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119. Respublikamiz hududini karantin va o'ta xavfli yuqumli kasalliklardan muhofaza qilish bo'yicha amaldagi buyruqlar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Mamlakat hududini yuqumli kasalliklarning chetdan kirib kelishi va tarqalishidan sanitariya jihatidan muhofaza qilish umumdavlat tadbiri hisoblanadi: Saparov qo'llanmasiga ko'ra, Sog'liqni saqlash vazirligi hududning sanitariya muhofazasi tadbirlarini amalga oshiradi, davolash-profilaktika muassasalari faoliyatini muvofiqlashtiradi va nazorat qiladi, sanitariya-epidemiologiya markazlari esa sanitariya muhofazasi tadbirlari bajarilishi ustidan davlat sanitariya nazoratini o'rnatadi; bu borada Sog'liqni saqlash vazirligi va unga qarashli muassasalar qabul qilgan qaror va tadbirlarni har qanday tashkilot bajarishga majbur [1]. Quyida kutubxonada mavjud amaldagi me'yoriy hujjatlar, ularning mazmuni va qo'llanish doirasi, shuningdek eskirgan hujjatlar haqida ma'lumot beriladi.</w:t>
      </w:r>
    </w:p>
    <w:p>
      <w:pPr>
        <w:pStyle w:val="Heading2"/>
        <w:spacing w:after="100" w:before="200"/>
      </w:pPr>
      <w:r>
        <w:rPr>
          <w:rFonts w:ascii="Times New Roman" w:cs="Times New Roman" w:eastAsia="Times New Roman" w:hAnsi="Times New Roman"/>
          <w:b/>
          <w:bCs/>
          <w:sz w:val="28"/>
          <w:szCs w:val="28"/>
        </w:rPr>
        <w:t xml:space="preserve">1. Sanitariya qoidasi: SanQvaN № 0034-22</w:t>
      </w:r>
    </w:p>
    <w:p>
      <w:pPr>
        <w:spacing w:after="120" w:line="276"/>
        <w:ind w:firstLine="567"/>
        <w:jc w:val="both"/>
      </w:pPr>
      <w:r>
        <w:rPr>
          <w:rFonts w:ascii="Times New Roman" w:cs="Times New Roman" w:eastAsia="Times New Roman" w:hAnsi="Times New Roman"/>
          <w:sz w:val="28"/>
          <w:szCs w:val="28"/>
        </w:rPr>
        <w:t xml:space="preserve">Sanitariya-epidemiologik osoyishtalik va jamoat salomatligi xizmatining 2022-yil 8-sentyabrdagi 25-son qarori bilan tasdiqlangan (Adliya vazirligida 2022-yil 14-sentyabrda 109-raqam bilan ro'yxatga olingan) SanQvaN № 0034-22 O'zbekiston hududiga karantinli, o'ta xavfli va boshqa yuqumli kasalliklarning chetdan kirib kelishi va tarqalishidan muhofaza qilish bo'yicha sanitariya-gigiyena va epidemiyaga qarshi talablarni belgilaydi; xuddi shu qarorga ko'ra, oldingi 0161-04 SanQvaN kuchini yo'qotgan deb topilgan [2]. Qoida chin chechak, yovvoyi poliovirus keltirib chiqargan poliomielit, yangi tur gripp, OO'RS, vabo, o'lat, sariq isitma, kontagioz VGI va bezgak aniqlanganda, shuningdek ular mavjud transport vositalari va yuklar kirganda qo'llanadi; o'tkazish punktlariga qo'yiladigan talablar (ichimlik suvi, ovqatlanish, hojatxona; sanitariya-karantin punktida navbatchi xona, izolyator, dezinfeksiya vositalari xonasi, sanitariya to'xtash joyi), kasallik belgilari asosida gumon qilish mezonlari va yashirin davr bo'yicha kuzatish muddatlari keltirilgan [2].</w:t>
      </w:r>
    </w:p>
    <w:p>
      <w:pPr>
        <w:pStyle w:val="Heading2"/>
        <w:spacing w:after="100" w:before="200"/>
      </w:pPr>
      <w:r>
        <w:rPr>
          <w:rFonts w:ascii="Times New Roman" w:cs="Times New Roman" w:eastAsia="Times New Roman" w:hAnsi="Times New Roman"/>
          <w:b/>
          <w:bCs/>
          <w:sz w:val="28"/>
          <w:szCs w:val="28"/>
        </w:rPr>
        <w:t xml:space="preserve">2. Vazirlar Mahkamasi qarorlari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Vazirlar Mahkamasining 2019-yil 18-noyabrdagi 912-son qarori — Davlat chegarasi orqali o'tkazish punktlarida chegara, bojxona, sanitariya-karantin, fitosanitariya va veterinariya nazoratini tashkil etish tartibi to'g'risidagi nizom; unda sanitariya-karantin bo'linmasining huquq va majburiyatlari belgilangan (2021-yil 19-noyabrdagi 694-son va 2024-yil 13-noyabrdagi 754-son qarorlar bilan o'zgartirilgan)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Vazirlar Mahkamasining 2015-yil 31-iyuldagi 220-son qarori — Xalqaro tibbiy-sanitariya qoidalarini (XTSQ-2005) joriy etish chora-tadbirlari to'g'risida; kutubxonadagi nusxa to'liq emas, qaror mazmuni tasdiqlanmagan [4].</w:t>
      </w:r>
    </w:p>
    <w:p>
      <w:pPr>
        <w:pStyle w:val="Heading2"/>
        <w:spacing w:after="100" w:before="200"/>
      </w:pPr>
      <w:r>
        <w:rPr>
          <w:rFonts w:ascii="Times New Roman" w:cs="Times New Roman" w:eastAsia="Times New Roman" w:hAnsi="Times New Roman"/>
          <w:b/>
          <w:bCs/>
          <w:sz w:val="28"/>
          <w:szCs w:val="28"/>
        </w:rPr>
        <w:t xml:space="preserve">3. Sog'liqni saqlash vazirligi va uning qo'mitasi buyruqlari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Sog'liqni saqlash vazirining 2023-yil 2-avgustdagi 32-son buyrug'i (Adliya vazirligida 2023-yil 29-avgustda 927-1 raqam bilan ro'yxatga olingan) — Davlat chegarasidan o'tish punktlarida tibbiy nazorat (sanitariya nazorati) to'g'risidagi eski nizomni (1999-yil 10-aprelda tasdiqlangan, 2000-yil 22-mayda 927 raqam bilan ro'yxatga olingan) kuchini yo'qotgan deb topdi [5]. Shu sababli eski nizomga tayanish xato; amaldagi tartib 912-son qaror va 0034-22 SanQvaN bilan belgilanadi.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Sog'liqni saqlash vazirining 2015-yil 23-yanvardagi 37-son buyrug'i — zoonoz O'XYuK (quturish, kuydirgi, brutsellyoz, QKGI, oqsim) profilaktikasi yo'riqnomalari; u avvalgi 2009–2014 yillardagi bir qator buyruqlarni o'z kuchini yo'qotgan deb topgan [6].</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Sog'liqni saqlash vazirining 2012-yil 25-yanvardagi 25-son buyrug'i — vabo ustidan epidemiologik nazoratni takomillashtirish (hujjat sarlavhasida ikkita sana — «25.01» va «05.01» — ko'rsatilgan, rasmiy sana tasdiqlanmagan) [7].</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Sog'liqni saqlash vazirining 2012-yil 29-oktyabrdagi 310-son buyrug'i — tibbiyot xodimlarini O'XYuK profilaktikasi bo'yicha o'qitish dasturi [8].</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Sog'liqni saqlash vazirining 2016-yil 16-maydagi 226-son buyrug'i — QKGI bemorlarini davolash tizimini takomillashtirish (immunlangan donor plazmasi) [9].</w:t>
      </w:r>
    </w:p>
    <w:p>
      <w:pPr>
        <w:pStyle w:val="Heading2"/>
        <w:spacing w:after="100" w:before="200"/>
      </w:pPr>
      <w:r>
        <w:rPr>
          <w:rFonts w:ascii="Times New Roman" w:cs="Times New Roman" w:eastAsia="Times New Roman" w:hAnsi="Times New Roman"/>
          <w:b/>
          <w:bCs/>
          <w:sz w:val="28"/>
          <w:szCs w:val="28"/>
        </w:rPr>
        <w:t xml:space="preserve">4. Tashkiliy hujjatlar va yangi tartiblar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Sanitariya-epidemiologiya xizmati 2021-yil 5-fevraldagi 20-son buyrug'iga 6-ilova — O'XYuK bo'limi to'g'risidagi nizom: bo'lim karantin va O'XYuKning hududga chetdan kirib kelishi, shuningdek tabiiy o'choqli hududlardan kelib chiqishi va tarqalishining oldini olish bo'yicha epidemiyaga qarshi tadbirlarni muvofiqlashtiradi [10].</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Sanitariya-epidemiologik osoyishtalik va jamoat salomatligi qo'mitasining 2024-yil 25-yanvardagi 8-son buyrug'iga 7-ilova — O'XYuK laboratoriyasi to'g'risidagi nizom [11]; 2023-yil 11-iyuldagi 32-son buyruqqa 20–21-ilovalar — Respublika o'lat profilaktika markazi tuzilmasi va nizomi [12].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Sog'liqni saqlash vazirining 2026-yil 7-avgustdagi 17-son buyrug'i (Adliya vazirligida 2026-yil 9-sentyabrda 3936 raqam bilan ro'yxatga olingan) — karantinli va boshqa xavfli yuqumli kasalliklar tarqalishi xavfi bo'lganda aholini profilaktik emlash tartibi: Bosh davlat sanitariya vrachining qarori bilan joriy etiladi; qarorda kasallik, asos, hudud, emlanadigan guruh, vaksina turi, muddat va mas'ul muassasalar belgilanadi; yangi holatlar to'xtagach 3 ish kuni ichida emlashni tugatish taklifi kiritiladi [13].</w:t>
      </w:r>
    </w:p>
    <w:p>
      <w:pPr>
        <w:pStyle w:val="Heading2"/>
        <w:spacing w:after="100" w:before="200"/>
      </w:pPr>
      <w:r>
        <w:rPr>
          <w:rFonts w:ascii="Times New Roman" w:cs="Times New Roman" w:eastAsia="Times New Roman" w:hAnsi="Times New Roman"/>
          <w:b/>
          <w:bCs/>
          <w:sz w:val="28"/>
          <w:szCs w:val="28"/>
        </w:rPr>
        <w:t xml:space="preserve">Sanitariya-karantin bo'linmasining huquq va majburiyatlari (912-son qaror)</w:t>
      </w:r>
    </w:p>
    <w:p>
      <w:pPr>
        <w:spacing w:after="120" w:line="276"/>
        <w:ind w:firstLine="567"/>
        <w:jc w:val="both"/>
      </w:pPr>
      <w:r>
        <w:rPr>
          <w:rFonts w:ascii="Times New Roman" w:cs="Times New Roman" w:eastAsia="Times New Roman" w:hAnsi="Times New Roman"/>
          <w:sz w:val="28"/>
          <w:szCs w:val="28"/>
        </w:rPr>
        <w:t xml:space="preserve">Qarorning 125-bandiga ko'ra, sanitariya-karantin bo'linmasi profilaktik va epidemiyaga qarshi tadbirlarni o'tkazish, shaxslarni tibbiy-sanitariya ko'rigidan o'tkazish, epidemik ko'rsatmalar bo'yicha transport va tovarlarni tekshirish, o'ta xavfli kasallikka gumon qilinganlarni aniqlab birlamchi tadbirlarni tashkil etish, ular haqida xabar berishni talab qilish (daryo kemalari kapitanlari va havo kemalari komandirlari o'tkazish punktiga yetib kelishdan 30 daqiqa oldin xabar beradi), karantin e'lon qilish, shaxsni tibbiy kuzatuv xonasiga joylashtirish yoki yuqtirgan shaxsning kirishini rad etish, bagaj va yuklarga ishlov berish huquqiga ega. 126-bandga ko'ra, bo'linma yilida kamida bir marta maxsus dastur bo'yicha O'XYuK profilaktikasiga tayyorgarlikdan o'tadi, transport ekipajlari, chegara va bojxona xodimlarini o'qitadi, karantin yoki O'XYuK aniqlangani haqida axborot olinganda bemorni ajratadi, Bosh davlat sanitariya vrachi tasdiqlagan xabar berish sxemasi bo'yicha xabar yetkazadi, tezkor tadbirlar rejasini amalga oshiradi va dastlabki dezinfeksiya, deratizatsiya, dezinseksiyani tashkil etadi, yo'lovchilarni vaqtincha ajratib turishni ta'minlaydi [3]. Qarorga ko'ra, transport vositalarida epidemiyaga qarshi tadbirlar o'tkazishdan bosh tortilsa, undagi shaxslar o'tkazish punktida erkin muomala qilish huquqidan mahrum etiladi [3].</w:t>
      </w:r>
    </w:p>
    <w:p>
      <w:pPr>
        <w:pStyle w:val="Heading2"/>
        <w:spacing w:after="100" w:before="200"/>
      </w:pPr>
      <w:r>
        <w:rPr>
          <w:rFonts w:ascii="Times New Roman" w:cs="Times New Roman" w:eastAsia="Times New Roman" w:hAnsi="Times New Roman"/>
          <w:b/>
          <w:bCs/>
          <w:sz w:val="28"/>
          <w:szCs w:val="28"/>
        </w:rPr>
        <w:t xml:space="preserve">Mazmuniy umumlashma va rejalashtirish</w:t>
      </w:r>
    </w:p>
    <w:p>
      <w:pPr>
        <w:spacing w:after="120" w:line="276"/>
        <w:ind w:firstLine="567"/>
        <w:jc w:val="both"/>
      </w:pPr>
      <w:r>
        <w:rPr>
          <w:rFonts w:ascii="Times New Roman" w:cs="Times New Roman" w:eastAsia="Times New Roman" w:hAnsi="Times New Roman"/>
          <w:sz w:val="28"/>
          <w:szCs w:val="28"/>
        </w:rPr>
        <w:t xml:space="preserve">Hujjatlar tizimi uch darajali: (1) chegara (SKP) darajasidagi tadbirlar — 0034-22 SanQvaN va 912-son qaror; (2) o'choqda birlamchi tadbirlar — kasallik bo'yicha yo'riqnomalar (37-son, 25-son buyruqlar); (3) tayyorgarlik va muvofiqlashtirish — o'qitish (310-son), laboratoriya (8-son), O'XYuK bo'limi nizomi (20-son) [2][3][6][8][10][11]. Rejalashtirishda: yillik tayyorgarlik rejasi (SKP xodimlari yilda kamida 1 marta maxsus dastur bo'yicha o'qitiladi [3]), tezkor harakat sxemalari, hujjatlarning amaldagi tahririni tekshirish. Quyidagi nomuvofiqliklar qayd etiladi: eski nizomni tasdiqlagan buyruq raqami 012-2/308 deb ko'rsatilgan, nizomning o'zida 012-2/208 [5]; 25-son buyruq sanasi ikki xil. Bu hujjatlar faqat kutubxonadagi nusxalar bo'yicha o'rganildi; ularning joriy tahriri lex.uz da tekshirilishi kerak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Hududni karantin va O'XYuKdan muhofaza qilishning amaldagi huquqiy asosi: 0034-22 SanQvaN, 912-son qaror, 220-son qaror (XTSQ), Sog'liqni saqlash vazirligi va qo'mitasining O'XYuK bo'yicha buyruqlari. Eskirgan hujjatlar (0161-04 SanQvaN, 1999–2000 yillardagi chegara nizomi) bekor qilingan va ularga tayanib bo'lmaydi.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Saparov X.B. O'ta xavfli yuqumli kasalliklar (qo'llanma). Toshkent: SSV, 2010, «Hududlarning sanitariya himoyasi bo'yicha Xalqaro qoidalar» bo'limi. Manba: xayrullokomilov.uz/kutubxona, material № 2352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SanQvaN № 0034-22 (Sanitariya-epidemiologik osoyishtalik va jamoat salomatligi xizmatining 2022-yil 8-sentyabrdagi 25-son qarori; Adliya vazirligida 2022-yil 14-sentyabrda 109-raqam bilan ro'yxatga olingan). URL: https://lex.uz/docs/6195026. Manba: xayrullokomilov.uz/kutubxona, material № 894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Vazirlar Mahkamasining 2019-yil 18-noyabrdagi 912-son qarori (125–126-bandlar). Manba: xayrullokomilov.uz/kutubxona, material № 172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Vazirlar Mahkamasining 2015-yil 31-iyuldagi 220-son qarori. Manba: xayrullokomilov.uz/kutubxona, material № 114.</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2023-yil 2-avgustdagi 32-son buyrug'i (ro'yxat raqami 927-1, 29.08.2023) va eski nizomning (ro'yxat raqami 927, 22.05.2000) o'zi. Manba: xayrullokomilov.uz/kutubxona, material № 368 va № 1754.</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2015-yil 23-yanvardagi 37-son buyrug'i (asosiy matn, 1–8-bandlar). Manba: xayrullokomilov.uz/kutubxona, material № 536.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vazirligining 2012-yil 25-yanvardagi 25-son buyrug'i «O'zbekiston Respublikasida vabo kasalligi ustidan epidemiologik nazoratni yanada takomillashtirish to'g'risida». Manba: xayrullokomilov.uz/kutubxona, material № 395 (matn aralash kirill/lotin).</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vazirligining 2012-yil 29-oktyabrdagi 310-son buyrug'i. Manba: xayrullokomilov.uz/kutubxona, material № 467 (skaner OCR).</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2016-yil 16-maydagi 226-son buyrug'i. Manba: xayrullokomilov.uz/kutubxona, material № 345.</w:t>
      </w:r>
    </w:p>
    <w:p>
      <w:pPr>
        <w:pStyle w:val="ListParagraph"/>
        <w:numPr>
          <w:ilvl w:val="0"/>
          <w:numId w:val="5"/>
        </w:numPr>
        <w:spacing w:after="80" w:line="260"/>
      </w:pPr>
      <w:r>
        <w:rPr>
          <w:rFonts w:ascii="Times New Roman" w:cs="Times New Roman" w:eastAsia="Times New Roman" w:hAnsi="Times New Roman"/>
          <w:sz w:val="28"/>
          <w:szCs w:val="28"/>
        </w:rPr>
        <w:t xml:space="preserve">Sanitariya-epidemiologik osoyishtalik va jamoat salomatligi xizmatining O'ta xavfli yuqumli kasalliklar bo'limi to'g'risida nizom (2021-yil 5-fevraldagi 20-son buyruqning 6-ilovasi). Manba: xayrullokomilov.uz/kutubxona, material № 273.</w:t>
      </w:r>
    </w:p>
    <w:p>
      <w:pPr>
        <w:pStyle w:val="ListParagraph"/>
        <w:numPr>
          <w:ilvl w:val="0"/>
          <w:numId w:val="5"/>
        </w:numPr>
        <w:spacing w:after="80" w:line="260"/>
      </w:pPr>
      <w:r>
        <w:rPr>
          <w:rFonts w:ascii="Times New Roman" w:cs="Times New Roman" w:eastAsia="Times New Roman" w:hAnsi="Times New Roman"/>
          <w:sz w:val="28"/>
          <w:szCs w:val="28"/>
        </w:rPr>
        <w:t xml:space="preserve">Sanitariya-epidemiologik osoyishtalik va jamoat salomatligi qo'mitasining 2024-yil 25-yanvardagi 8-son buyrug'iga 7-ilova: O'ta xavfli yuqumli kasalliklar laboratoriyasi to'g'risida nizom. Manba: xayrullokomilov.uz/kutubxona, material № 325.</w:t>
      </w:r>
    </w:p>
    <w:p>
      <w:pPr>
        <w:pStyle w:val="ListParagraph"/>
        <w:numPr>
          <w:ilvl w:val="0"/>
          <w:numId w:val="5"/>
        </w:numPr>
        <w:spacing w:after="80" w:line="260"/>
      </w:pPr>
      <w:r>
        <w:rPr>
          <w:rFonts w:ascii="Times New Roman" w:cs="Times New Roman" w:eastAsia="Times New Roman" w:hAnsi="Times New Roman"/>
          <w:sz w:val="28"/>
          <w:szCs w:val="28"/>
        </w:rPr>
        <w:t xml:space="preserve">Sanitariya-epidemiologik osoyishtalik va jamoat salomatligi qo'mitasining 2023-yil 11-iyuldagi 32-son buyrug'iga 20- va 21-ilovalar (Respublika o'lat profilaktika markazi tuzilmasi va nizomi). Manba: xayrullokomilov.uz/kutubxona, material № 364 va № 291.</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2026-yil 7-avgustdagi 17-son buyrug'i va unga ilova nizom (Adliya vazirligida 2026-yil 9-sentyabrda 3936 raqam bilan ro'yxatga olingan). Manba: xayrullokomilov.uz/kutubxona, material № 1.</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119. Respublikamiz hududini karantin va o'ta xavfli yuqumli kasalliklardan muhofaza qilish bo'yicha amaldagi buyruqlar</dc:title>
  <dc:creator>Epidemiologiya</dc:creator>
  <cp:lastModifiedBy>Un-named</cp:lastModifiedBy>
  <cp:revision>1</cp:revision>
  <dcterms:created xsi:type="dcterms:W3CDTF">2026-10-30T03:17:20.405Z</dcterms:created>
  <dcterms:modified xsi:type="dcterms:W3CDTF">2026-10-30T03:17:20.405Z</dcterms:modified>
</cp:coreProperties>
</file>

<file path=docProps/custom.xml><?xml version="1.0" encoding="utf-8"?>
<Properties xmlns="http://schemas.openxmlformats.org/officeDocument/2006/custom-properties" xmlns:vt="http://schemas.openxmlformats.org/officeDocument/2006/docPropsVTypes"/>
</file>