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122. Sanitariya nazorati punktlari faoliyatini tashkil etish va unga qo'yilgan talablar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Sanitariya nazorati punktlari (SNP) yoki hozirgi hujjatlardagi nomi bilan sanitariya-karantin punktlari (SKP) — davlat chegarasini quruqlikda (avtomobil va temir yo'l), havo va suv yo'llari orqali kesib o'tish joylaridagi chegara-bojxona majmualarida tashkil etiladigan ixtisoslashgan profilaktik muassasalar [1]. Saparov qo'llanmasiga ko'ra, o'ta xavfli yuqumli kasalliklarning kirib kelishining oldini olish maqsadida qo'shni davlatlar (Qozog'iston, Qirg'iziston, Tojikiston, Turkmaniston va Afg'oniston) chegarasi kesishgan joylarda SNPlar tashkil etilgan; ular chegarachilar, bojxona, ichki ishlar va veterinariya xizmatlari xodimlari bilan hamkorlikda faoliyat yuritadi, shuningdek aeroportlar, temir yo'l vokzallari va suv transporti portlarida ham sanitariya nazorati o'tkaziladi [2]. Quyida ularning faoliyatini tashkil etish tartibi va talablar keltiriladi.</w:t>
      </w:r>
    </w:p>
    <w:p>
      <w:pPr>
        <w:pStyle w:val="Heading2"/>
        <w:spacing w:after="100" w:before="200"/>
      </w:pPr>
      <w:r>
        <w:rPr>
          <w:rFonts w:ascii="Times New Roman" w:cs="Times New Roman" w:eastAsia="Times New Roman" w:hAnsi="Times New Roman"/>
          <w:b/>
          <w:bCs/>
          <w:sz w:val="28"/>
          <w:szCs w:val="28"/>
        </w:rPr>
        <w:t xml:space="preserve">Huquqiy asos va tashkiliy tuzilma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Asosiy hujjatlar: Vazirlar Mahkamasining 2019-yil 18-noyabrdagi 912-son qarori (o'tkazish punktlarida chegara, bojxona, sanitariya-karantin, fitosanitariya va veterinariya nazoratini tashkil etish tartibi) va SanQvaN № 0034-22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Eski nizom (1999-yil 10-aprelda tasdiqlangan, 2000-yil 22-mayda 927 raqam bilan ro'yxatga olingan Davlat chegarasidan o'tish punktlarida tibbiy nazorat (sanitariya nazorati) to'g'risidagi nizom) Sog'liqni saqlash vazirining 2023-yil 2-avgustdagi 32-son buyrug'i (ro'yxat raqami 927-1, 29.08.2023) bilan kuchini yo'qotgan deb topilgan [4]; shu bois amaldagi talablar yuqoridagi ikki hujjatdan olinadi.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Tashkiliy jihatdan sanitariya-karantin bo'linmalari Sanitariya-epidemiologiya xizmatining tuman (shahar) bo'limlari yoki ularning tarkibidagi sanitariya-karantin punktlari sifatida ishlaydi; ular ustidan nazorat va ularga tashkiliy-uslubiy yordam O'XYuK bo'limi funksiyalariga kiradi [3][5].</w:t>
      </w:r>
    </w:p>
    <w:p>
      <w:pPr>
        <w:pStyle w:val="Heading2"/>
        <w:spacing w:after="100" w:before="200"/>
      </w:pPr>
      <w:r>
        <w:rPr>
          <w:rFonts w:ascii="Times New Roman" w:cs="Times New Roman" w:eastAsia="Times New Roman" w:hAnsi="Times New Roman"/>
          <w:b/>
          <w:bCs/>
          <w:sz w:val="28"/>
          <w:szCs w:val="28"/>
        </w:rPr>
        <w:t xml:space="preserve">SKPga qo'yiladigan sanitariya-epidemiologik talablar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O'tkazish punktlarida sanitariya talablariga javob beradigan ichimlik suvi, ovqatlanish ob'ektlari va jamoat hojatxonalari bo'lishi kerak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O'tkazish punktlarida sanitariya-epidemiologiya xizmatining tuman (shahar) bo'limlari yoki sanitariya-karantin punktlari rejali profilaktik yoki epidemik ko'rsatmalar asosida dezinfeksiya, dezinseksiya va deratizatsiya o'tkazadi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SKPda navbatchi mutaxassis xonasi, izolyator xonasi, maishiy xona, dezinfeksiyalovchi moddalar va uskunalarni saqlash xonasi hamda sanitariya to'xtash joyi yoki maydonchasi bo'lishi shart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SKP xodimlari kasallikka gumon qilingan bemorlarni tekshirishda yoki epidemiyaga qarshi birlamchi tadbirlar o'tkazishda kombinezon, rezina etik, tibbiy qalpoq (kapyushon), tibbiy niqob, rezina qo'lqop, himoya ko'zoynagida bo'lishi talab etiladi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Xodimlar maxsus tayyorgarlikdan o'tgan malakali tibbiyot xodimlari bo'lishi lozim; Saparov qo'llanmasiga ko'ra, SNPda 3 ta maxsus shaxsiy himoya vositalari jamlamasi (MShHVJ) saqlanadi [2][6].</w:t>
      </w:r>
    </w:p>
    <w:p>
      <w:pPr>
        <w:pStyle w:val="Heading2"/>
        <w:spacing w:after="100" w:before="200"/>
      </w:pPr>
      <w:r>
        <w:rPr>
          <w:rFonts w:ascii="Times New Roman" w:cs="Times New Roman" w:eastAsia="Times New Roman" w:hAnsi="Times New Roman"/>
          <w:b/>
          <w:bCs/>
          <w:sz w:val="28"/>
          <w:szCs w:val="28"/>
        </w:rPr>
        <w:t xml:space="preserve">SKP bo'linmasining huquq va majburiyatlari</w:t>
      </w:r>
    </w:p>
    <w:p>
      <w:pPr>
        <w:spacing w:after="120" w:line="276"/>
        <w:ind w:firstLine="567"/>
        <w:jc w:val="both"/>
      </w:pPr>
      <w:r>
        <w:rPr>
          <w:rFonts w:ascii="Times New Roman" w:cs="Times New Roman" w:eastAsia="Times New Roman" w:hAnsi="Times New Roman"/>
          <w:sz w:val="28"/>
          <w:szCs w:val="28"/>
        </w:rPr>
        <w:t xml:space="preserve">912-son qarorga ko'ra, bo'linma epidemik ko'rsatmalar bo'yicha shaxslar, transport va tovarlarni tekshiradi, O'XYuKga gumon qilingan shaxslarni aniqlab klinik va bakteriologik tashxis qo'yilgunga qadar birlamchi tadbirlarni tashkil etadi, transport ekipaji va yo'lovchilarda epidemiologik xavf darajasini baholaydi, havo kemalari komandirlari va daryo kemalari kapitanlaridan kelishdan 30 daqiqa oldin (poezd brigadirlari va avtotransport egalaridan kelganda) kasallik belgilari borligi haqida ma'lumot talab qiladi; karantin e'lon qiladi, gumon qilinganlarni tibbiy kuzatuv xonasiga joylashtiradi, aloqalarini kuzatadi, kirishni rad etishi mumkin. Majburiyatlari: yilda kamida bir marta maxsus dastur bo'yicha O'XYuK profilaktikasiga tayyorgarlikdan o'tish va transport ekipajlari, chegara hamda bojxona xodimlarini o'qitish; ma'lumot olinganda bemorni ajratish va Bosh davlat sanitariya vrachi tasdiqlagan sxema bo'yicha xabar berish; tezkor tadbirlar rejasini joriy etish; dastlabki dezinfeksiya, deratizatsiya va dezinseksiyani tashkil etish; yo'lovchilarni vaqtincha ajratib turish va izolyator tartibini ta'minlash [3].</w:t>
      </w:r>
    </w:p>
    <w:p>
      <w:pPr>
        <w:pStyle w:val="Heading2"/>
        <w:spacing w:after="100" w:before="200"/>
      </w:pPr>
      <w:r>
        <w:rPr>
          <w:rFonts w:ascii="Times New Roman" w:cs="Times New Roman" w:eastAsia="Times New Roman" w:hAnsi="Times New Roman"/>
          <w:b/>
          <w:bCs/>
          <w:sz w:val="28"/>
          <w:szCs w:val="28"/>
        </w:rPr>
        <w:t xml:space="preserve">Faoliyat tartibi: gumon qilinganda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Bemorni izolyatorga joylashtirish, tibbiy yordam ko'rsatish, bojxona posti rahbariga, so'ngra viloyat va hududiy sanitariya-epidemiologiya markaziga xabar berish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Bemordan epidemiologik anamnez yig'ish; kirish-chiqish eshiklari va xona oldida postlar tashkil etish; xodim xonaga kirishdan oldin ochiq teri va shilliq qavatlarga ishlov berib MShHV kiyishi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Aloqadorlar ro'yxatini tuzish; maslahat guruhiga ma'lumot berish; dezinfeksiya (dezinseksiya) o'tkazish; yo'lovchilarga tadbirlar mohiyatini tushuntirish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Xavfli kasallik belgisi bo'lmagan, ammo xalqaro ahamiyatga ega boshqa kasalliklarda ham SKP xodimlari hududiy bo'linmalarga xabar beradi, bo'linma esa darhol o'choqni bartaraf etish tadbirlarini amalga oshiradi [3].</w:t>
      </w:r>
    </w:p>
    <w:p>
      <w:pPr>
        <w:pStyle w:val="Heading2"/>
        <w:spacing w:after="100" w:before="200"/>
      </w:pPr>
      <w:r>
        <w:rPr>
          <w:rFonts w:ascii="Times New Roman" w:cs="Times New Roman" w:eastAsia="Times New Roman" w:hAnsi="Times New Roman"/>
          <w:b/>
          <w:bCs/>
          <w:sz w:val="28"/>
          <w:szCs w:val="28"/>
        </w:rPr>
        <w:t xml:space="preserve">Transport vositalari bilan ishlash</w:t>
      </w:r>
    </w:p>
    <w:p>
      <w:pPr>
        <w:spacing w:after="120" w:line="276"/>
        <w:ind w:firstLine="567"/>
        <w:jc w:val="both"/>
      </w:pPr>
      <w:r>
        <w:rPr>
          <w:rFonts w:ascii="Times New Roman" w:cs="Times New Roman" w:eastAsia="Times New Roman" w:hAnsi="Times New Roman"/>
          <w:sz w:val="28"/>
          <w:szCs w:val="28"/>
        </w:rPr>
        <w:t xml:space="preserve">SanQvaN 0034-22 bo'yicha, transport vositasi o'latdan zararlanmagan deb hisoblanadi, agar u o'lat bo'yicha noxush mamlakatlardan kelgan bo'lsa ham, yo'lga chiqqan sanada, keyingi olti kun davomida va hududga kirgan vaqtida haydovchi va yo'lovchilar orasida o'lat aniqlanmagan, transportda o'lik kemiruvchilar va ularning ektoparazitlari topilmagan bo'lsa; o'lik kemiruvchilar topilsa, ular yig'ilib maxsus idishlarda o'lat profilaktika markaziga yuboriladi. Transportda vabo belgilari aniqlansa, undagi suv, oziq-ovqat (yuklardan tashqari), najas, oqava suvlar va maishiy chiqindilar zararsizlantiriladi, daryo kemasidagi suv va baliq mahsulotlari saqlanadigan idishlar dezinfeksiya qilinadi. Zararlangan hududlardan kelgan transportda chivinlar (Aedes aegypti va boshqalar) haqida ma'lumot bo'lsa, dezinseksiya o'tkaziladi; bezgak tarqalgan hududlardan kelgan transport anofeles chivinlarga tekshiriladi va aniqlansa, soni va turidan qat'i nazar, dezinseksiya qilinadi [3]. O'ta xavfli kasallik belgilari bo'lgan yo'lovchilar oqimi aniqlanganda, SKP xodimlari kasallikka gumon qilinganlar bilan muloqotda bo'lgan, zararlanish xavfi kam qolgan yo'lovchilar va ekipaj haqida hududiy bo'linmalarga xabar beradi, ular esa yashirin davr muddatida tibbiy kuzatuvga olinadi [3].</w:t>
      </w:r>
    </w:p>
    <w:p>
      <w:pPr>
        <w:pStyle w:val="Heading2"/>
        <w:spacing w:after="100" w:before="200"/>
      </w:pPr>
      <w:r>
        <w:rPr>
          <w:rFonts w:ascii="Times New Roman" w:cs="Times New Roman" w:eastAsia="Times New Roman" w:hAnsi="Times New Roman"/>
          <w:b/>
          <w:bCs/>
          <w:sz w:val="28"/>
          <w:szCs w:val="28"/>
        </w:rPr>
        <w:t xml:space="preserve">Xalqaro majburiyatlar doirasidagi vazifalar</w:t>
      </w:r>
    </w:p>
    <w:p>
      <w:pPr>
        <w:spacing w:after="120" w:line="276"/>
        <w:ind w:firstLine="567"/>
        <w:jc w:val="both"/>
      </w:pPr>
      <w:r>
        <w:rPr>
          <w:rFonts w:ascii="Times New Roman" w:cs="Times New Roman" w:eastAsia="Times New Roman" w:hAnsi="Times New Roman"/>
          <w:sz w:val="28"/>
          <w:szCs w:val="28"/>
        </w:rPr>
        <w:t xml:space="preserve">XTSQ-2005 davlatlarga milliy koordinator tayinlash va JSST bilan aloqa punktini belgilash majburiyatini yuklaydi; xalqaro ahamiyatga ega favqulodda vaziyat bo'lganda JSSTga xabar berish shart [2]. SKP bu tizimning chegara bo'g'ini: xorijiy davlatlarda O'XYuK qayd etilsa, JSST ma'lumotlari elchixonalar orqali Sog'liqni saqlash vazirligiga beriladi, vazirlik esa chet elga chiquvchi fuqarolar hujjatlarini rasmiylashtiruvchi idoralarga majburiy emlash talab etiladigan mamlakatlar ro'yxatini yetkazadi [2]. SKP xodimlari tegishli sertifikatlarni (masalan, sariq isitma bo'yicha emlash) tekshirishi mumkin: 912-son qarorga ko'ra, bo'linma emlash yoki boshqa profilaktika choralari o'tkazilganini tasdiqlovchi hujjatlarni tekshirish va zarur bo'lsa ularning o'tkazilishini talab qilish huquqiga ega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SKPda reja quyidagilarni o'z ichiga oladi: izolyator va sanitariya to'xtash joyi tayyorgarligini tekshirish; MShHVJ, namuna olish va shoshilinch profilaktika jamlamalari zaxirasi; tezkor xabar berish sxemasi (bojxona, hududiy sanitariya-epidemiologiya markazi, tez yordam, laboratoriya telefon raqamlari); yillik o'qitish va o'quv-mashq; hamkor idoralar — chegara, bojxona, ichki ishlar, veterinariya bilan hamkorlik rejasi [2][3]. Qo'shimcha: kasallik belgilari bo'yicha mezonlar va yashirin davr asosida kuzatuv muddatlari (chin chechak — 14 kun, poliomielit — 21, gripp — 7, OO'RS — 10, o'lat — 6, vabo — 5, kontagioz VGI — 6 kun)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SKP — kasalliklar kirib kelishiga qarshi birinchi to'siq. Uning samarali ishlashi huquqiy asos (912-son qaror, 0034-22 SanQvaN), jihozlangan inshootlar (izolyator, sanitariya to'xtash joyi), malakali xodimlar, himoya vositalari zaxirasi va tezkor xabar berish tizimiga bog'liq. Kutubxonada SKP uchun ish rejalari va ichki yo'riqnomalar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Vazirlar Mahkamasining 2019-yil 18-noyabrdagi 912-son qarori (2021-yil 19-noyabrdagi 694-son va 2024-yil 13-noyabrdagi 754-son qarorlar bilan o'zgartirilgan), 125–126-bandlar. Manba: xayrullokomilov.uz/kutubxona, material № 172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«Dunyodagi epidemik holat» va «O'XYuK o'choqlarida birlamchi chora-tadbirlar» bo'limlari.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SanQvaN № 0034-22 (Sanitariya-epidemiologik osoyishtalik va jamoat salomatligi xizmatining 2022-yil 8-sentyabrdagi 25-son qarori; Adliya vazirligida 2022-yil 14-sentyabrda 109-raqam bilan ro'yxatga olingan), 2–3-boblar. URL: https://lex.uz/docs/6195026. Manba: xayrullokomilov.uz/kutubxona, material № 894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2023-yil 2-avgustdagi 32-son buyrug'i (ro'yxat raqami 927-1, 29.08.2023). Manba: xayrullokomilov.uz/kutubxona, material № 368 va № 1754.</w:t>
      </w:r>
    </w:p>
    <w:p>
      <w:pPr>
        <w:pStyle w:val="ListParagraph"/>
        <w:numPr>
          <w:ilvl w:val="0"/>
          <w:numId w:val="5"/>
        </w:numPr>
        <w:spacing w:after="80" w:line="260"/>
      </w:pPr>
      <w:r>
        <w:rPr>
          <w:rFonts w:ascii="Times New Roman" w:cs="Times New Roman" w:eastAsia="Times New Roman" w:hAnsi="Times New Roman"/>
          <w:sz w:val="28"/>
          <w:szCs w:val="28"/>
        </w:rPr>
        <w:t xml:space="preserve">Sanitariya-epidemiologiya xizmatining O'ta xavfli yuqumli kasalliklar bo'limi to'g'risida nizom (2021-yil 5-fevraldagi 20-son buyruqning 6-ilovasi), 11-band. Manba: xayrullokomilov.uz/kutubxona, material № 273.</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MShHVJ bilan ta'minlash me'yorlari bo'limi. Manba: xayrullokomilov.uz/kutubxona, material № 2352.</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122. Sanitariya nazorati punktlari faoliyatini tashkil etish va unga qo'yilgan talablar</dc:title>
  <dc:creator>Epidemiologiya</dc:creator>
  <cp:lastModifiedBy>Un-named</cp:lastModifiedBy>
  <cp:revision>1</cp:revision>
  <dcterms:created xsi:type="dcterms:W3CDTF">2026-10-30T03:19:20.163Z</dcterms:created>
  <dcterms:modified xsi:type="dcterms:W3CDTF">2026-10-30T03:19:20.163Z</dcterms:modified>
</cp:coreProperties>
</file>

<file path=docProps/custom.xml><?xml version="1.0" encoding="utf-8"?>
<Properties xmlns="http://schemas.openxmlformats.org/officeDocument/2006/custom-properties" xmlns:vt="http://schemas.openxmlformats.org/officeDocument/2006/docPropsVTypes"/>
</file>