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32. Dezinfeksiya, dezinseksiya va deratizatsiya usullari (preparat va vositalar)</w:t>
      </w:r>
    </w:p>
    <w:p>
      <w:pPr>
        <w:spacing w:after="120"/>
        <w:jc w:val="both"/>
      </w:pPr>
      <w:r>
        <w:t xml:space="preserve">Dezinfeksiya, dezinseksiya va deratizatsiya — epidemik jarayonning yuqish mexanizmiga ta'sir qiluvchi o'zaro bog'liq tadbirlar majmui bo'lib, O'zbekiston Respublikasida ular SanQvaN 0090-25 bilan tartibga solinadi [1]. Ushbu tadbirlar birgalikda tashqi muhitdagi qo'zg'atuvchilarni (dezinfeksiya), ularni tashuvchi bo'g'imoyoqlilarni (dezinseksiya) va rezervuar hamda tashuvchi bo'luvchi kemiruvchilarni (deratizatsiya) nazorat qilishga xizmat qiladi. Har bir tadbir o'ziga xos maqsad, usul va vositalarga ega bo'lsa-da, ko'pincha yagona kompleks sifatida rejalashtiriladi [1]. Uch tadbirni birlashtirgan holda olib borish ayniqsa transmissiv va tabiiy o'choqli kasalliklarda samaralidir, chunki bunday kasalliklarda qo'zg'atuvchi, uni tashuvchi hasharot va rezervuar kemiruvchi birgalikda yuqish zanjirini tashkil etadi. Shu bois faqat bittasiga ta'sir qilish ko'pincha yetarli bo'lmaydi va kompleks yondashuv talab etiladi.</w:t>
      </w:r>
    </w:p>
    <w:p>
      <w:pPr>
        <w:pStyle w:val="Heading2"/>
        <w:spacing w:after="80" w:before="160"/>
      </w:pPr>
      <w:r>
        <w:t xml:space="preserve">Dezinfeksiya usullari va vositalari</w:t>
      </w:r>
    </w:p>
    <w:p>
      <w:pPr>
        <w:spacing w:after="120"/>
        <w:jc w:val="both"/>
      </w:pPr>
      <w:r>
        <w:t xml:space="preserve">Dezinfeksiya — tashqi muhitdagi patogen mikroorganizmlarni yo'q qilishga qaratilgan. Uning asosiy usullari quyidagilar:</w:t>
      </w:r>
    </w:p>
    <w:p>
      <w:pPr>
        <w:pStyle w:val="ListParagraph"/>
        <w:numPr>
          <w:ilvl w:val="0"/>
          <w:numId w:val="2"/>
        </w:numPr>
        <w:spacing w:after="40"/>
      </w:pPr>
      <w:r>
        <w:t xml:space="preserve">mexanik — yuvish, changyutish, shamollatish, iflos qatlamni olib tashlash;</w:t>
      </w:r>
    </w:p>
    <w:p>
      <w:pPr>
        <w:pStyle w:val="ListParagraph"/>
        <w:numPr>
          <w:ilvl w:val="0"/>
          <w:numId w:val="2"/>
        </w:numPr>
        <w:spacing w:after="40"/>
      </w:pPr>
      <w:r>
        <w:t xml:space="preserve">fizik — qaynatish, bug', quruq issiq havo, ultrabinafsha nurlanish;</w:t>
      </w:r>
    </w:p>
    <w:p>
      <w:pPr>
        <w:pStyle w:val="ListParagraph"/>
        <w:numPr>
          <w:ilvl w:val="0"/>
          <w:numId w:val="2"/>
        </w:numPr>
        <w:spacing w:after="40"/>
      </w:pPr>
      <w:r>
        <w:t xml:space="preserve">kimyoviy — dezinfeksiyalovchi eritmalar bilan ishlov berish;</w:t>
      </w:r>
    </w:p>
    <w:p>
      <w:pPr>
        <w:pStyle w:val="ListParagraph"/>
        <w:numPr>
          <w:ilvl w:val="0"/>
          <w:numId w:val="2"/>
        </w:numPr>
        <w:spacing w:after="40"/>
      </w:pPr>
      <w:r>
        <w:t xml:space="preserve">biologik — mikroorganizmlar va ularning mahsulotlaridan foydalanish (asosan oqova suvlarni tozalashda).</w:t>
      </w:r>
    </w:p>
    <w:p>
      <w:pPr>
        <w:spacing w:after="120"/>
        <w:jc w:val="both"/>
      </w:pPr>
      <w:r>
        <w:t xml:space="preserve">Kimyoviy dezinfeksiya vositalari kimyoviy tabiatiga ko'ra bir necha guruhga bo'linadi [2]:</w:t>
      </w:r>
    </w:p>
    <w:p>
      <w:pPr>
        <w:pStyle w:val="ListParagraph"/>
        <w:numPr>
          <w:ilvl w:val="0"/>
          <w:numId w:val="2"/>
        </w:numPr>
        <w:spacing w:after="40"/>
      </w:pPr>
      <w:r>
        <w:t xml:space="preserve">galogen saqlovchi — xlor va yod birikmalari;</w:t>
      </w:r>
    </w:p>
    <w:p>
      <w:pPr>
        <w:pStyle w:val="ListParagraph"/>
        <w:numPr>
          <w:ilvl w:val="0"/>
          <w:numId w:val="2"/>
        </w:numPr>
        <w:spacing w:after="40"/>
      </w:pPr>
      <w:r>
        <w:t xml:space="preserve">kislorod saqlovchi — vodorod peroksid, perborat;</w:t>
      </w:r>
    </w:p>
    <w:p>
      <w:pPr>
        <w:pStyle w:val="ListParagraph"/>
        <w:numPr>
          <w:ilvl w:val="0"/>
          <w:numId w:val="2"/>
        </w:numPr>
        <w:spacing w:after="40"/>
      </w:pPr>
      <w:r>
        <w:t xml:space="preserve">sirt-faol moddalar — chetvertichli ammoniy birikmalari;</w:t>
      </w:r>
    </w:p>
    <w:p>
      <w:pPr>
        <w:pStyle w:val="ListParagraph"/>
        <w:numPr>
          <w:ilvl w:val="0"/>
          <w:numId w:val="2"/>
        </w:numPr>
        <w:spacing w:after="40"/>
      </w:pPr>
      <w:r>
        <w:t xml:space="preserve">aldegidlar — glutaraldegid va formaldegid;</w:t>
      </w:r>
    </w:p>
    <w:p>
      <w:pPr>
        <w:pStyle w:val="ListParagraph"/>
        <w:numPr>
          <w:ilvl w:val="0"/>
          <w:numId w:val="2"/>
        </w:numPr>
        <w:spacing w:after="40"/>
      </w:pPr>
      <w:r>
        <w:t xml:space="preserve">spirtlar hamda fenol birikmalari.</w:t>
      </w:r>
    </w:p>
    <w:p>
      <w:pPr>
        <w:spacing w:after="120"/>
        <w:jc w:val="both"/>
      </w:pPr>
      <w:r>
        <w:t xml:space="preserve">SanQvaN 0090-25 ga ko'ra, dezinfeksiya vositasining xavf sinfi hisobga olinadi va inson hamda atrof-muhit xavfsizligi uchun kam zaharli, III–IV xavf sinfidagi vositalardan foydalanish tavsiya etiladi [1]. Vositani tanlashda uning faollik spektri (qaysi qo'zg'atuvchilarga ta'sir qilishi), ta'sir tezligi, obyekt materiallariga ta'siri (korroziya yoki shikastlanish) va iqtisodiy jihatlari ham hisobga olinadi. Ideal vosita keng ta'sir spektriga ega, tez ta'sir qiluvchi, xavfsiz va qulay bo'lishi kerak, biroq amalda barcha xususiyatlarni bir vositada birlashtirish qiyin [2].</w:t>
      </w:r>
    </w:p>
    <w:p>
      <w:pPr>
        <w:pStyle w:val="Heading2"/>
        <w:spacing w:after="80" w:before="160"/>
      </w:pPr>
      <w:r>
        <w:t xml:space="preserve">Dezinseksiya usullari va vositalari</w:t>
      </w:r>
    </w:p>
    <w:p>
      <w:pPr>
        <w:spacing w:after="120"/>
        <w:jc w:val="both"/>
      </w:pPr>
      <w:r>
        <w:t xml:space="preserve">Dezinseksiya — patogen mikroorganizmlar tashuvchisi bo'lgan qon so'ruvchi bo'g'imoyoqlilar va boshqa hasharotlarni yo'q qilishga qaratilgan [1]. Dezinseksiya usullari:</w:t>
      </w:r>
    </w:p>
    <w:p>
      <w:pPr>
        <w:pStyle w:val="ListParagraph"/>
        <w:numPr>
          <w:ilvl w:val="0"/>
          <w:numId w:val="2"/>
        </w:numPr>
        <w:spacing w:after="40"/>
      </w:pPr>
      <w:r>
        <w:t xml:space="preserve">mexanik — tutish, lipuchka, to'r, changyutish, derazaga to'r o'rnatish, sanitariya holatini saqlash;</w:t>
      </w:r>
    </w:p>
    <w:p>
      <w:pPr>
        <w:pStyle w:val="ListParagraph"/>
        <w:numPr>
          <w:ilvl w:val="0"/>
          <w:numId w:val="2"/>
        </w:numPr>
        <w:spacing w:after="40"/>
      </w:pPr>
      <w:r>
        <w:t xml:space="preserve">fizik — yuqori harorat (qaynatish, bug', kameralar) bilan hasharot va tuxumlarini yo'q qilish;</w:t>
      </w:r>
    </w:p>
    <w:p>
      <w:pPr>
        <w:pStyle w:val="ListParagraph"/>
        <w:numPr>
          <w:ilvl w:val="0"/>
          <w:numId w:val="2"/>
        </w:numPr>
        <w:spacing w:after="40"/>
      </w:pPr>
      <w:r>
        <w:t xml:space="preserve">kimyoviy — insektitsidlar (hasharotlarga) va akaritsidlar (kanalarga) qo'llash;</w:t>
      </w:r>
    </w:p>
    <w:p>
      <w:pPr>
        <w:pStyle w:val="ListParagraph"/>
        <w:numPr>
          <w:ilvl w:val="0"/>
          <w:numId w:val="2"/>
        </w:numPr>
        <w:spacing w:after="40"/>
      </w:pPr>
      <w:r>
        <w:t xml:space="preserve">biologik — tabiiy kushandalar va bakterial preparatlardan foydalanish.</w:t>
      </w:r>
    </w:p>
    <w:p>
      <w:pPr>
        <w:spacing w:after="120"/>
        <w:jc w:val="both"/>
      </w:pPr>
      <w:r>
        <w:t xml:space="preserve">Kimyoviy insektitsidlar ta'sir mexanizmiga ko'ra kontakt, ichak va fumigant turlarga bo'linadi va changlar, eritmalar, aerozollar hamda donador shaklda qo'llaniladi [2]. Dezinseksiya tadbirlari obyektlarda ish vaqti tugaganidan so'ng yoki dam olish kunlarida o'tkaziladi, bu odamlarning insektitsid bilan keraksiz kontaktining oldini oladi; vositalar oziq-ovqat mahsulotlariga tushmasligi ta'minlanadi, tushgan taqdirda mahsulot yo'q qilinadi [1]. SanQvaN 0090-25 dezinseksiya samaradorligining aniq mezonlarini belgilaydi: tadbir samarali hisoblanishi uchun bir sutka davomida bitta yopishqoq qog'ozda 1 dona lichinka, g'umbak yoki qanotli pashsha aniqlanishi, oqova suvlar tarmog'i bo'lmagan hududlarda esa ularning soni 3–5 donadan oshmasligi kerak [1].</w:t>
      </w:r>
    </w:p>
    <w:p>
      <w:pPr>
        <w:pStyle w:val="Heading2"/>
        <w:spacing w:after="80" w:before="160"/>
      </w:pPr>
      <w:r>
        <w:t xml:space="preserve">Deratizatsiya usullari va vositalari</w:t>
      </w:r>
    </w:p>
    <w:p>
      <w:pPr>
        <w:spacing w:after="120"/>
        <w:jc w:val="both"/>
      </w:pPr>
      <w:r>
        <w:t xml:space="preserve">Deratizatsiya — kemiruvchilar va ularning ektoparazitlarini yo'q qilish, ko'payishini nazorat qilish hamda ular tarqatadigan kasalliklar (o'lat, leptospiroz, salmonellyoz va boshqalar) ning oldini olishga qaratilgan tadbirlar majmuidir [1]. Deratizatsiya usullari quyidagilardan iborat:</w:t>
      </w:r>
    </w:p>
    <w:p>
      <w:pPr>
        <w:pStyle w:val="ListParagraph"/>
        <w:numPr>
          <w:ilvl w:val="0"/>
          <w:numId w:val="2"/>
        </w:numPr>
        <w:spacing w:after="40"/>
      </w:pPr>
      <w:r>
        <w:t xml:space="preserve">mexanik — qopqonlar, tuzoqlar va boshqa maxsus moslamalar yordamida kemiruvchilarni tutish;</w:t>
      </w:r>
    </w:p>
    <w:p>
      <w:pPr>
        <w:pStyle w:val="ListParagraph"/>
        <w:numPr>
          <w:ilvl w:val="0"/>
          <w:numId w:val="2"/>
        </w:numPr>
        <w:spacing w:after="40"/>
      </w:pPr>
      <w:r>
        <w:t xml:space="preserve">kimyoviy — rodentitsid vositalar (zaharli xo'raklar) yordamida kemiruvchilarni nobud qilish;</w:t>
      </w:r>
    </w:p>
    <w:p>
      <w:pPr>
        <w:pStyle w:val="ListParagraph"/>
        <w:numPr>
          <w:ilvl w:val="0"/>
          <w:numId w:val="2"/>
        </w:numPr>
        <w:spacing w:after="40"/>
      </w:pPr>
      <w:r>
        <w:t xml:space="preserve">biologik — tabiiy dushmanlar va maxsus bakterial preparatlardan foydalanish;</w:t>
      </w:r>
    </w:p>
    <w:p>
      <w:pPr>
        <w:pStyle w:val="ListParagraph"/>
        <w:numPr>
          <w:ilvl w:val="0"/>
          <w:numId w:val="2"/>
        </w:numPr>
        <w:spacing w:after="40"/>
      </w:pPr>
      <w:r>
        <w:t xml:space="preserve">profilaktik (sanitariya-texnik) — binolarni kemiruvchilar kirishidan himoyalash, teshiklarni berkitish, oziq-ovqat va chiqindilarni to'g'ri saqlash.</w:t>
      </w:r>
    </w:p>
    <w:p>
      <w:pPr>
        <w:spacing w:after="120"/>
        <w:jc w:val="both"/>
      </w:pPr>
      <w:r>
        <w:t xml:space="preserve">SanQvaN 0090-25 ga ko'ra, rodentitsid xo'raklar odamlar va uy hayvonlarining kirishiga yo'l qo'ymaydigan joylarda raqamlangan konteynerlarga joylashtirilishi, ularning atrof-muhitga va oziq-ovqat mahsulotlariga tarqalishiga yo'l qo'yilmasligi lozim [1]. Bu talab rodentitsidlarning zaharli ta'siridan odamlar va hayvonlarni himoya qiladi. Deratizatsiyada profilaktik (sanitariya-texnik) choralar alohida ahamiyatga ega, chunki kemiruvchilarni oziq-ovqat va boshpanadan mahrum qilish ularning ko'payishini cheklaydi; faqat zaharli xo'rakka tayanish esa vaqtincha natija beradi, sanitariya holati yaxshilanmasa, kemiruvchilar soni qayta tiklanadi.</w:t>
      </w:r>
    </w:p>
    <w:p>
      <w:pPr>
        <w:pStyle w:val="Heading2"/>
        <w:spacing w:after="80" w:before="160"/>
      </w:pPr>
      <w:r>
        <w:t xml:space="preserve">Xavfsizlik va samaradorlik</w:t>
      </w:r>
    </w:p>
    <w:p>
      <w:pPr>
        <w:spacing w:after="120"/>
        <w:jc w:val="both"/>
      </w:pPr>
      <w:r>
        <w:t xml:space="preserve">Barcha uch tadbirda ham vositalarning xavf sinfi hisobga olinadi va inson hamda atrof-muhitga zarar yetkazmaslik ta'minlanadi [1]. Xodimlar maxsus kiyim va shaxsiy himoya vositalaridan foydalanadi, vositalar to'g'ri saqlanadi, tashiladi va belgilangan konsentratsiyada qo'llaniladi [1][2]. Samaradorlik aniq mezonlar bo'yicha baholanadi: dezinfeksiyada bakteriologik nazorat, dezinseksiyada hasharotlar sonining kamayishi, deratizatsiyada kemiruvchilar faolligining pasayishi. Vositalarga chidamlilik rivojlanishining oldini olish uchun ularni almashtirib turish tavsiya etiladi [2]. Dezinseksiya va deratizatsiyada bu muammo ayniqsa dolzarb: hasharotlar insektitsidlarga, kemiruvchilar esa rodentitsidlarga nisbatan chidamlilik hosil qilishi mumkin, shu bois entomologik va zoologik monitoring olib borilib, vositalar davriy almashtiriladi [2]. Tadbirlar hujjatlashtiriladi, ularning borishi va natijasi muntazam qayd etiladi; bu sifat nazorati va keyingi rejalashtirish uchun zarur. Barcha tadbirlar davlat sanitariya nazorati ostida amalga oshiriladi [1].</w:t>
      </w:r>
    </w:p>
    <w:p>
      <w:pPr>
        <w:pStyle w:val="Heading2"/>
        <w:spacing w:after="80" w:before="160"/>
      </w:pPr>
      <w:r>
        <w:t xml:space="preserve">Xulosa</w:t>
      </w:r>
    </w:p>
    <w:p>
      <w:pPr>
        <w:spacing w:after="120"/>
        <w:jc w:val="both"/>
      </w:pPr>
      <w:r>
        <w:t xml:space="preserve">Dezinfeksiya (qo'zg'atuvchilarga qarshi), dezinseksiya (bo'g'imoyoqlilarga qarshi) va deratizatsiya (kemiruvchilarga qarshi) — yuqish mexanizmini uzishga qaratilgan o'zaro bog'liq tadbirlar bo'lib, har biri mexanik, fizik, kimyoviy va biologik usullarda amalga oshiriladi. Ularning tartibi, vositalari va samaradorlik mezonlari O'zbekistonda SanQvaN 0090-25 bilan belgilangan [1]. Dezinfeksiya vositalari kimyoviy guruhlar bo'yicha, insektitsidlar ta'sir mexanizmi bo'yicha, rodentitsidlar esa qo'llash shakli bo'yicha farqlanadi [2]. Vositalarning xavf sinfini hisobga olish, xavfsizlik qoidalariga rioya qilish va samaradorlikni nazorat qilish bu tadbirlarning ishonchliligini ta'minlaydi. Vrach-epidemiolog uchun bu uch tadbirning usullari, vositalari va samaradorlik mezonlarini bilish epidemiyaga qarshi kurashni to'g'ri tashkil etishning muhim shartidir, chunki ko'plab infeksiyalarning oldini olish aynan tashqi muhitdagi qo'zg'atuvchi, tashuvchi va rezervuarni birgalikda nazorat qilishga bog'liq.</w:t>
      </w:r>
    </w:p>
    <w:p>
      <w:pPr>
        <w:pStyle w:val="Heading2"/>
        <w:spacing w:after="80" w:before="220"/>
      </w:pPr>
      <w:r>
        <w:t xml:space="preserve">Foydalanilgan adabiyotlar</w:t>
      </w:r>
    </w:p>
    <w:p>
      <w:pPr>
        <w:pStyle w:val="ListParagraph"/>
        <w:numPr>
          <w:ilvl w:val="0"/>
          <w:numId w:val="3"/>
        </w:numPr>
        <w:spacing w:after="40"/>
      </w:pPr>
      <w:r>
        <w:t xml:space="preserve">SanQvaN 0090-25. Dezinfeksiya tadbirlarini o'tkazish, dezinfeksiya xizmatini amalga oshiruvchi tashkilotlarni joylashtirish hamda ularning xonalari va jihozlariga, dezinfeksiya vositalarini saqlash, tashish va ulardan foydalanishga oid sanitariya qoidalari, normalari va gigiyena normativlari. O'zR SSV huzuridagi SEO va JSQ qo'mitasi, 2025-yil 5-may, 8-son qaror (Adliya vazirligida 03.06.2025, № 350). URL: https://lex.uz/docs/-7556121</w:t>
      </w:r>
    </w:p>
    <w:p>
      <w:pPr>
        <w:pStyle w:val="ListParagraph"/>
        <w:numPr>
          <w:ilvl w:val="0"/>
          <w:numId w:val="3"/>
        </w:numPr>
        <w:spacing w:after="40"/>
      </w:pPr>
      <w:r>
        <w:t xml:space="preserve">Osipova V.L. Dezinfeksiya: o'quv qo'llanma. — Moskva: GEOTAR-Media, 2009.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2026-10-29T16:44:58.556Z</dcterms:created>
  <dcterms:modified xsi:type="dcterms:W3CDTF">2026-10-29T16:44:58.556Z</dcterms:modified>
</cp:coreProperties>
</file>

<file path=docProps/custom.xml><?xml version="1.0" encoding="utf-8"?>
<Properties xmlns="http://schemas.openxmlformats.org/officeDocument/2006/custom-properties" xmlns:vt="http://schemas.openxmlformats.org/officeDocument/2006/docPropsVTypes"/>
</file>