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122. Ku isitmasi (Q-isitma) epidemiologiyasi va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Ku isitmasi (koksiellyoz, Q-isitma) — Coxiella burnetii chaqiradigan, hayvonlar va odam uchun umumiy, tabiiy o'choqli kasallik bo'lib, surunkali shaklga o'tish ehtimoli bor [1]. O'zbekiston Sog'liqni saqlash vazirining 2012-yil 5-yanvardagi 6-son buyrug'iga 6-ilova qo'zg'atuvchi keng tarqalganligi, yuqish yo'llarining ko'pligi (havo-chang, alimentar, kontakt) va chorvachilikda band shaxslarda kasbiy yuqish ahamiyatini ta'kidlaydi [1]. Epidemiologik nazorat — kasallikni dinamik kuzatish orqali vaziyatni baholash va odamlar orasida tarqalish hamda epidemik o'choqlar shakllanishining oldini oluvchi tadbirlarni ishlab chiqish [1].</w:t>
      </w:r>
    </w:p>
    <w:p>
      <w:pPr>
        <w:pStyle w:val="Heading2"/>
        <w:spacing w:after="100" w:before="200"/>
      </w:pPr>
      <w:r>
        <w:rPr>
          <w:rFonts w:ascii="Times New Roman" w:cs="Times New Roman" w:eastAsia="Times New Roman" w:hAnsi="Times New Roman"/>
          <w:b/>
          <w:bCs/>
          <w:sz w:val="28"/>
          <w:szCs w:val="28"/>
        </w:rPr>
        <w:t xml:space="preserve">Qo'zg'atuvchi va epidemiologik xususiyatlari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Qo'zg'atuvchi: Coxiella burnetii — gammaproteobakteriyalar sinfi, Legionellales tartibi, Coxiellaceae oilasi; grammanfiy, majburiy hujayra ichi patogeni, II patogenlik guruhi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Rezervuar: tabiiy o'choqlarda iksod va argas kanalari, yovvoyi mayda sutemizuvchilar; qishloq xo'jaligi hayvonlaridan asosan mayda va yirik shoxli mollar [1]. Odam uchun asosiy manba qo'y, echki, qoramol; ayrim hollarda it, ot, tuya, mushuk, qushlar [1]. Odamning epidemiologik roli yo'q [1]. CDC ma'lumotiga ko'ra, odamlar odatda infeksiyalangan hayvonlardan chiqqan materiallar aerozolini nafas olib yuqtiradi, qo'zg'atuvchi siydik, najas, sut va tug'ruq mahsulotlari bilan ajraladi (faqat qidiruv parchasi bo'yicha tasdiqlangan)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Kirish yo'llari: shikastlanmagan shilliq qavatlar va mikrojarohatlangan teri; obstetrik va veterinar yordam, hayvon so'yish va tushalarni bo'laklash, laboratoriya ishi vaqtida; yuqtiruvchi doza ba'zan 10 hujayradan kam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Chidamliligi: qizdirishga va ko'pgina dezinfektantlarga yuqori chidamli; nam muhitda 80–90 °C da taxminan 30 daqiqa tirik qoladi, qaynatilganda 5 daqiqada o'ladi; minus 5–8 °C da oylab saqlanadi; 1% fenolda 1 sutkagacha, 0,5% formalinda 4 sutkagacha; xom sutda muzlatgichda 25 kun, saryog', uy pishlog'i va brinzada bir necha oy, go'shtda 30 kun, qo'y juni va terisida 2–6 oy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omillari: hayvon xomashyosi (jun, par, teri), go'sht-sut mahsulotlari, hayvonlarni parvarishlash buyumlari, chiqindilar [1]. Hayvonlarda koksiellyoz enzootik, ko'pincha belgisiz kechadi; homila tushishi va tug'ish vaqtida qo'zg'atuvchi ko'p ajraladi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Yashirin davr 3–32 kun, o'rtacha 1–2 hafta; klinika polimorf, ko'pincha o'tkir osti va surunkali kechadi [1]; CDC bo'yicha belgilar odatda 2–3 haftadan keyin paydo bo'ladi (qidiruv parchasi) [2].</w:t>
      </w:r>
    </w:p>
    <w:p>
      <w:pPr>
        <w:pStyle w:val="Heading2"/>
        <w:spacing w:after="100" w:before="200"/>
      </w:pPr>
      <w:r>
        <w:rPr>
          <w:rFonts w:ascii="Times New Roman" w:cs="Times New Roman" w:eastAsia="Times New Roman" w:hAnsi="Times New Roman"/>
          <w:b/>
          <w:bCs/>
          <w:sz w:val="28"/>
          <w:szCs w:val="28"/>
        </w:rPr>
        <w:t xml:space="preserve">Epidemiologik nazorat tizimi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Kasallanishni hududlar bo'yicha (tumanlashtirish), mavsumiylik va epidemik hamda epizootik jarayon davriyligini hisobga olgan holda monitoring qilish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Qo'zg'atuvchi aylanishi monitoringi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Kasbiy xavf ostidagi shaxslarni profilaktik emlash o'tkazilishini kuzatish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O'tkazilayotgan tadbirlar samaradorligini baholash va epidemiologik vaziyat rivojlanishini prognoz qilish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Nazoratni davlat sanitariya-epidemiologiya nazoratini amalga oshirishga vakolatli organlar olib boradi [1].</w:t>
      </w:r>
    </w:p>
    <w:p>
      <w:pPr>
        <w:pStyle w:val="Heading2"/>
        <w:spacing w:after="100" w:before="200"/>
      </w:pPr>
      <w:r>
        <w:rPr>
          <w:rFonts w:ascii="Times New Roman" w:cs="Times New Roman" w:eastAsia="Times New Roman" w:hAnsi="Times New Roman"/>
          <w:b/>
          <w:bCs/>
          <w:sz w:val="28"/>
          <w:szCs w:val="28"/>
        </w:rPr>
        <w:t xml:space="preserve">Holatlarni aniqlash va ro'yxatga olish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Bemorlarni davolash-profilaktika tashkilotlari mutaxassislari klinik-epidemiologik va laboratoriya ma'lumotlariga asoslanib aniqlaydi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Gumon qilinadigan holat: abort qilgan hayvon bilan aloqa yoki qaynatilmagan sut, tuzlangan pishloq (birinchi navbatda echki) iste'moli anamnezi bilan har qanday infeksion kasallik belgilari; epizootologik yoki epidemiologik tasdiqlangan o'choqdagi har qanday belgilar; hayvonlarga xizmat ko'rsatuvchi yoki hayvon xomashyosini qayta ishlovchi shaxslarda xarakterli klinika (atipik pnevmoniya, bronxit, surunkali kechganda endokardit)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Tashxis laboratoriya tasdig'i (serologik, molekulyar-genetik, mikrobiologik) bilan yoki kontakt hayvonda tasdiqlangan koksiellyoz bilan belgilanadi; serologik tekshirish juft zardobda (10–12 kun oraliqda), titrning 4 marta oshishi o'tkir kasallikni ko'rsatadi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Tasdiqlangan epizootik yoki epidemik o'choqda tashxis klinik-epidemiologik anamnez asosida ham qo'yiladi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Har bir kasallik yoki gumon holati haqida barcha mutaxassislikdagi shifokorlar va o'rta tibbiyot xodimlari 12 soat ichida belgilangan shaklda shoshilinch xabarnoma yuboradi [1].</w:t>
      </w:r>
    </w:p>
    <w:p>
      <w:pPr>
        <w:pStyle w:val="Heading2"/>
        <w:spacing w:after="100" w:before="200"/>
      </w:pPr>
      <w:r>
        <w:rPr>
          <w:rFonts w:ascii="Times New Roman" w:cs="Times New Roman" w:eastAsia="Times New Roman" w:hAnsi="Times New Roman"/>
          <w:b/>
          <w:bCs/>
          <w:sz w:val="28"/>
          <w:szCs w:val="28"/>
        </w:rPr>
        <w:t xml:space="preserve">O'choqda epidemiyaga qarshi tadbirlar</w:t>
      </w:r>
    </w:p>
    <w:p>
      <w:pPr>
        <w:pStyle w:val="ListParagraph"/>
        <w:numPr>
          <w:ilvl w:val="0"/>
          <w:numId w:val="5"/>
        </w:numPr>
        <w:spacing w:after="60" w:line="276"/>
        <w:jc w:val="both"/>
      </w:pPr>
      <w:r>
        <w:rPr>
          <w:rFonts w:ascii="Times New Roman" w:cs="Times New Roman" w:eastAsia="Times New Roman" w:hAnsi="Times New Roman"/>
          <w:sz w:val="28"/>
          <w:szCs w:val="28"/>
        </w:rPr>
        <w:t xml:space="preserve">Yakka yoki guruhli holat qayd etilganda o'choqda epidemiologik tekshiruv sabab-oqibat bog'lanishini aniqlab o'tkaziladi; shoshilinch xabarnoma kelishi bilan zudlik bilan boshlanadi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Yakka holat uchun o'choqni epidemiologik tekshirish xaritasi, guruhli holat uchun akt tuziladi, kasbiy kasallikda alohida tekshiruv akti yoziladi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Xavf ostidagi shaxslar doirasini aniqlash; so'rov, ko'rik va uyma-uy yurish orqali bemorlarni faol aniqlash; xavf ostidagi shaxslar ustidan 30 kun tibbiy kuzatuv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Isitmalovchilar va infeksion kasallik belgilari bor xavf ostidagi shaxslar koksiellyozga laboratoriya tekshiruvidan o'tadi (RNIF, IFA, RSK); musbat natija juft zardobda takroran tekshiriladi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Bemorlar klinik ko'rsatma bo'yicha infeksion shifoxonaga yoki alohida terapevtik palataga yotqiziladi; chiqarish klinik belgilar yo'qolgandan keyin; chiqqandan keyin infeksionist dispanser kuzatuvi yiliga 2 marta, 2 yil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Faoliyatni to'xtatish, odamlar bo'lishini taqiqlash, rejadan tashqari sanitariya nazorati, dezinfeksiya, dezinsektsiya va deratizatsiya, suv ta'minoti ustidan kuchaytirilgan nazorat, ommaviy axborot vositalari bilan ishlash [1].</w:t>
      </w:r>
    </w:p>
    <w:p>
      <w:pPr>
        <w:pStyle w:val="Heading2"/>
        <w:spacing w:after="100" w:before="200"/>
      </w:pPr>
      <w:r>
        <w:rPr>
          <w:rFonts w:ascii="Times New Roman" w:cs="Times New Roman" w:eastAsia="Times New Roman" w:hAnsi="Times New Roman"/>
          <w:b/>
          <w:bCs/>
          <w:sz w:val="28"/>
          <w:szCs w:val="28"/>
        </w:rPr>
        <w:t xml:space="preserve">Profilaktika</w:t>
      </w:r>
    </w:p>
    <w:p>
      <w:pPr>
        <w:pStyle w:val="ListParagraph"/>
        <w:numPr>
          <w:ilvl w:val="0"/>
          <w:numId w:val="6"/>
        </w:numPr>
        <w:spacing w:after="60" w:line="276"/>
        <w:jc w:val="both"/>
      </w:pPr>
      <w:r>
        <w:rPr>
          <w:rFonts w:ascii="Times New Roman" w:cs="Times New Roman" w:eastAsia="Times New Roman" w:hAnsi="Times New Roman"/>
          <w:sz w:val="28"/>
          <w:szCs w:val="28"/>
        </w:rPr>
        <w:t xml:space="preserve">Epizootik o'choqlarda: veterinariya organi koksiellyoz holatlarini sanitariya-epidemiologiya nazorati organiga xabar qiladi; xo'jalik rahbarlari rejadan tashqari tibbiy ko'rik, serologik tekshiruv o'tkazadi, kasal va musbat hayvonlar parvarishiga 18 yoshgacha, homilador va emizikli ayollar, mavsumiy ishchilar, o'tkir kasalliklar bilan kasallar va serologik musbat ishchilar qo'yilmaydi [1].</w:t>
      </w:r>
    </w:p>
    <w:p>
      <w:pPr>
        <w:pStyle w:val="ListParagraph"/>
        <w:numPr>
          <w:ilvl w:val="0"/>
          <w:numId w:val="6"/>
        </w:numPr>
        <w:spacing w:after="60" w:line="276"/>
        <w:jc w:val="both"/>
      </w:pPr>
      <w:r>
        <w:rPr>
          <w:rFonts w:ascii="Times New Roman" w:cs="Times New Roman" w:eastAsia="Times New Roman" w:hAnsi="Times New Roman"/>
          <w:sz w:val="28"/>
          <w:szCs w:val="28"/>
        </w:rPr>
        <w:t xml:space="preserve">Go'sht qayta ishlash korxonalarida: sanpropusknik turidagi maishiy xonalar, suv o'tkazmaydigan pollar, devorlar 1,8 m balandlikkacha plitka, kirishda dezinfeksiya gilamchalari, «Koksiellyoz» belgili idish, taqiqlar, ishlar ro'yxati rahbar tomonidan tasdiqlanadi, yakka himoya vositalari, spetsodejdani markazlashgan dezinfeksiya va yuvish, rahbar mas'uliyati [1].</w:t>
      </w:r>
    </w:p>
    <w:p>
      <w:pPr>
        <w:pStyle w:val="ListParagraph"/>
        <w:numPr>
          <w:ilvl w:val="0"/>
          <w:numId w:val="6"/>
        </w:numPr>
        <w:spacing w:after="60" w:line="276"/>
        <w:jc w:val="both"/>
      </w:pPr>
      <w:r>
        <w:rPr>
          <w:rFonts w:ascii="Times New Roman" w:cs="Times New Roman" w:eastAsia="Times New Roman" w:hAnsi="Times New Roman"/>
          <w:sz w:val="28"/>
          <w:szCs w:val="28"/>
        </w:rPr>
        <w:t xml:space="preserve">Maxsus profilaktika: 18 yoshdan oshgan, qo'y-echki tipidagi o'choqlarda koksiellyozli hayvonlardan olingan xomashyoni tayyorlash, saqlash, qayta ishlash va boshqa ishlarni bajaruvchilarga emlash; emlash hajmi va qaror epizootik va epidemik ko'rsatmalar asosida sanitariya-epidemiologiya organi tomonidan belgilanadi [1]. CDC bo'yicha AQShda Q-isitmaga qarshi vaksina mavjud emas (qidiruv parchasi) [3].</w:t>
      </w:r>
    </w:p>
    <w:p>
      <w:pPr>
        <w:pStyle w:val="ListParagraph"/>
        <w:numPr>
          <w:ilvl w:val="0"/>
          <w:numId w:val="6"/>
        </w:numPr>
        <w:spacing w:after="60" w:line="276"/>
        <w:jc w:val="both"/>
      </w:pPr>
      <w:r>
        <w:rPr>
          <w:rFonts w:ascii="Times New Roman" w:cs="Times New Roman" w:eastAsia="Times New Roman" w:hAnsi="Times New Roman"/>
          <w:sz w:val="28"/>
          <w:szCs w:val="28"/>
        </w:rPr>
        <w:t xml:space="preserve">Xavf ostidagi kontingentni (chorvachilik, mo'ynachilik xo'jaliklari ishchilari, hayvonlarni so'yish, yungni qirqish, xomashyoni tashish bilan bandlar) ishga kirishda va yiliga kamida 1 marta serologik tekshiruv bilan dispanser ko'rikdan o'tkazish [1].</w:t>
      </w:r>
    </w:p>
    <w:p>
      <w:pPr>
        <w:pStyle w:val="ListParagraph"/>
        <w:numPr>
          <w:ilvl w:val="0"/>
          <w:numId w:val="6"/>
        </w:numPr>
        <w:spacing w:after="60" w:line="276"/>
        <w:jc w:val="both"/>
      </w:pPr>
      <w:r>
        <w:rPr>
          <w:rFonts w:ascii="Times New Roman" w:cs="Times New Roman" w:eastAsia="Times New Roman" w:hAnsi="Times New Roman"/>
          <w:sz w:val="28"/>
          <w:szCs w:val="28"/>
        </w:rPr>
        <w:t xml:space="preserve">Dezinfeksiya: hayvon xomashyosi qayta ishlanadigan korxonalarda xonalar, jihozlar, spetsodejda dezinfeksiyalanadi; dezinfeksiyani litsenziyalangan tashkilotlar o'tkazadi; kanalar va kemiruvchilarni kamaytirish chora-tadbirlari amaldagi hujjatlarga muvofiq [1].</w:t>
      </w:r>
    </w:p>
    <w:p>
      <w:pPr>
        <w:pStyle w:val="ListParagraph"/>
        <w:numPr>
          <w:ilvl w:val="0"/>
          <w:numId w:val="6"/>
        </w:numPr>
        <w:spacing w:after="60" w:line="276"/>
        <w:jc w:val="both"/>
      </w:pPr>
      <w:r>
        <w:rPr>
          <w:rFonts w:ascii="Times New Roman" w:cs="Times New Roman" w:eastAsia="Times New Roman" w:hAnsi="Times New Roman"/>
          <w:sz w:val="28"/>
          <w:szCs w:val="28"/>
        </w:rPr>
        <w:t xml:space="preserve">Aholini gigienik tarbiyalash: kasallik, maxsus va nospetsifik profilaktika, asosiy belgilar, kasal hayvonlarni o'z vaqtida aniqlash va ajratish zarurligi to'g'risida axborot [1].</w:t>
      </w:r>
    </w:p>
    <w:p>
      <w:pPr>
        <w:pStyle w:val="Heading2"/>
        <w:spacing w:after="100" w:before="200"/>
      </w:pPr>
      <w:r>
        <w:rPr>
          <w:rFonts w:ascii="Times New Roman" w:cs="Times New Roman" w:eastAsia="Times New Roman" w:hAnsi="Times New Roman"/>
          <w:b/>
          <w:bCs/>
          <w:sz w:val="28"/>
          <w:szCs w:val="28"/>
        </w:rPr>
        <w:t xml:space="preserve">Rejalashtirish</w:t>
      </w:r>
    </w:p>
    <w:p>
      <w:pPr>
        <w:spacing w:after="120" w:line="276"/>
        <w:ind w:firstLine="567"/>
        <w:jc w:val="both"/>
      </w:pPr>
      <w:r>
        <w:rPr>
          <w:rFonts w:ascii="Times New Roman" w:cs="Times New Roman" w:eastAsia="Times New Roman" w:hAnsi="Times New Roman"/>
          <w:sz w:val="28"/>
          <w:szCs w:val="28"/>
        </w:rPr>
        <w:t xml:space="preserve">Koksiellyoz kuzatilayotgan hududlarda sanitariya-epidemiologiya nazorati organlari va boshqa manfaatdor idoralar ishtirokida koksiellyozning oldini olish bo'yicha maqsadli dasturlar yoki kompleks rejalar ishlab chiqiladi; ularning bajarilishi ustidan nazorat sanitariya-epidemiologiya organlari zimmasida [1]. Reja tarkibi: epizootik va epidemik ma'lumotlarning qo'shma tahlili, xavf guruhlari ro'yxati, serologik ko'riklar jadvali, emlash ehtiyoji, dezinfeksiya va ma'lumot almashinuvi (veterinariya bilan). Zoonoz infeksiyalarda umumiy qoida bo'yicha epizootik kuzatuv, sanitariya-veterinariya tadbirlari, xavf guruhlarini emlash va kasbiy himoya vositalari qo'llanadi [5]. Huquqiy asos — Qonunning 32-moddasi [4]. O'zbekiston bo'yicha kasallanish raqamlari, hamda emlash uchun qo'llanadigan vaksina nomi ko'rib chiqilgan hujjatlarda ko'rsatilmagan (tasdiqlanmagan).</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Ku isitmasi epidemiologik nazoratining asosi — epidemik va epizootik jarayonlarni birgalikda monitoring qilish, xavfli kontingentni serologik va klinik nazorat qilish, o'choqlarni tez tekshirish hamda veterinariya bilan hamkorlik. Odam manba bo'lmagani sababli bemorni ajratish asosiy tadbir emas, ko'proq xavf omillarini bartaraf etish ustuvor.</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7"/>
        </w:numPr>
        <w:spacing w:after="80" w:line="260"/>
      </w:pPr>
      <w:r>
        <w:rPr>
          <w:rFonts w:ascii="Times New Roman" w:cs="Times New Roman" w:eastAsia="Times New Roman" w:hAnsi="Times New Roman"/>
          <w:sz w:val="28"/>
          <w:szCs w:val="28"/>
        </w:rPr>
        <w:t xml:space="preserve">O'zbekiston Respublikasi Sog'liqni saqlash vazirining 2012-yil 5-yanvardagi 6-son buyrug'iga 6-ilova: «Koksiellyoz (Ku isitmasi) klinikasi, diagnostikasi, davolash va profilaktikasi» bo'yicha yo'riqnoma (I–XIII bo'limlar). Manba: xayrullokomilov.uz/kutubxona, material № 517 (matn rus tilida, OCR tufayli ilovalar tartibi aralashgan).</w:t>
      </w:r>
    </w:p>
    <w:p>
      <w:pPr>
        <w:pStyle w:val="ListParagraph"/>
        <w:numPr>
          <w:ilvl w:val="0"/>
          <w:numId w:val="7"/>
        </w:numPr>
        <w:spacing w:after="80" w:line="260"/>
      </w:pPr>
      <w:r>
        <w:rPr>
          <w:rFonts w:ascii="Times New Roman" w:cs="Times New Roman" w:eastAsia="Times New Roman" w:hAnsi="Times New Roman"/>
          <w:sz w:val="28"/>
          <w:szCs w:val="28"/>
        </w:rPr>
        <w:t xml:space="preserve">Centers for Disease Control and Prevention. Coxiella burnetii Seroprevalence (Emerg Infect Dis 2014;20(3)); Q Fever Fact Sheet. URL: https://wwwnc.cdc.gov/eid/article/20/3/pdfs/13-1111.pdf ; https://stacks.cdc.gov/view/cdc/107931/cdc_107931_DS1.pdf (faqat qidiruv parchalari bo'yicha tasdiqlangan; kirilgan sana: 30.10.2026).</w:t>
      </w:r>
    </w:p>
    <w:p>
      <w:pPr>
        <w:pStyle w:val="ListParagraph"/>
        <w:numPr>
          <w:ilvl w:val="0"/>
          <w:numId w:val="7"/>
        </w:numPr>
        <w:spacing w:after="80" w:line="260"/>
      </w:pPr>
      <w:r>
        <w:rPr>
          <w:rFonts w:ascii="Times New Roman" w:cs="Times New Roman" w:eastAsia="Times New Roman" w:hAnsi="Times New Roman"/>
          <w:sz w:val="28"/>
          <w:szCs w:val="28"/>
        </w:rPr>
        <w:t xml:space="preserve">Centers for Disease Control and Prevention. About Q fever. URL: https://www.cdc.gov/q-fever/about/index.html (faqat qidiruv parchasi bo'yicha tasdiqlangan; kirilgan sana: 30.10.2026).</w:t>
      </w:r>
    </w:p>
    <w:p>
      <w:pPr>
        <w:pStyle w:val="ListParagraph"/>
        <w:numPr>
          <w:ilvl w:val="0"/>
          <w:numId w:val="7"/>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(2015, so'nggi tahrir), 32-modda. URL: https://lex.uz/docs/2732587. Manba: xayrullokomilov.uz/kutubxona, material № 201 (matn kirill yozuvida).</w:t>
      </w:r>
    </w:p>
    <w:p>
      <w:pPr>
        <w:pStyle w:val="ListParagraph"/>
        <w:numPr>
          <w:ilvl w:val="0"/>
          <w:numId w:val="7"/>
        </w:numPr>
        <w:spacing w:after="80" w:line="260"/>
      </w:pPr>
      <w:r>
        <w:rPr>
          <w:rFonts w:ascii="Times New Roman" w:cs="Times New Roman" w:eastAsia="Times New Roman" w:hAnsi="Times New Roman"/>
          <w:sz w:val="28"/>
          <w:szCs w:val="28"/>
        </w:rPr>
        <w:t xml:space="preserve">Mirtazayev O.M., Zueva L.P., Matnazarova G.S. Epidemiologiya (darslik). Toshkent, 2016. 15.1–15.3-bo'limlar (profilaktik va epidemiyaga qarshi tadbirlarning umumiy tarkibi; zoonozlar). Manba: xayrullokomilov.uz/kutubxona, material № 2356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7"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122. Ku isitmasi (Q-isitma) epidemiologiyasi va profilaktikasi</dc:title>
  <dc:creator>Epidemiologiya</dc:creator>
  <cp:lastModifiedBy>Un-named</cp:lastModifiedBy>
  <cp:revision>1</cp:revision>
  <dcterms:created xsi:type="dcterms:W3CDTF">2026-10-30T11:08:08.769Z</dcterms:created>
  <dcterms:modified xsi:type="dcterms:W3CDTF">2026-10-30T11:08:08.769Z</dcterms:modified>
</cp:coreProperties>
</file>

<file path=docProps/custom.xml><?xml version="1.0" encoding="utf-8"?>
<Properties xmlns="http://schemas.openxmlformats.org/officeDocument/2006/custom-properties" xmlns:vt="http://schemas.openxmlformats.org/officeDocument/2006/docPropsVTypes"/>
</file>