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118. So'zak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So'zak (gonoreya) – Neisseria gonorrhoeae (gonokokk) keltirib chiqaradigan, siydik-tanosil a'zolari shilliq qavatining yallig'lanishi bilan kechadigan yuqumli kasallik; yangi tug'ilgan chaqaloqlarda ko'z konyunktivasi yallig'lanishi (blenoreya) ko'rinishida namoyon bo'ladi [1]. JSST ma'lumotlariga ko'ra, 2020 yilda 15–49 yoshlilar orasida 4 ta davolanadigan JYBYuK (xlamidioz, so'zak, zahm, trixomoniaz) bo'yicha 374 million yangi holat, shundan so'zak bo'yicha 82 million holat qayd etilgan [2]. Kasallik bepushtlik, tos a'zolari yallig'lanishi va OIV orttirish xavfining oshishiga sabab bo'ladi [2].</w:t>
      </w:r>
    </w:p>
    <w:p>
      <w:pPr>
        <w:pStyle w:val="Heading2"/>
        <w:spacing w:after="100" w:before="200"/>
      </w:pPr>
      <w:r>
        <w:rPr>
          <w:rFonts w:ascii="Times New Roman" w:cs="Times New Roman" w:eastAsia="Times New Roman" w:hAnsi="Times New Roman"/>
          <w:b/>
          <w:bCs/>
          <w:sz w:val="28"/>
          <w:szCs w:val="28"/>
        </w:rPr>
        <w:t xml:space="preserve">Epidemik jarayon bo'g'inlari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gramm-manfiy loviyasimon diplokokk, hujayra ichida (leykotsitlarda) joylashadi; tashqi muhitda chidamsiz – 56 °C da 5–7 daqiqada, 10% protargol va kollargol ta'sirida 1 daqiqada nobud bo'ladi, qurishga ham chidamsiz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 qat'iy antroponoz: o'tkir yoki surunkali shakldagi bemorlar va bakteriya tashuvchilar; yuqish ko'pincha belgisiz (surunkali) bemorlar hisobiga sodir bo'ladi. Erkaklarning 10% i va ayollarning 50% ida kasallik belgisiz kechadi. Yashirin davr 2–10 kun, ko'pincha 3–5 kun, blenoreyada bir necha soatdan 2–3 kungacha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mexanizmi – bevosita kontakt, jinsiy yo'l bilan; bir martalik jinsiy aloqada yuqtirish ehtimoli 50% gacha yetishi mumkin. Chaqaloqlarga onadan tug'ruq paytida yoki xodimlarning qo'llari va o'ramlari orqali yuqadi [1]. JSST bo'yicha ayrim JYBYuK onadan bolaga homiladorlik va tug'ruq paytida ham yuqishi mumkin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Moyillik yuqori, ayniqsa immuniteti susaygan kishilarda; kasallik o'tkazganlarda mustahkam immunitet qolmaydi, qayta va super-infeksiya ham uchraydi; trixomoniaz va xlamidioz bilan og'riganlar so'zakka juda moyil [1].</w:t>
      </w:r>
    </w:p>
    <w:p>
      <w:pPr>
        <w:pStyle w:val="Heading2"/>
        <w:spacing w:after="100" w:before="200"/>
      </w:pPr>
      <w:r>
        <w:rPr>
          <w:rFonts w:ascii="Times New Roman" w:cs="Times New Roman" w:eastAsia="Times New Roman" w:hAnsi="Times New Roman"/>
          <w:b/>
          <w:bCs/>
          <w:sz w:val="28"/>
          <w:szCs w:val="28"/>
        </w:rPr>
        <w:t xml:space="preserve">Epidemiologik ko'rsatkichlar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Dunyoda tarqalish tekis emas: G'arbiy Yevropada 100 000 aholiga 1–5, Osiyo, Afrika va Lotin Amerikasida 1000 gacha; rasmiy ma'lumotlar bir muncha kam ko'rsatiladi (zahm ko'rsatkichi so'zakdan yuqori bo'lishi shunga dalil sifatida keltirilgan)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O'zbekistonda 2001 yilda kasallanish 100 000 aholiga 29,1 ni tashkil etgan, keyingi yillarda (2007 yilgacha) kamayib borgan [1]. So'nggi yillar uchun ma'lumot ushbu manbalarda yo'q (tasdiqlanmagan).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Mavsumiylik: yozgi-kuzgi oylarda aniqlash ortadi (tasodifiy jinsiy aloqalar faollashishi bilan bog'liq)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Xavf guruhlari: tartibsiz jinsiy aloqada bo'lganlar, giyohvand va spirtli moddalar iste'mol qiluvchilar, erkaklar bilan jinsiy aloqada bo'lgan erkaklar; ko'proq 20–39 yoshlilar, shuningdek 15–19 yoshli o'spirinlar; erkaklar ayollarga nisbatan ko'proq kasallanadi [1]. JSST skrining uchun jinsiy xizmat ko'rsatuvchilar, erkaklar bilan jinsiy aloqada bo'lgan erkaklar, ayrim yurtlarda o'smirlar va homilador ayollarni ajratadi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Eng muhim xavf – antimikrob chidamlilik: JSST GASP ma'lumotlari bo'yicha so'zak qo'zg'atuvchisi xinolonlar, azitromitsin va kengaytirilgan spektrli sefalosporinlarga yuqori chidamlilik ko'rsatgan; darslikda penitsillin va ampitsillinga chidamli shtammlar haqida yozilgan [1][2].</w:t>
      </w:r>
    </w:p>
    <w:p>
      <w:pPr>
        <w:pStyle w:val="Heading2"/>
        <w:spacing w:after="100" w:before="200"/>
      </w:pPr>
      <w:r>
        <w:rPr>
          <w:rFonts w:ascii="Times New Roman" w:cs="Times New Roman" w:eastAsia="Times New Roman" w:hAnsi="Times New Roman"/>
          <w:b/>
          <w:bCs/>
          <w:sz w:val="28"/>
          <w:szCs w:val="28"/>
        </w:rPr>
        <w:t xml:space="preserve">Epidemiologik nazorat va tashxis</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Barcha holatlarni hisobga olish va ro'yxatga olish, xavf guruhlarini aniqlash uchun yosh bo'yicha kasallanish dinamikasini kuzatish, barcha jinsiy sheriklarni aniqlash va tekshirish, yangi tug'ilganlarda blenoreyani tahlil qilish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Birinchi marta so'zak aniqlanganda 24 soat ichida 089/u shaklida shoshilinch xabarnoma DSENM ga yuboriladi; bemor bilan jinsiy yoki yaqin aloqada bo'lgan barcha shaxslarga yo'llanma to'ldiriladi; klassik tanosil kasalliklari o'chog'ini o'rganish kartasi yuritiladi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Homilador ayollar so'zakka homiladorlikning birinchi va ikkinchi yarmida, tug'ruqxonaga kelganda tekshiriladi; buyruqda homiladorlarni zahm va so'zakka ikki martadan tekshirish ko'zda tutilgan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Laboratoriya: uretra, bachadon bo'yni kanali, to'g'ri ichakdan olingan surtmada Gramm bo'yash bilan gramm-manfiy diplokokklarni aniqlash; toza kultura ajratish uchun bakteriologik tekshiruv; qiz bolalarda va 60 yoshdan oshgan ayollarda faqat bakteriologik tekshiruv; tekshiruv davolashdan oldin va tugagach 7–10 kundan keyin o'tkaziladi [1]. JSST molekulyar testlar kam resursli mamlakatlarda xlamidioz va so'zak uchun ko'pincha mavjud emasligini va sindromik yondashuv keng qo'llanishini qayd etadi [2].</w:t>
      </w:r>
    </w:p>
    <w:p>
      <w:pPr>
        <w:pStyle w:val="Heading2"/>
        <w:spacing w:after="100" w:before="200"/>
      </w:pPr>
      <w:r>
        <w:rPr>
          <w:rFonts w:ascii="Times New Roman" w:cs="Times New Roman" w:eastAsia="Times New Roman" w:hAnsi="Times New Roman"/>
          <w:b/>
          <w:bCs/>
          <w:sz w:val="28"/>
          <w:szCs w:val="28"/>
        </w:rPr>
        <w:t xml:space="preserve">Klinik-epidemiologik izohlar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Erkaklarda yangi boshlangan so'zak ko'pincha yiringli ajralma bilan o'tkir uretrit shaklida kechadi; davolanmasa surunkali bo'lib, prostatit, epididimit va jinsiy faoliyat buzilishiga olib keladi. Ayollarda belgilar ko'pincha yaqqol bo'lmaydi yoki uretrit, servitsit, bartolinit ko'rinishida namoyon bo'ladi, asoratlari – endometrit va salpingit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Ayollarda hayz davrida va homiladorlikda gonokokklar ajralishi kuchayadi, bu esa jinsiy sherigi bo'lgan erkaklarga yuqish ehtimolini oshiradi; davolanmagan bemorning yuqumliligi oylar, hatto yillar davom etishi mumkin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Aksariyat holatlarda JYBYuK belgisiz kechgani uchun JSST skrining va sheriklarni davolashni epidemik jarayonni to'xtatishning muhim bo'g'ini deb ko'rsatadi; faqat sindromik yondashuv ortiqcha va kam davolashga olib kelishi mumkin [2].</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pStyle w:val="ListParagraph"/>
        <w:numPr>
          <w:ilvl w:val="0"/>
          <w:numId w:val="6"/>
        </w:numPr>
        <w:spacing w:after="60" w:line="276"/>
        <w:jc w:val="both"/>
      </w:pPr>
      <w:r>
        <w:rPr>
          <w:rFonts w:ascii="Times New Roman" w:cs="Times New Roman" w:eastAsia="Times New Roman" w:hAnsi="Times New Roman"/>
          <w:sz w:val="28"/>
          <w:szCs w:val="28"/>
        </w:rPr>
        <w:t xml:space="preserve">Populyatsiya darajasi: aholiga so'zak xavfi va undan saqlanish usullarini ommaviy axborot vositalari orqali tushuntirish, maktablarda gigiyenik va jinsiy tarbiya, xavfsiz jinsiy aloqa bo'yicha ta'lim dasturlari, teri-tanosil kasalliklari va OITS bo'yicha dasturlarni muvofiqlashtirish [1].</w:t>
      </w:r>
    </w:p>
    <w:p>
      <w:pPr>
        <w:pStyle w:val="ListParagraph"/>
        <w:numPr>
          <w:ilvl w:val="0"/>
          <w:numId w:val="6"/>
        </w:numPr>
        <w:spacing w:after="60" w:line="276"/>
        <w:jc w:val="both"/>
      </w:pPr>
      <w:r>
        <w:rPr>
          <w:rFonts w:ascii="Times New Roman" w:cs="Times New Roman" w:eastAsia="Times New Roman" w:hAnsi="Times New Roman"/>
          <w:sz w:val="28"/>
          <w:szCs w:val="28"/>
        </w:rPr>
        <w:t xml:space="preserve">Individual profilaktika: himoya vositalarini (prezervativ) to'g'ri va doimiy qo'llash va imkon qadar bitta jinsiy sherik bilan aloqa; JSST prezervativ eng samarali usullardan ekanini ta'kidlaydi [1][2]. Emlash: so'zakka qarshi tasdiqlangan vaksina yo'q; MenB vaksinasi qisman o'zaro himoya berishi haqida dalillar to'planmoqda, so'zak vaksinalari klinik rivojlanishning dastlabki bosqichida [2].</w:t>
      </w:r>
    </w:p>
    <w:p>
      <w:pPr>
        <w:pStyle w:val="ListParagraph"/>
        <w:numPr>
          <w:ilvl w:val="0"/>
          <w:numId w:val="6"/>
        </w:numPr>
        <w:spacing w:after="60" w:line="276"/>
        <w:jc w:val="both"/>
      </w:pPr>
      <w:r>
        <w:rPr>
          <w:rFonts w:ascii="Times New Roman" w:cs="Times New Roman" w:eastAsia="Times New Roman" w:hAnsi="Times New Roman"/>
          <w:sz w:val="28"/>
          <w:szCs w:val="28"/>
        </w:rPr>
        <w:t xml:space="preserve">Davolash va kuzatuv: aniqlangan bemorlar davolanadi va 3 oy dispanser nazoratida bo'ladi, manbasi aniqlanmagan holatlarda kuzatuv 6 oygacha uzaytiriladi; oiladagi kontaktdagilar va jinsiy sheriklar tekshiriladi, kerak bo'lsa davolanadi [1]. JSST sheriklarni davolashni qayta zararlanishning oldini olishda muhim deb hisoblaydi [2].</w:t>
      </w:r>
    </w:p>
    <w:p>
      <w:pPr>
        <w:pStyle w:val="ListParagraph"/>
        <w:numPr>
          <w:ilvl w:val="0"/>
          <w:numId w:val="6"/>
        </w:numPr>
        <w:spacing w:after="60" w:line="276"/>
        <w:jc w:val="both"/>
      </w:pPr>
      <w:r>
        <w:rPr>
          <w:rFonts w:ascii="Times New Roman" w:cs="Times New Roman" w:eastAsia="Times New Roman" w:hAnsi="Times New Roman"/>
          <w:sz w:val="28"/>
          <w:szCs w:val="28"/>
        </w:rPr>
        <w:t xml:space="preserve">Bolalar muassasalari va oziq-ovqat xodimlari: ishga kiruvchilar dermatovenerolog ko'rigidan o'tadi, so'ngra har 6 oyda tekshiriladi [1]. Gonoreya (antibiotik bilan davolash vaqtida va birlamchi nazoratda manfiy natija olinguncha) ayrim kasbdagi xodimlarni ishdan chetlatish sabablari qatoriga kiritilgan; ayrim guruhlar yiliga 1 marta gonokokkka tekshiriladi [4].</w:t>
      </w:r>
    </w:p>
    <w:p>
      <w:pPr>
        <w:pStyle w:val="ListParagraph"/>
        <w:numPr>
          <w:ilvl w:val="0"/>
          <w:numId w:val="6"/>
        </w:numPr>
        <w:spacing w:after="60" w:line="276"/>
        <w:jc w:val="both"/>
      </w:pPr>
      <w:r>
        <w:rPr>
          <w:rFonts w:ascii="Times New Roman" w:cs="Times New Roman" w:eastAsia="Times New Roman" w:hAnsi="Times New Roman"/>
          <w:sz w:val="28"/>
          <w:szCs w:val="28"/>
        </w:rPr>
        <w:t xml:space="preserve">Blenoreya profilaktikasi: homilador ayollarni tekshirish va davolash, yangi tug'ilgan chaqaloqlarda ko'z infeksiyasini aniqlash va tahlil qilish [1][3].</w:t>
      </w:r>
    </w:p>
    <w:p>
      <w:pPr>
        <w:pStyle w:val="ListParagraph"/>
        <w:numPr>
          <w:ilvl w:val="0"/>
          <w:numId w:val="6"/>
        </w:numPr>
        <w:spacing w:after="60" w:line="276"/>
        <w:jc w:val="both"/>
      </w:pPr>
      <w:r>
        <w:rPr>
          <w:rFonts w:ascii="Times New Roman" w:cs="Times New Roman" w:eastAsia="Times New Roman" w:hAnsi="Times New Roman"/>
          <w:sz w:val="28"/>
          <w:szCs w:val="28"/>
        </w:rPr>
        <w:t xml:space="preserve">Jamoat profilaktikasi: tibbiy ko'riklar, surunkali kasalliklarni aniqlash va davolash, homiladorlarni tekshirish, qon va komponentlarni tekshirish, sanitariya-ma'rifiy ishlar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So'zak jinsiy yo'l bilan yuqadigan, ko'pincha belgisiz kechadigan antroponoz infeksiya bo'lib, uning ahamiyati keng tarqalganligi, asoratlari va qo'zg'atuvchining antibiotiklarga chidamliligi bilan belgilanadi. Nazorat har bir holatni ro'yxatga olish, 24 soat ichida xabar qilish, sheriklarni aniqlash va davolash, homiladorlarni tekshirishga tayanadi; profilaktikaning asosi – tarbiya va ma'rifat, himoya vositalari hamda xavf guruhlarini skrining qilish. Darslik va JSST ma'lumotlari orasida davr farqi mavjud, shu sababli joriy milliy klinik ko'rsatmalar va rasmiy statistika bilan solishtirish zarur.</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7"/>
        </w:numPr>
        <w:spacing w:after="80" w:line="260"/>
      </w:pPr>
      <w:r>
        <w:rPr>
          <w:rFonts w:ascii="Times New Roman" w:cs="Times New Roman" w:eastAsia="Times New Roman" w:hAnsi="Times New Roman"/>
          <w:sz w:val="28"/>
          <w:szCs w:val="28"/>
        </w:rPr>
        <w:t xml:space="preserve">Mirtazayev O.M., Zueva L.P., Matnazarova G.S. Epidemiologiya (darslik). Toshkent, 2016. 18.4-bo'lim «So'zak» (365–370-betlar). Manba: xayrullokomilov.uz/kutubxona, material № 2356 (matn kirill yozuvida).</w:t>
      </w:r>
    </w:p>
    <w:p>
      <w:pPr>
        <w:pStyle w:val="ListParagraph"/>
        <w:numPr>
          <w:ilvl w:val="0"/>
          <w:numId w:val="7"/>
        </w:numPr>
        <w:spacing w:after="80" w:line="260"/>
      </w:pPr>
      <w:r>
        <w:rPr>
          <w:rFonts w:ascii="Times New Roman" w:cs="Times New Roman" w:eastAsia="Times New Roman" w:hAnsi="Times New Roman"/>
          <w:sz w:val="28"/>
          <w:szCs w:val="28"/>
        </w:rPr>
        <w:t xml:space="preserve">World Health Organization. Sexually transmitted infections (STIs) (fact sheet). URL: https://www.who.int/news-room/fact-sheets/detail/sexually-transmitted-infections-(stis) (kirilgan sana: 30.10.2026).</w:t>
      </w:r>
    </w:p>
    <w:p>
      <w:pPr>
        <w:pStyle w:val="ListParagraph"/>
        <w:numPr>
          <w:ilvl w:val="0"/>
          <w:numId w:val="7"/>
        </w:numPr>
        <w:spacing w:after="80" w:line="260"/>
      </w:pPr>
      <w:r>
        <w:rPr>
          <w:rFonts w:ascii="Times New Roman" w:cs="Times New Roman" w:eastAsia="Times New Roman" w:hAnsi="Times New Roman"/>
          <w:sz w:val="28"/>
          <w:szCs w:val="28"/>
        </w:rPr>
        <w:t xml:space="preserve">O'zbekiston Respublikasi Sog'liqni saqlash vazirligining 2010-yil 31-martdagi 99-son buyrug'i «O'zbekiston Respublikasi aholisiga dermatovenerologik yordam ko'rsatishni takomillashtirish chora-tadbirlari to'g'risida» (1-ilova va keyingi ilovalar). Manba: xayrullokomilov.uz/kutubxona, material № 428 (matn kirill yozuvida).</w:t>
      </w:r>
    </w:p>
    <w:p>
      <w:pPr>
        <w:pStyle w:val="ListParagraph"/>
        <w:numPr>
          <w:ilvl w:val="0"/>
          <w:numId w:val="7"/>
        </w:numPr>
        <w:spacing w:after="80" w:line="260"/>
      </w:pPr>
      <w:r>
        <w:rPr>
          <w:rFonts w:ascii="Times New Roman" w:cs="Times New Roman" w:eastAsia="Times New Roman" w:hAnsi="Times New Roman"/>
          <w:sz w:val="28"/>
          <w:szCs w:val="28"/>
        </w:rPr>
        <w:t xml:space="preserve">O'zbekiston Respublikasi Sog'liqni saqlash vazirligining 2013-yil 16-oktyabrdagi 351-son buyrug'i: xodimlarni tibbiy ko'rikdan o'tkazish tartibi to'g'risidagi nizomga o'zgartirishlar. Manba: xayrullokomilov.uz/kutubxona, material № 470 (matn kirill yozuvida).</w:t>
      </w:r>
    </w:p>
    <w:p>
      <w:pPr>
        <w:pStyle w:val="ListParagraph"/>
        <w:numPr>
          <w:ilvl w:val="0"/>
          <w:numId w:val="7"/>
        </w:numPr>
        <w:spacing w:after="80" w:line="260"/>
      </w:pPr>
      <w:r>
        <w:rPr>
          <w:rFonts w:ascii="Times New Roman" w:cs="Times New Roman" w:eastAsia="Times New Roman" w:hAnsi="Times New Roman"/>
          <w:sz w:val="28"/>
          <w:szCs w:val="28"/>
        </w:rPr>
        <w:t xml:space="preserve">Sanitariya minimum bo'yicha uslubiy qo'llanma (jinsiy yo'l bilan yuqadigan infeksiyalar bo'limi). Manba: xayrullokomilov.uz/kutubxona, material № 1832 (matn kirill yozuvida; muallif va nashr yili nusxada ko'rsatilmagan).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7"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118. So'zak epidemiologiyasi va profilaktikasi</dc:title>
  <dc:creator>Epidemiologiya</dc:creator>
  <cp:lastModifiedBy>Un-named</cp:lastModifiedBy>
  <cp:revision>1</cp:revision>
  <dcterms:created xsi:type="dcterms:W3CDTF">2026-10-30T12:11:20.415Z</dcterms:created>
  <dcterms:modified xsi:type="dcterms:W3CDTF">2026-10-30T12:11:20.415Z</dcterms:modified>
</cp:coreProperties>
</file>

<file path=docProps/custom.xml><?xml version="1.0" encoding="utf-8"?>
<Properties xmlns="http://schemas.openxmlformats.org/officeDocument/2006/custom-properties" xmlns:vt="http://schemas.openxmlformats.org/officeDocument/2006/docPropsVTypes"/>
</file>