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101. Sariq isitma, epidemiologiyasi va profilaktikasi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Sariq isitma — arbovirus qo'zg'atadigan, tabiiy sharoitda transmissiv yo'l bilan yuqadigan, isitma, sariqlik va gemorragik belgilar bilan kechuvchi endemik o'ta xavfli yuqumli kasallik [1]. JSST ma'lumotiga ko'ra u epidemiyaga moyil, vaksina bilan oldi olinadigan kasallik bo'lib, Aedes, Haemagogus va Sabethes chivinlari orqali yuqadi; Afrika va Lotin Amerikasidagi 40 ta mamlakat yuqori xavfli deb tasniflanadi, bu yerda har yili taxminan 67 000–173 000 og'ir infeksiya va 31 000–82 000 o'lim qayd etiladi [2]. O'zbekistonda sariq isitma uchramagan, Osiyo, Avstraliya, Sharqiy Afrika va MDH hududlarida ham qayd etilmagan [3]. Shuning uchun mamlakat uchun asosiy vazifa uning chetdan kirib kelishini oldini olish va safarga chiquvchilarni emlash [1][3].</w:t>
      </w:r>
    </w:p>
    <w:p>
      <w:pPr>
        <w:pStyle w:val="Heading2"/>
        <w:spacing w:after="100" w:before="200"/>
      </w:pPr>
      <w:r>
        <w:rPr>
          <w:rFonts w:ascii="Times New Roman" w:cs="Times New Roman" w:eastAsia="Times New Roman" w:hAnsi="Times New Roman"/>
          <w:b/>
          <w:bCs/>
          <w:sz w:val="28"/>
          <w:szCs w:val="28"/>
        </w:rPr>
        <w:t xml:space="preserve">Qo'zg'atuvchi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Qo'zg'atuvchi — Flaviviridae oilasiga mansub RNK-saqlovchi virus; Yapon ensefaliti, Sent-Luis ensefaliti va Denge isitmasi viruslari bilan antigen yaqinligi bor [1][3].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Virus tashqi muhitda barqaror emas: muzlatilganda bir yildan ortiq saqlanadi, 60 °C da 10 daqiqada faolsizlanadi, ultrabinafsha nur, efir va xlor saqlovchi preparatlar ta'sirida tez o'ladi [3].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Vaksina tayyorlash uchun virusning doimiy antigen tarkibi muhim [1].</w:t>
      </w:r>
    </w:p>
    <w:p>
      <w:pPr>
        <w:pStyle w:val="Heading2"/>
        <w:spacing w:after="100" w:before="200"/>
      </w:pPr>
      <w:r>
        <w:rPr>
          <w:rFonts w:ascii="Times New Roman" w:cs="Times New Roman" w:eastAsia="Times New Roman" w:hAnsi="Times New Roman"/>
          <w:b/>
          <w:bCs/>
          <w:sz w:val="28"/>
          <w:szCs w:val="28"/>
        </w:rPr>
        <w:t xml:space="preserve">Epidemik jarayon</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Manba va rezervuar: «jungli» (birlamchi, zoonoz) o'choqlarda maymunlar, chumolixo'rlar va boshqa hayvonlar; «shahar» (ikkilamchi, antroponoz) shaklda bemor odam, asosan inkubatsiyaning oxirgi kunlarida va kasallikning dastlabki 3–4 kunida (faol viremiya) [1]. Oraliq shakl nam va yarim nam Afrika savannalarida yarim-xonaki chivinlar orqali yuqadi [3].</w:t>
      </w:r>
    </w:p>
    <w:p>
      <w:pPr>
        <w:pStyle w:val="ListParagraph"/>
        <w:numPr>
          <w:ilvl w:val="0"/>
          <w:numId w:val="3"/>
        </w:numPr>
        <w:spacing w:after="60" w:line="276"/>
        <w:jc w:val="both"/>
      </w:pPr>
      <w:r>
        <w:rPr>
          <w:rFonts w:ascii="Times New Roman" w:cs="Times New Roman" w:eastAsia="Times New Roman" w:hAnsi="Times New Roman"/>
          <w:sz w:val="28"/>
          <w:szCs w:val="28"/>
        </w:rPr>
        <w:t xml:space="preserve">Yuqish: zararlangan urg'ochi chivin chaqishi bilan; Afrikada Aedes (A. aegypti, A. africanus, A. simpsoni), Amerikada Haemagogus [1]. Chivin viruslangan qonni emgach harorat +24 °C da 11 kundan, +31 °C da 6 kundan, +36–37 °C da 4–5 kundan keyin yuqumli bo'ladi; +18 °C da virus rivojlanishi to'xtaydi [1]. Chivinlar odamga asosan kunduzi hujum qiladi [1][2].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Inkubatsiya davri 3–6 kun, ba'zan 10 kungacha [2][3]; klinik kechish ikki fazali; JSST bo'yicha infeksiyalanganlarning taxminan 15% i og'ir shaklga o'tadi va bu bosqichdagi bemorlarning taxminan 50% i 7–10 kun ichida vafot etadi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O'lim: emlash joriy etilmasdan oldin 40–90%, vaksinadan keyin 5% gacha tushgan [1]; epidemik avj olishda 50–60% gacha [3].</w:t>
      </w:r>
    </w:p>
    <w:p>
      <w:pPr>
        <w:pStyle w:val="ListParagraph"/>
        <w:numPr>
          <w:ilvl w:val="0"/>
          <w:numId w:val="3"/>
        </w:numPr>
        <w:spacing w:after="60" w:line="276"/>
        <w:jc w:val="both"/>
      </w:pPr>
      <w:r>
        <w:rPr>
          <w:rFonts w:ascii="Times New Roman" w:cs="Times New Roman" w:eastAsia="Times New Roman" w:hAnsi="Times New Roman"/>
          <w:sz w:val="28"/>
          <w:szCs w:val="28"/>
        </w:rPr>
        <w:t xml:space="preserve">Geografiya: dunyoda sariq isitmaning taxminan 90% i Afrikada; xalqaro tasnifga ko'ra karantin kasalliklar guruhiga kiradi [3].</w:t>
      </w:r>
    </w:p>
    <w:p>
      <w:pPr>
        <w:pStyle w:val="Heading2"/>
        <w:spacing w:after="100" w:before="200"/>
      </w:pPr>
      <w:r>
        <w:rPr>
          <w:rFonts w:ascii="Times New Roman" w:cs="Times New Roman" w:eastAsia="Times New Roman" w:hAnsi="Times New Roman"/>
          <w:b/>
          <w:bCs/>
          <w:sz w:val="28"/>
          <w:szCs w:val="28"/>
        </w:rPr>
        <w:t xml:space="preserve">Diagnostika</w:t>
      </w:r>
    </w:p>
    <w:p>
      <w:pPr>
        <w:spacing w:after="120" w:line="276"/>
        <w:ind w:firstLine="567"/>
        <w:jc w:val="both"/>
      </w:pPr>
      <w:r>
        <w:rPr>
          <w:rFonts w:ascii="Times New Roman" w:cs="Times New Roman" w:eastAsia="Times New Roman" w:hAnsi="Times New Roman"/>
          <w:sz w:val="28"/>
          <w:szCs w:val="28"/>
        </w:rPr>
        <w:t xml:space="preserve">Tashxis epidemiologik (so'nggi 6–12 kunda endemik hududda bo'lish, chivin chaqishi, sariqlik va isitmali bemorlar bilan aloqa), klinik va laboratoriya ma'lumotlariga asoslanadi; virus kasallikning dastlabki 3–4 kunida qondan ajratiladi, serologik tekshiruv uchun birinchi haftaning oxirida va 5–7 kundan keyin juft zardob olinadi [1]. JSST bo'yicha erta bosqichda qonni RT-PCR bilan, keyingi bosqichda IFA yoki neytrallanish reaksiyasi (PRNT) bilan tekshiriladi; og'ir shakllar bezgak, leptospiroz, virusli gepatit, boshqa gemorragik isitmalar bilan chalkashishi mumkin [2]. Maxsus antivirus davo yo'q, davo patogenetik va suportiv [1][2].</w:t>
      </w:r>
    </w:p>
    <w:p>
      <w:pPr>
        <w:pStyle w:val="Heading2"/>
        <w:spacing w:after="100" w:before="200"/>
      </w:pPr>
      <w:r>
        <w:rPr>
          <w:rFonts w:ascii="Times New Roman" w:cs="Times New Roman" w:eastAsia="Times New Roman" w:hAnsi="Times New Roman"/>
          <w:b/>
          <w:bCs/>
          <w:sz w:val="28"/>
          <w:szCs w:val="28"/>
        </w:rPr>
        <w:t xml:space="preserve">Profilaktika</w:t>
      </w:r>
    </w:p>
    <w:p>
      <w:pPr>
        <w:pStyle w:val="ListParagraph"/>
        <w:numPr>
          <w:ilvl w:val="0"/>
          <w:numId w:val="4"/>
        </w:numPr>
        <w:spacing w:after="60" w:line="276"/>
        <w:jc w:val="both"/>
      </w:pPr>
      <w:r>
        <w:rPr>
          <w:rFonts w:ascii="Times New Roman" w:cs="Times New Roman" w:eastAsia="Times New Roman" w:hAnsi="Times New Roman"/>
          <w:sz w:val="28"/>
          <w:szCs w:val="28"/>
        </w:rPr>
        <w:t xml:space="preserve">Uch yo'nalish: chivinlarga qarshi kurash (endemik zonalarda dezinsektsiya), kasallikning endemik zonalardan kirib kelishini oldini olish va immunoprofilaktika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Vaksina: susaytirilgan tirik 17D shtammi; JSST bo'yicha bir doza umr bo'yi himoya beradi va revaksinatsiya talab etilmaydi, 10 kun ichida 80–100%, 30 kunda 99% dan ortiq kishida immunitet hosil bo'ladi [2]. Qarshi ko'rsatmalar: 9 oylikdan kichik bolalar, homilador ayollar (epidemiyadan tashqari), og'ir tuxum allergiyasi, og'ir immunitet tanqisligi yoki timus kasalliklari; 60 yoshdan oshganlarda foyda-xavf baholanadi [2].</w:t>
      </w:r>
    </w:p>
    <w:p>
      <w:pPr>
        <w:pStyle w:val="ListParagraph"/>
        <w:numPr>
          <w:ilvl w:val="0"/>
          <w:numId w:val="4"/>
        </w:numPr>
        <w:spacing w:after="60" w:line="276"/>
        <w:jc w:val="both"/>
      </w:pPr>
      <w:r>
        <w:rPr>
          <w:rFonts w:ascii="Times New Roman" w:cs="Times New Roman" w:eastAsia="Times New Roman" w:hAnsi="Times New Roman"/>
          <w:sz w:val="28"/>
          <w:szCs w:val="28"/>
        </w:rPr>
        <w:t xml:space="preserve">Milliy qoidalarda emlash epidemik ko'rsatma bo'yicha: sariq isitma bo'yicha noqulay xorijiy mamlakatlarga (Janubiy Afrika mamlakatlari) ketayotganlar, 10 yilda bir marta (matnda yosh «9 yillikdan» deb yozilgan, ehtimol 9 oylik) [4]. Saparov qo'llanmasida emlash sertifikati XTSQ-2005 asosida beriladi, immunitet 7–10 kundan keyin paydo bo'lib 10 yil saqlanadi, O'zbekiston fuqarolari noqulay mamlakatlarga ketishdan oldin emlanishi shart [1]; boshqa manba emlangandan 1 haftadan keyin 30–35 yillik (ehtimol umrbod) immunitet hosil bo'lishini yozadi [3]. Bu farqlar hisobotda qayd etiladi.</w:t>
      </w:r>
    </w:p>
    <w:p>
      <w:pPr>
        <w:pStyle w:val="ListParagraph"/>
        <w:numPr>
          <w:ilvl w:val="0"/>
          <w:numId w:val="4"/>
        </w:numPr>
        <w:spacing w:after="60" w:line="276"/>
        <w:jc w:val="both"/>
      </w:pPr>
      <w:r>
        <w:rPr>
          <w:rFonts w:ascii="Times New Roman" w:cs="Times New Roman" w:eastAsia="Times New Roman" w:hAnsi="Times New Roman"/>
          <w:sz w:val="28"/>
          <w:szCs w:val="28"/>
        </w:rPr>
        <w:t xml:space="preserve">Chivinlarga qarshi: ko'payish joylarini yo'qotish, suv idishlarida larvitsidlar, himoya kiyimi va repellentlar; pashsha to'rlari kunduzgi chivinlarga kam samarali [2].</w:t>
      </w:r>
    </w:p>
    <w:p>
      <w:pPr>
        <w:pStyle w:val="Heading2"/>
        <w:spacing w:after="100" w:before="200"/>
      </w:pPr>
      <w:r>
        <w:rPr>
          <w:rFonts w:ascii="Times New Roman" w:cs="Times New Roman" w:eastAsia="Times New Roman" w:hAnsi="Times New Roman"/>
          <w:b/>
          <w:bCs/>
          <w:sz w:val="28"/>
          <w:szCs w:val="28"/>
        </w:rPr>
        <w:t xml:space="preserve">Mamlakatga kirib kelishining oldini olish va o'choqda tadbirlar</w:t>
      </w:r>
    </w:p>
    <w:p>
      <w:pPr>
        <w:pStyle w:val="ListParagraph"/>
        <w:numPr>
          <w:ilvl w:val="0"/>
          <w:numId w:val="5"/>
        </w:numPr>
        <w:spacing w:after="60" w:line="276"/>
        <w:jc w:val="both"/>
      </w:pPr>
      <w:r>
        <w:rPr>
          <w:rFonts w:ascii="Times New Roman" w:cs="Times New Roman" w:eastAsia="Times New Roman" w:hAnsi="Times New Roman"/>
          <w:sz w:val="28"/>
          <w:szCs w:val="28"/>
        </w:rPr>
        <w:t xml:space="preserve">Sariq isitma aniqlangan bemorlar infeksion shifoxonaga yotqiziladi; suv va havo transportida bemor aniqlansa, avvalo yo'lovchilardan ajratiladi [3].</w:t>
      </w:r>
    </w:p>
    <w:p>
      <w:pPr>
        <w:pStyle w:val="ListParagraph"/>
        <w:numPr>
          <w:ilvl w:val="0"/>
          <w:numId w:val="5"/>
        </w:numPr>
        <w:spacing w:after="60" w:line="276"/>
        <w:jc w:val="both"/>
      </w:pPr>
      <w:r>
        <w:rPr>
          <w:rFonts w:ascii="Times New Roman" w:cs="Times New Roman" w:eastAsia="Times New Roman" w:hAnsi="Times New Roman"/>
          <w:sz w:val="28"/>
          <w:szCs w:val="28"/>
        </w:rPr>
        <w:t xml:space="preserve">Xavfi yuqori hududdan kelgan transport vositasi dezinfeksiya qilingani to'g'risida ma'lumotga ega bo'lishi kerak [3].</w:t>
      </w:r>
    </w:p>
    <w:p>
      <w:pPr>
        <w:pStyle w:val="ListParagraph"/>
        <w:numPr>
          <w:ilvl w:val="0"/>
          <w:numId w:val="5"/>
        </w:numPr>
        <w:spacing w:after="60" w:line="276"/>
        <w:jc w:val="both"/>
      </w:pPr>
      <w:r>
        <w:rPr>
          <w:rFonts w:ascii="Times New Roman" w:cs="Times New Roman" w:eastAsia="Times New Roman" w:hAnsi="Times New Roman"/>
          <w:sz w:val="28"/>
          <w:szCs w:val="28"/>
        </w:rPr>
        <w:t xml:space="preserve">Endemik hududdan kelgan va sariq isitmaga gumon qilingan bemor tibbiy nazoratda ajratilgan holda bo'ladi: Saparov bo'yicha amaldagi hujjatlarda karantin muddati 6 kun [1], boshqa manbada 9 kun [3] (farq tasdiqlanmagan).</w:t>
      </w:r>
    </w:p>
    <w:p>
      <w:pPr>
        <w:pStyle w:val="ListParagraph"/>
        <w:numPr>
          <w:ilvl w:val="0"/>
          <w:numId w:val="5"/>
        </w:numPr>
        <w:spacing w:after="60" w:line="276"/>
        <w:jc w:val="both"/>
      </w:pPr>
      <w:r>
        <w:rPr>
          <w:rFonts w:ascii="Times New Roman" w:cs="Times New Roman" w:eastAsia="Times New Roman" w:hAnsi="Times New Roman"/>
          <w:sz w:val="28"/>
          <w:szCs w:val="28"/>
        </w:rPr>
        <w:t xml:space="preserve">Xalqaro tibbiy-sanitariya qoidalari bo'yicha xalqaro ahamiyatga ega favqulodda vaziyat bo'lishi ehtimoli bor har bir holat baholanganidan keyin 24 soat ichida JSST ga xabar qilinadi [5].</w:t>
      </w:r>
    </w:p>
    <w:p>
      <w:pPr>
        <w:pStyle w:val="ListParagraph"/>
        <w:numPr>
          <w:ilvl w:val="0"/>
          <w:numId w:val="5"/>
        </w:numPr>
        <w:spacing w:after="60" w:line="276"/>
        <w:jc w:val="both"/>
      </w:pPr>
      <w:r>
        <w:rPr>
          <w:rFonts w:ascii="Times New Roman" w:cs="Times New Roman" w:eastAsia="Times New Roman" w:hAnsi="Times New Roman"/>
          <w:sz w:val="28"/>
          <w:szCs w:val="28"/>
        </w:rPr>
        <w:t xml:space="preserve">Kasalxona ichi tarqalishining oldini olish uchun tegishli dezinfeksiya va sterilizatsiya, sanitariya-epidemiologiya tartibi [1].</w:t>
      </w:r>
    </w:p>
    <w:p>
      <w:pPr>
        <w:pStyle w:val="ListParagraph"/>
        <w:numPr>
          <w:ilvl w:val="0"/>
          <w:numId w:val="5"/>
        </w:numPr>
        <w:spacing w:after="60" w:line="276"/>
        <w:jc w:val="both"/>
      </w:pPr>
      <w:r>
        <w:rPr>
          <w:rFonts w:ascii="Times New Roman" w:cs="Times New Roman" w:eastAsia="Times New Roman" w:hAnsi="Times New Roman"/>
          <w:sz w:val="28"/>
          <w:szCs w:val="28"/>
        </w:rPr>
        <w:t xml:space="preserve">Qonun bo'yicha xavf yuzaga kelganda cheklash tadbirlari (karantin) Vazirlar Mahkamasi va hududiy hokimiyat organlari tomonidan Bosh davlat sanitariya vrachining taqdimnomasi bilan joriy etiladi (31-modda) [6].</w:t>
      </w:r>
    </w:p>
    <w:p>
      <w:pPr>
        <w:pStyle w:val="Heading2"/>
        <w:spacing w:after="100" w:before="200"/>
      </w:pPr>
      <w:r>
        <w:rPr>
          <w:rFonts w:ascii="Times New Roman" w:cs="Times New Roman" w:eastAsia="Times New Roman" w:hAnsi="Times New Roman"/>
          <w:b/>
          <w:bCs/>
          <w:sz w:val="28"/>
          <w:szCs w:val="28"/>
        </w:rPr>
        <w:t xml:space="preserve">Rejalashtirish</w:t>
      </w:r>
    </w:p>
    <w:p>
      <w:pPr>
        <w:spacing w:after="120" w:line="276"/>
        <w:ind w:firstLine="567"/>
        <w:jc w:val="both"/>
      </w:pPr>
      <w:r>
        <w:rPr>
          <w:rFonts w:ascii="Times New Roman" w:cs="Times New Roman" w:eastAsia="Times New Roman" w:hAnsi="Times New Roman"/>
          <w:sz w:val="28"/>
          <w:szCs w:val="28"/>
        </w:rPr>
        <w:t xml:space="preserve">Rejada: chegara va aeroportlarda sanitariya-karantin nazorati (endemik mamlakatdan kelganlar), safarga chiquvchilarni emlash va xalqaro sertifikat berish, shifoxonalarda bemorni ajratish va tashxis imkoniyatlari (PCR, serologiya), kadrlar tayyorlash, dezinsektsiya vositalari zaxirasi va xabar berish tartibi. Kasallik O'zbekistonda uchramasa ham, JSST bo'yicha chetga eksport xavfi mavjud va har bir tasdiqlangan holat tekshirilishi va shoshilinch hamda uzoq muddatli emlash bilan davom ettirilishi kerak [2]. Milliy ro'yxatdagi sariq isitma bo'yicha noqulay mamlakatlar ro'yxati Sog'liqni saqlash vazirligi tomonidan beriladi [1]; JSST bo'yicha yuqori xavfli deb tasniflangan davlatlar ro'yxati yuqorida keltirilgan (27 Afrika va 13 Lotin Amerikasi mamlakati) [2].</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Sariq isitma O'zbekistonda uchramaydi, ammo xalqaro aloqalar kengayishi sababli kirib kelish xavfi saqlanadi. Epidemiyaga qarshi tizim safarga chiquvchilarni 17D vaksinasi bilan emlash, chegarada sanitariya-karantin nazorati, bemorlarni ajratish va tezkor xabar berishga tayanadi. Emlash muddati va karantin davomiyligi bo'yicha manbalar farq qiladi: JSST bo'yicha bir doza umr bo'yi himoya beradi, milliy qoidalarda esa 10 yilda bir marta; karantin 6 yoki 9 kun.</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6"/>
        </w:numPr>
        <w:spacing w:after="80" w:line="260"/>
      </w:pPr>
      <w:r>
        <w:rPr>
          <w:rFonts w:ascii="Times New Roman" w:cs="Times New Roman" w:eastAsia="Times New Roman" w:hAnsi="Times New Roman"/>
          <w:sz w:val="28"/>
          <w:szCs w:val="28"/>
        </w:rPr>
        <w:t xml:space="preserve">Saparov X.B. O'ta xavfli yuqumli kasalliklar (qo'llanma): «Sariq isitma» bo'limi (39–46-betlar). Manba: xayrullokomilov.uz/kutubxona, material № 2352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World Health Organization. Yellow fever (fact sheet). URL: https://www.who.int/news-room/fact-sheets/detail/yellow-fever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Shermatov V.A. va boshq. Sariq isitma (o'rta tibbiyot xodimlari uchun material). O'zR SSV Virusologiya ITI. Manba: xayrullokomilov.uz/kutubxona, material № 1508, tuzuvchilari ro'yxati bilan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Respublikasida yuqumli kasalliklar immunoprofilaktikasi (SanQvaM № 0239-07/3, 25.07.2017; lex.uz/docs/5524039), epidemik ko'rsatma bo'yicha emlash jadvali. Manba: xayrullokomilov.uz/kutubxona, material № 814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Xalqaro tibbiy-sanitariya qoidalari (2005), ikkinchi nashr (o'zbek tilidagi tarjima), 6-modda. Jahon sog'liqni saqlash tashkiloti. Manba: xayrullokomilov.uz/kutubxona, material № 602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(2015, so'nggi tahrir), 31-modda. URL: https://lex.uz/docs/2732587. Manba: xayrullokomilov.uz/kutubxona, material № 201 (matn kirill yozuvida).</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6"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101. Sariq isitma, epidemiologiyasi va profilaktikasi</dc:title>
  <dc:creator>Epidemiologiya</dc:creator>
  <cp:lastModifiedBy>Un-named</cp:lastModifiedBy>
  <cp:revision>1</cp:revision>
  <dcterms:created xsi:type="dcterms:W3CDTF">2026-10-30T11:24:29.857Z</dcterms:created>
  <dcterms:modified xsi:type="dcterms:W3CDTF">2026-10-30T11:24:29.857Z</dcterms:modified>
</cp:coreProperties>
</file>

<file path=docProps/custom.xml><?xml version="1.0" encoding="utf-8"?>
<Properties xmlns="http://schemas.openxmlformats.org/officeDocument/2006/custom-properties" xmlns:vt="http://schemas.openxmlformats.org/officeDocument/2006/docPropsVTypes"/>
</file>