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129. OIV infeksiyasi yuqish xavfi yuqori bo'lgan guruhlar va ular orasida profilaktik tadbirlar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OIV infeksiyasiga qarshi kurashda aholining barcha qatlamlarini bir xil qamrab olish mumkin emas, shuning uchun epidemiologik nazorat yuqish xavfi yuqori bo'lgan guruhlarga qaratiladi. Xavf guruhi – ma'lum xulq-atvor yoki hayot sharoiti tufayli virus bilan kontakt ehtimoli aholining o'rtacha ko'rsatkichidan yuqori bo'lgan shaxslar to'plamidir. O'zbekistonda bunday guruhlar qonunda (majburiy tekshiruv toifalari), tekshiruv kodlarida (22 ta kod) va sentinel nazorat tizimida belgilangan [1][2][3]. Javobda xavf guruhlari, ular orasidagi tarqalganlik va profilaktik tadbirlar yoritiladi.</w:t>
      </w:r>
    </w:p>
    <w:p>
      <w:pPr>
        <w:pStyle w:val="Heading2"/>
        <w:spacing w:after="100" w:before="200"/>
      </w:pPr>
      <w:r>
        <w:rPr>
          <w:rFonts w:ascii="Times New Roman" w:cs="Times New Roman" w:eastAsia="Times New Roman" w:hAnsi="Times New Roman"/>
          <w:b/>
          <w:bCs/>
          <w:sz w:val="28"/>
          <w:szCs w:val="28"/>
        </w:rPr>
        <w:t xml:space="preserve">Xavf omillari va xavf guruhlari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JSST xavf omillari: prezervativsiz anal yoki vaginal jinsiy aloqa; boshqa jinsiy yo'l bilan yuqadigan infeksiyalar (sifilis, gerpes, xlamidioz, gonoreya, bakterial vaginoz); jinsiy xulq-atvor bilan bog'liq spirtli ichimlik yoki giyohvand moddalarni zararli qo'llash; zararlangan igna, shprits va boshqa in'ektsion asboblarni umumiy ishlatish; xavfsiz bo'lmagan in'ektsiya, qon quyish yoki to'qima ko'chirish; steril bo'lmagan kesish yoki teshish muolajalari; tibbiyot xodimlarida tasodifiy igna jarohati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Qonunda majburiy tekshiruv toifalari: qon va biologik suyuqliklar donorlari; 50 yoshgacha nikohlanuvchilar; homilador ayollar; in'ektsion giyohvandlikda gumon qilinayotgan shaxslar; OIV yuqtirgan onalardan tug'ilgan bolalar; qon, biologik suyuqliklar, a'zo va to'qimalar bilan ishlovchi tibbiyot xodimlari; jinsiy sherigida OIV aniqlangan shaxslar; shuningdek, ayrim kasblarda ishlovchilar ishga kirishda va tibbiy ko'rikdan o'tishda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Tekshirish kodlari (22 ta): OIV bilan kasallangan shaxs bilan jinsiy aloqada bo'lganlar, giyohvandlar, gomo va biseksuallar, jinsiy yo'l bilan yuqadigan kasalliklar bilan kasallanganlar, tartibsiz jinsiy aloqa qiluvchilar, chet elda bo'lganlar, donorlar, homiladorlar, qon quyilganlar, harbiy xizmatchilar, ozodlikdan mahrum etish joylaridagilar, nikohlanuvchilar, tibbiyot xodimlari, xalqaro avtotransport haydovchilari, uchuvchilar va temir yo'l xodimlari, MDH va chet el fuqarolari va boshqalar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Chet elda 3 oydan ortiq bo'lib qaytganlardan bepul tekshiriladiganlar: odam savdosidan jabrlanganlar, OITS-indikator kasalliklari bor shaxslar, homiladorlar, 18 yoshga to'lmagan va 60 yoshdan oshganlar, jazoni ijro etish muassasalaridan ozod bo'lganlar, deportatsiya qilinganlar, chet elda jarrohlik muolajasi olganlar, qon va a'zo oluvchilar (retsipiyentlar) va OIV-musbat shaxslarning jinsiy sheriklari [3].</w:t>
      </w:r>
    </w:p>
    <w:p>
      <w:pPr>
        <w:pStyle w:val="Heading2"/>
        <w:spacing w:after="100" w:before="200"/>
      </w:pPr>
      <w:r>
        <w:rPr>
          <w:rFonts w:ascii="Times New Roman" w:cs="Times New Roman" w:eastAsia="Times New Roman" w:hAnsi="Times New Roman"/>
          <w:b/>
          <w:bCs/>
          <w:sz w:val="28"/>
          <w:szCs w:val="28"/>
        </w:rPr>
        <w:t xml:space="preserve">Guruhlar orasida tarqalganlik</w:t>
      </w:r>
    </w:p>
    <w:p>
      <w:pPr>
        <w:spacing w:after="120" w:line="276"/>
        <w:ind w:firstLine="567"/>
        <w:jc w:val="both"/>
      </w:pPr>
      <w:r>
        <w:rPr>
          <w:rFonts w:ascii="Times New Roman" w:cs="Times New Roman" w:eastAsia="Times New Roman" w:hAnsi="Times New Roman"/>
          <w:sz w:val="28"/>
          <w:szCs w:val="28"/>
        </w:rPr>
        <w:t xml:space="preserve">Sentinel nazorat ma'lumotlariga ko'ra O'zbekistonda 2009 va 2011 yillarda OIV tarqalganligi homilador ayollar orasida 0,2% va 0,1%, inyeksion giyohvandlar orasida 10,9% va 8,5%, fohisha ayollar orasida 2,0% va 2,2%, migrantlar orasida 0,9% va 0,8% bo'lgan; rejalashtirilgan yuqori chegara 2012 yil uchun mos ravishda 1,0%, 22,0%, 7,0% dan kam deb qo'yilgan [2]. Ma'lumotlar eskirgan, hozirgi ko'rsatkichlar kutubxonada topilmadi (tasdiqlanmagan). Epidemik jarayon dastlab inyeksion giyohvandlar orasida (parenteral yo'l) rivojlangan, keyinchalik jinsiy yo'l ulushi 2005 yildagi 10% dan 2009 yilda 32,2% gacha o'sgan va ayollar ulushi 46% ga yetgan, bu infeksiya umumiy populyatsiyaga o'tayotganini bildiradi [5].</w:t>
      </w:r>
    </w:p>
    <w:p>
      <w:pPr>
        <w:pStyle w:val="Heading2"/>
        <w:spacing w:after="100" w:before="200"/>
      </w:pPr>
      <w:r>
        <w:rPr>
          <w:rFonts w:ascii="Times New Roman" w:cs="Times New Roman" w:eastAsia="Times New Roman" w:hAnsi="Times New Roman"/>
          <w:b/>
          <w:bCs/>
          <w:sz w:val="28"/>
          <w:szCs w:val="28"/>
        </w:rPr>
        <w:t xml:space="preserve">Profilaktik tadbirlar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Xulq-atvor o'zgartirish va ma'lumot berish: tekshiruv oldi maslahatda xavfni baholash, xavfsiz xulq-atvor ko'nikmalari, xavfsiz jinsiy aloqa va steril asboblardan foydalanish haqida ma'lumot beriladi; mijozga ijtimoiy mavqei, millati, diniy e'tiqodi, faoliyat turi va jinsiy mayilligidan qat'i nazar bag'rikeng munosabatda bo'lish talab etiladi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Test va davolash: ixtiyoriy tekshiruv maxfiylik asosida, so'rovga ko'ra anonim bo'lishi mumkin; musbat natijada dispanser hisobi va bepul ART [1]. JSST bo'yicha davolanayotgan va qonda virus aniqlanmaydigan odam jinsiy sherigiga virusni yuqtirmaydi, shuning uchun testlash va ARTni kengaytirish profilaktikaning asosiy vositasi hisoblanadi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Zararni kamaytirish: in'ektsion giyohvandlarga steril asboblar va giyohvandlikni davolash xizmatlari; JSST in'ektsion giyohvand moddalar iste'mol qiluvchilar uchun zararni kamaytirish xizmatlaridan foydalanishni tavsiya etadi [4]. Protokolda opioid o'rnini bosuvchi terapiya (OO'T) va ijtimoiy qo'llab-quvvatlash mahsulotlarini tarqatish tartibi ham ko'zda tutilgan [6].</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Barer usullar va qo'shimcha vositalar: erkak yoki ayol prezervativi, sifilis va boshqa JYBYuI tekshiruvi, erkaklarda sunnat; ekspozitsiyadan oldingi profilaktika (PrEP) – og'iz orqali tenofovir asosli dori, dapivirin vaginal halqasi, uzoq ta'sir qiluvchi kabotegravir va lenakapavir in'ektsiyalari JSST tavsiyasi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Kontaktdan keyingi profilaktika (KKP) – xavfli kontaktdan keyin qisqa (28 kunlik) ARV kursi; kontakt 72 soatdan oshgan bo'lsa ham maslahat va test taklif etiladi, lekin KKP asosiy strategiya hisoblanmaydi [7].</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Maxsus guruhlar bilan ishlash: tibbiyot xodimlari uchun injeksion xavfsizlik va avariya tartibi, donorlar va qon quyilganlarni tekshirish, homilador ayollarni majburiy tekshirish va onadan bolaga yuqishning oldini olish, nikohlanuvchilar, migrantlar va ozodlikdan mahrum etilganlar uchun tekshiruv [1][3].</w:t>
      </w:r>
    </w:p>
    <w:p>
      <w:pPr>
        <w:pStyle w:val="Heading2"/>
        <w:spacing w:after="100" w:before="200"/>
      </w:pPr>
      <w:r>
        <w:rPr>
          <w:rFonts w:ascii="Times New Roman" w:cs="Times New Roman" w:eastAsia="Times New Roman" w:hAnsi="Times New Roman"/>
          <w:b/>
          <w:bCs/>
          <w:sz w:val="28"/>
          <w:szCs w:val="28"/>
        </w:rPr>
        <w:t xml:space="preserve">Xavf guruhlari bilan ishlashda huquqiy tamoyillar</w:t>
      </w:r>
    </w:p>
    <w:p>
      <w:pPr>
        <w:spacing w:after="120" w:line="276"/>
        <w:ind w:firstLine="567"/>
        <w:jc w:val="both"/>
      </w:pPr>
      <w:r>
        <w:rPr>
          <w:rFonts w:ascii="Times New Roman" w:cs="Times New Roman" w:eastAsia="Times New Roman" w:hAnsi="Times New Roman"/>
          <w:sz w:val="28"/>
          <w:szCs w:val="28"/>
        </w:rPr>
        <w:t xml:space="preserve">Qonun OIV bilan yashovchilarning huquqlarini cheklashga (mehnat shartnomasini bekor qilish, ishga qabul qilishni rad etish, ta'lim muassasalari va tibbiy yordamdan rad etish, oila a'zolarining turar joy huquqlarini cheklash) yo'l qo'ymaydi, ayrim ro'yxatda belgilangan kasblar bundan mustasno [1]. Maslahat chog'ida tekshiruv natijasi va mijoz shaxsi haqidagi ma'lumot maxfiy saqlanadi, natijani uchinchi shaxslarga e'lon qilish taqiqlanadi [3]. Stigma va kamsitish xavf guruhlarining tekshiruvdan chetlashishiga olib kelishi mumkin; bu O'zbekiston uchun raqamlar bilan tasdiqlanmadi.</w:t>
      </w:r>
    </w:p>
    <w:p>
      <w:pPr>
        <w:pStyle w:val="Heading2"/>
        <w:spacing w:after="100" w:before="200"/>
      </w:pPr>
      <w:r>
        <w:rPr>
          <w:rFonts w:ascii="Times New Roman" w:cs="Times New Roman" w:eastAsia="Times New Roman" w:hAnsi="Times New Roman"/>
          <w:b/>
          <w:bCs/>
          <w:sz w:val="28"/>
          <w:szCs w:val="28"/>
        </w:rPr>
        <w:t xml:space="preserve">Samaradorlikni baholash</w:t>
      </w:r>
    </w:p>
    <w:p>
      <w:pPr>
        <w:spacing w:after="120" w:line="276"/>
        <w:ind w:firstLine="567"/>
        <w:jc w:val="both"/>
      </w:pPr>
      <w:r>
        <w:rPr>
          <w:rFonts w:ascii="Times New Roman" w:cs="Times New Roman" w:eastAsia="Times New Roman" w:hAnsi="Times New Roman"/>
          <w:sz w:val="28"/>
          <w:szCs w:val="28"/>
        </w:rPr>
        <w:t xml:space="preserve">Xavf guruhlari orasidagi tadbirlar samaradorligi sentinel guruhlarda tarqalganlikning o'zgarishi, tekshiruv qamrovi, aniqlangan shaxslarning dispanser hisobiga olinishi va ART qamrovi bilan baholanadi. Global ko'rsatkichlar sifatida JSST «95-95-95» maqsadidan foydalaniladi: 2025 yilda OIV bilan yashovchilarning 88% i o'z holatini bilgan, ularning 89% i davolangan va davolanayotganlarning 95% ida virus yuklamasi bostirilgan [4]. Milliy darajadagi shu uchta ko'rsatkichning O'zbekiston bo'yicha so'nggi qiymatlari kutubxonada topilmadi (tasdiqlanmagan), ammo ular xavf guruhlari uchun alohida hisoblanishi va dasturni tuzatishga asos bo'lishi kerak.</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O'zbekistonda OIV yuqish xavfi yuqori bo'lgan guruhlar qatoriga in'ektsion giyohvandlar, tijorat jinsiy aloqa bilan shug'ullanuvchilar, jinsiy yo'l bilan yuqadigan kasalliklar bilan kasallanganlar, OIV-musbat shaxslarning jinsiy sheriklari, migrantlar, donorlar va recipientlar, tibbiyot xodimlari hamda homilador ayollar kiradi. Profilaktika ma'lumot berish, ixtiyoriy va maxfiy testlash, erta ART, zararni kamaytirish, barer vositalari, PrEP va KKPni uyg'unlashtirishga asoslanadi; samaradorlik sentinel nazorat orqali baholanadi.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Qonuni «OIV infeksiyasi tarqalishiga qarshi kurashish to'g'risida» (LexUZ matni). Manba: xayrullokomilov.uz/kutubxona, material № 198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Nurmatov A.X. O'zbekistonda OIV infeksiyasi bo'yicha epidemik vaziyat (taqdimot), 5- va 19-slaydlar (2007–2012 yillar ma'lumotlari). Manba: xayrullokomilov.uz/kutubxona, material № 1378.</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2021-yil 6-sentabrdagi 219-son buyrug'i (1–3-ilovalar: maslahat berish va yo'naltirish, laborator tashxis, epidemiologik surishtiruv). Manba: xayrullokomilov.uz/kutubxona, material № 459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HIV and AIDS (fact sheet). URL: https://www.who.int/news-room/fact-sheets/detail/hiv-aids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18.1-bo'lim «OITV-infeksiyasi – OITS» (322–335-betlar). Manba: xayrullokomilov.uz/kutubxona, material № 2356 (matn kirill yozuvida; ma'lumotlar 2009–2013 yillargacha).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2018-yil 30-apreldagi 277-son buyrug'i: OIV infeksiyali bemorlarning dispanser nazorati bo'yicha milliy klinik protokol. Manba: xayrullokomilov.uz/kutubxona, material № 465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vazirligining 2008-yil 4-yanvardagi 4-son buyrug'i (OIV infeksiyasini kontaktdan keyingi profilaktikasi) asosida tuzilgan bayonnoma va ijro rejasi. Manba: xayrullokomilov.uz/kutubxona, material № 511 (matn kirill yozuvida; buyruqning o'zi emas, uning ilovalari va ijro hujjatlari).</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129. OIV infeksiyasi yuqish xavfi yuqori bo'lgan guruhlar va ular orasida profilaktik tadbirlar</dc:title>
  <dc:creator>Epidemiologiya</dc:creator>
  <cp:lastModifiedBy>Un-named</cp:lastModifiedBy>
  <cp:revision>1</cp:revision>
  <dcterms:created xsi:type="dcterms:W3CDTF">2026-10-30T11:24:29.889Z</dcterms:created>
  <dcterms:modified xsi:type="dcterms:W3CDTF">2026-10-30T11:24:29.889Z</dcterms:modified>
</cp:coreProperties>
</file>

<file path=docProps/custom.xml><?xml version="1.0" encoding="utf-8"?>
<Properties xmlns="http://schemas.openxmlformats.org/officeDocument/2006/custom-properties" xmlns:vt="http://schemas.openxmlformats.org/officeDocument/2006/docPropsVTypes"/>
</file>