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44. Salmonellyoz kasalligining epidemiologiyasi va uning oldini olish choralari. Epidemiyaga qarshi chora-tadbirlarni rejalashtirish</w:t>
      </w:r>
    </w:p>
    <w:p>
      <w:pPr>
        <w:spacing w:after="120"/>
        <w:jc w:val="both"/>
      </w:pPr>
      <w: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80" w:before="160"/>
      </w:pPr>
      <w:r>
        <w:t xml:space="preserve">Etiologiya va infeksiya manbai</w:t>
      </w:r>
    </w:p>
    <w:p>
      <w:pPr>
        <w:spacing w:after="120"/>
        <w:jc w:val="both"/>
      </w:pPr>
      <w: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80" w:before="160"/>
      </w:pPr>
      <w:r>
        <w:t xml:space="preserve">Yuqish yo'llari</w:t>
      </w:r>
    </w:p>
    <w:p>
      <w:pPr>
        <w:spacing w:after="120"/>
        <w:jc w:val="both"/>
      </w:pPr>
      <w:r>
        <w:t xml:space="preserve">Salmonellyozda yetakchi yuqish yo'li — oziq-ovqat yo'li. Qo'zg'atuvchi quyidagi mahsulotlar orqali yuqadi:</w:t>
      </w:r>
    </w:p>
    <w:p>
      <w:pPr>
        <w:pStyle w:val="ListParagraph"/>
        <w:numPr>
          <w:ilvl w:val="0"/>
          <w:numId w:val="2"/>
        </w:numPr>
        <w:spacing w:after="40"/>
      </w:pPr>
      <w:r>
        <w:t xml:space="preserve">tuxum va tuxum mahsulotlari (ayniqsa yetarli pishirilmagan);</w:t>
      </w:r>
    </w:p>
    <w:p>
      <w:pPr>
        <w:pStyle w:val="ListParagraph"/>
        <w:numPr>
          <w:ilvl w:val="0"/>
          <w:numId w:val="2"/>
        </w:numPr>
        <w:spacing w:after="40"/>
      </w:pPr>
      <w:r>
        <w:t xml:space="preserve">parranda va qoramol go'shti hamda ulardan yetarli pishirilmay tayyorlangan taomlar;</w:t>
      </w:r>
    </w:p>
    <w:p>
      <w:pPr>
        <w:pStyle w:val="ListParagraph"/>
        <w:numPr>
          <w:ilvl w:val="0"/>
          <w:numId w:val="2"/>
        </w:numPr>
        <w:spacing w:after="40"/>
      </w:pPr>
      <w:r>
        <w:t xml:space="preserve">sut va sut mahsulotlari (yetarli termik ishlov berilmagan);</w:t>
      </w:r>
    </w:p>
    <w:p>
      <w:pPr>
        <w:pStyle w:val="ListParagraph"/>
        <w:numPr>
          <w:ilvl w:val="0"/>
          <w:numId w:val="2"/>
        </w:numPr>
        <w:spacing w:after="40"/>
      </w:pPr>
      <w:r>
        <w:t xml:space="preserve">qo'zg'atuvchi bilan ifloslangan tayyor taomlar (noto'g'ri saqlangan yoki qayta ifloslangan).</w:t>
      </w:r>
    </w:p>
    <w:p>
      <w:pPr>
        <w:spacing w:after="120"/>
        <w:jc w:val="both"/>
      </w:pPr>
      <w: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80" w:before="160"/>
      </w:pPr>
      <w:r>
        <w:t xml:space="preserve">Epidemiologik xususiyatlar</w:t>
      </w:r>
    </w:p>
    <w:p>
      <w:pPr>
        <w:spacing w:after="120"/>
        <w:jc w:val="both"/>
      </w:pPr>
      <w: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80" w:before="160"/>
      </w:pPr>
      <w:r>
        <w:t xml:space="preserve">Oldini olish choralari</w:t>
      </w:r>
    </w:p>
    <w:p>
      <w:pPr>
        <w:spacing w:after="120"/>
        <w:jc w:val="both"/>
      </w:pPr>
      <w:r>
        <w:t xml:space="preserve">Salmonellyozning oldini olish choralari yuqish yo'liga — oziq-ovqat xavfsizligiga qaratiladi. Asosiy profilaktik tadbirlar:</w:t>
      </w:r>
    </w:p>
    <w:p>
      <w:pPr>
        <w:pStyle w:val="ListParagraph"/>
        <w:numPr>
          <w:ilvl w:val="0"/>
          <w:numId w:val="2"/>
        </w:numPr>
        <w:spacing w:after="40"/>
      </w:pPr>
      <w:r>
        <w:t xml:space="preserve">oziq-ovqat mahsulotlarini (ayniqsa go'sht, tuxum) yetarli darajada issiqlik bilan ishlov berish;</w:t>
      </w:r>
    </w:p>
    <w:p>
      <w:pPr>
        <w:pStyle w:val="ListParagraph"/>
        <w:numPr>
          <w:ilvl w:val="0"/>
          <w:numId w:val="2"/>
        </w:numPr>
        <w:spacing w:after="40"/>
      </w:pPr>
      <w:r>
        <w:t xml:space="preserve">xom va tayyor mahsulotlarni alohida saqlash va ishlov berish (krest kontaminatsiyaning oldini olish);</w:t>
      </w:r>
    </w:p>
    <w:p>
      <w:pPr>
        <w:pStyle w:val="ListParagraph"/>
        <w:numPr>
          <w:ilvl w:val="0"/>
          <w:numId w:val="2"/>
        </w:numPr>
        <w:spacing w:after="40"/>
      </w:pPr>
      <w:r>
        <w:t xml:space="preserve">muzlatgich rejimiga rioya qilish va tayyor taomlarni uzoq saqlamaslik;</w:t>
      </w:r>
    </w:p>
    <w:p>
      <w:pPr>
        <w:pStyle w:val="ListParagraph"/>
        <w:numPr>
          <w:ilvl w:val="0"/>
          <w:numId w:val="2"/>
        </w:numPr>
        <w:spacing w:after="40"/>
      </w:pPr>
      <w:r>
        <w:t xml:space="preserve">parrandachilik va chorvachilik xo'jaliklarida veterinariya-sanitariya nazorati;</w:t>
      </w:r>
    </w:p>
    <w:p>
      <w:pPr>
        <w:pStyle w:val="ListParagraph"/>
        <w:numPr>
          <w:ilvl w:val="0"/>
          <w:numId w:val="2"/>
        </w:numPr>
        <w:spacing w:after="40"/>
      </w:pPr>
      <w:r>
        <w:t xml:space="preserve">oziq-ovqat korxonalari va umumiy ovqatlanish shoxobchalarida sanitariya nazorati;</w:t>
      </w:r>
    </w:p>
    <w:p>
      <w:pPr>
        <w:pStyle w:val="ListParagraph"/>
        <w:numPr>
          <w:ilvl w:val="0"/>
          <w:numId w:val="2"/>
        </w:numPr>
        <w:spacing w:after="40"/>
      </w:pPr>
      <w:r>
        <w:t xml:space="preserve">dekretlangan kontingentni muntazam tekshirish va aholi o'rtasida shaxsiy gigiyenani targ'ib qilish.</w:t>
      </w:r>
    </w:p>
    <w:p>
      <w:pPr>
        <w:spacing w:after="120"/>
        <w:jc w:val="both"/>
      </w:pPr>
      <w: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80" w:before="160"/>
      </w:pPr>
      <w:r>
        <w:t xml:space="preserve">Epidemiyaga qarshi chora-tadbirlarni rejalashtirish</w:t>
      </w:r>
    </w:p>
    <w:p>
      <w:pPr>
        <w:spacing w:after="120"/>
        <w:jc w:val="both"/>
      </w:pPr>
      <w: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80" w:before="160"/>
      </w:pPr>
      <w:r>
        <w:t xml:space="preserve">Xulosa</w:t>
      </w:r>
    </w:p>
    <w:p>
      <w:pPr>
        <w:spacing w:after="120"/>
        <w:jc w:val="both"/>
      </w:pPr>
      <w: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Salmonella (non-typhoidal) fact sheet; Food safety. URL: https://www.who.int/news-room/fact-sheets/detail/salmonella-(non-typhoidal)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2026-10-29T17:52:43.565Z</dcterms:created>
  <dcterms:modified xsi:type="dcterms:W3CDTF">2026-10-29T17:52:43.565Z</dcterms:modified>
</cp:coreProperties>
</file>

<file path=docProps/custom.xml><?xml version="1.0" encoding="utf-8"?>
<Properties xmlns="http://schemas.openxmlformats.org/officeDocument/2006/custom-properties" xmlns:vt="http://schemas.openxmlformats.org/officeDocument/2006/docPropsVTypes"/>
</file>