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103. Transmissiv kasalliklar, epidemiologik xususiyatlari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Transmissiv infeksiyalar – qo'zg'atuvchisi bo'g'imoyoqlilar ishtirokida uzatiladigan yuqumli kasalliklar; «transmissiv» atamasini E.N. Pavlovskiy taklif etgan va mahalliy ilm-fan hamda amaliyotda mustahkam o'rnashgan, jahon adabiyotida esa «transmissiya» tushunchasi yuqish mexanizmidan qat'i nazar qo'zg'atuvchining uzatilishini bildiradi [1]. JSST ma'lumotlariga ko'ra, vektor orqali yuqadigan kasalliklar barcha yuqumli kasalliklarning 17% dan ortig'ini tashkil etadi va yiliga 700 000 dan ortiq o'limga sabab bo'ladi [2]. Ular parazitlar (bezgak, leyshmanioz), bakteriyalar (o'lat, rikketsiozlar) va viruslar (dengue, kana ensefaliti, Qrim–Kongo isitmasi) keltirib chiqaradi [2].</w:t>
      </w:r>
    </w:p>
    <w:p>
      <w:pPr>
        <w:pStyle w:val="Heading2"/>
        <w:spacing w:after="100" w:before="200"/>
      </w:pPr>
      <w:r>
        <w:rPr>
          <w:rFonts w:ascii="Times New Roman" w:cs="Times New Roman" w:eastAsia="Times New Roman" w:hAnsi="Times New Roman"/>
          <w:b/>
          <w:bCs/>
          <w:sz w:val="28"/>
          <w:szCs w:val="28"/>
        </w:rPr>
        <w:t xml:space="preserve">Epidemik jarayonning o'ziga xos xususiyatlari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Zanjir: qo'zg'atuvchi – odam yoki hayvon (umurtqali xo'jayin) – qon so'ruvchi bo'g'imoyoqli. Qon infeksiyasi qo'zg'atuvchisi ham odamning (hayvonning), ham bo'g'imoyoqlining paraziti bo'lib, ikkala organizmda yashashga moslashgan; ko'pincha bo'g'imoyoqli organizmiga yaxshiroq moslashadi [1]. Qo'zg'atuvchi odatda bo'g'imoyoqlining bitta turiga (Provachek rikketsiyasi – kiyim biti), bitta avlodiga (bezgak plazmodiylari – Anopheles) yoki oilasiga (kana ensefaliti virusi – iksod kanalari) moslashadi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Bo'g'imoyoqlining roli: u qo'zg'atuvchini bir manbadan ikkinchisiga tashuvchi (yuqtiruvchi), ba'zan asosiy yoki oraliq xo'jayin; masalan, bezgak plazmodiylarining jinsiy sikli chivinda, jinssiz sikli odamda o'tadi, shuning uchun Anopheles asosiy xo'jayin, odam esa oraliq xo'jayin hisoblanadi. Iksod kanalarida qo'zg'atuvchi transovarial (vertikal) o'tadi; argas kanalarida kanali qaytalama tif qo'zg'atuvchisi ko'p yillar saqlanadi, shu bois bo'g'imoyoqlilarni tabiatda rezervuar deyish mumkin, ammo faqat transovarial yo'lning o'zi qo'zg'atuvchini tur sifatida saqlab qola olmaydi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Yuqish usullari: asosan qon so'rish paytida (inokulyativ); ayrim kasalliklarda qon so'rish bilan emas, kontaminatsiya yo'li bilan – toshmali tifda bit najasi qashinish paytida terga ishqalanadi, qaytalama tifda esa ezilgan bitning gemolimfasi; qo'shimcha yo'llar (masalan, kana ensefalitida zararlangan echki suti) epidemiologik ahamiyati kam [1]. Odamga bevosita bog'liq: antroponozlarda (toshmali va qaytalama tif, bezgak, ayrim gelmintozlar) zanjir «odam – bo'g'imoyoqli – odam»; zoonozlarda «hayvon – bo'g'imoyoqli – odam», odam ko'pincha biologik berk bo'g'in, ammo ba'zilarida (sariq isitma, dengue, ayrim leyshmaniozlar) manba bo'lishi mumkin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Mavsumiylik bo'g'imoyoqlilar faolligiga bog'liq: tabiiy o'choqli infeksiyalar va bezgakda bahor-yoz-kuz mavsumi; toshmali tifda aksincha qish – bitlar qalin kiyimlarda ko'payadi [1]. Zoonoz teri leyshmaniozida may–sentabr, odamlar asosan iyul oxiridan sentabr o'rtasigacha kasallanadi; moskitlar aprelda paydo bo'ladi, oktabrda yo'qoladi [4].</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Tabiiy o'choqlilik: kasallik qo'zg'atuvchisi tabiatda odamdan mustaqil ravishda vektor va yovvoyi hayvonlar o'rtasida aylanib yuradi; epizootiya hayvonlar orasida, epidemiya odamlar orasida deyiladi. Vektorlar tabiatdan aholi punktlariga olib kelinsa, o'choq shu joyda paydo bo'ladi, ba'zi vektorlar aholi punktlarida yashay olmaydi [3]. Misol: qum sichqonlar – Phlebotomus – odam sikli (ZTL) yoki Ornithodoros kanalari – kemiruvchilar (kanali qaytalama tif) [4][5]. Shu sababli transmissiv infeksiyalar ko'pincha ma'lum landshaft va biotoplar bilan bog'liq bo'lib, kasallanish o'rmon, cho'l, tog' oldi yoki sug'oriladigan hududlarga qarab farqlanadi va uni baholashda entomologik hamda epizootologik ma'lumotlar epidemiologik ma'lumotlar bilan birga tahlil qilinishi kerak [3][4].</w:t>
      </w:r>
    </w:p>
    <w:p>
      <w:pPr>
        <w:pStyle w:val="Heading2"/>
        <w:spacing w:after="100" w:before="200"/>
      </w:pPr>
      <w:r>
        <w:rPr>
          <w:rFonts w:ascii="Times New Roman" w:cs="Times New Roman" w:eastAsia="Times New Roman" w:hAnsi="Times New Roman"/>
          <w:b/>
          <w:bCs/>
          <w:sz w:val="28"/>
          <w:szCs w:val="28"/>
        </w:rPr>
        <w:t xml:space="preserve">Tasnifi va misollar</w:t>
      </w:r>
    </w:p>
    <w:p>
      <w:pPr>
        <w:pStyle w:val="ListParagraph"/>
        <w:numPr>
          <w:ilvl w:val="0"/>
          <w:numId w:val="3"/>
        </w:numPr>
        <w:spacing w:after="60" w:line="276"/>
        <w:jc w:val="both"/>
      </w:pPr>
      <w:r>
        <w:rPr>
          <w:rFonts w:ascii="Times New Roman" w:cs="Times New Roman" w:eastAsia="Times New Roman" w:hAnsi="Times New Roman"/>
          <w:sz w:val="28"/>
          <w:szCs w:val="28"/>
        </w:rPr>
        <w:t xml:space="preserve">Vektor bo'yicha (JSST): chivinlar – Aedes (dengue, chikungunya, sariq isitma, Zika), Anopheles (bezgak), Culex (yapon ensefaliti, G'arbiy Nil isitmasi); moskitlar (leyshmanioz); burgalar (o'lat); bitlar (toshmali tif, qaytalama tif); kanalar (Qrim–Kongo isitmasi, kana ensefaliti, rikketsiozlar, qaytalama borrelioz, tulyaremiya); triatom qandalalar (Chagas kasalligi), setse pashshasi (uyqu kasalligi)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Qo'zg'atuvchi bo'yicha: viruslar, bakteriyalar (rikketsiya, borreliya, yersiniya), sodda hayvonlar (plazmodiy, leyshmaniya, tripanosoma), gelmintlar (filariya)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Epidemiologik bo'yicha: antroponoz (bezgak, toshmali tif, bit qaytalama tifi) va zoonoz (kana ensefaliti, Qrim–Kongo isitmasi, leyshmanioz, kanali qaytalama tif); tabiiy o'choqli va antropurg o'choqlar [1][3].</w:t>
      </w:r>
    </w:p>
    <w:p>
      <w:pPr>
        <w:pStyle w:val="Heading2"/>
        <w:spacing w:after="100" w:before="200"/>
      </w:pPr>
      <w:r>
        <w:rPr>
          <w:rFonts w:ascii="Times New Roman" w:cs="Times New Roman" w:eastAsia="Times New Roman" w:hAnsi="Times New Roman"/>
          <w:b/>
          <w:bCs/>
          <w:sz w:val="28"/>
          <w:szCs w:val="28"/>
        </w:rPr>
        <w:t xml:space="preserve">O'zbekiston uchun ahamiyati</w:t>
      </w:r>
    </w:p>
    <w:p>
      <w:pPr>
        <w:pStyle w:val="ListParagraph"/>
        <w:numPr>
          <w:ilvl w:val="0"/>
          <w:numId w:val="4"/>
        </w:numPr>
        <w:spacing w:after="60" w:line="276"/>
        <w:jc w:val="both"/>
      </w:pPr>
      <w:r>
        <w:rPr>
          <w:rFonts w:ascii="Times New Roman" w:cs="Times New Roman" w:eastAsia="Times New Roman" w:hAnsi="Times New Roman"/>
          <w:sz w:val="28"/>
          <w:szCs w:val="28"/>
        </w:rPr>
        <w:t xml:space="preserve">Bezgak va antroponoz transmissiv infeksiyalar: darslikda mamlakatda qaytalama tif umuman yo'q, toshmali tif juda kam ro'yxatga olinishi, bezgak holatlarining ba'zilari chetdan keltirilishi qayd etilgan [1]. Joriy yillar bo'yicha aniq ko'rsatkichlar bu manbalarda yo'q (tasdiqlanmagan).</w:t>
      </w:r>
    </w:p>
    <w:p>
      <w:pPr>
        <w:pStyle w:val="ListParagraph"/>
        <w:numPr>
          <w:ilvl w:val="0"/>
          <w:numId w:val="4"/>
        </w:numPr>
        <w:spacing w:after="60" w:line="276"/>
        <w:jc w:val="both"/>
      </w:pPr>
      <w:r>
        <w:rPr>
          <w:rFonts w:ascii="Times New Roman" w:cs="Times New Roman" w:eastAsia="Times New Roman" w:hAnsi="Times New Roman"/>
          <w:sz w:val="28"/>
          <w:szCs w:val="28"/>
        </w:rPr>
        <w:t xml:space="preserve">Leyshmanioz: visseral (itlar rezervuari, moskit Ph. longiductus va angustus) va teri (zoonoz – L. major, qum sichqonlar; antroponoz – L. tropica) shakllari tarqalgan [4].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Kanali qaytalama tif: tog' va tog' oldi hududlarida, respublika bo'yicha kasallanishning 80% i Namangan va Farg'ona viloyatlarida (ma'lumotnoma matniga ko'ra), vektor – Ornithodoros papillipes [5].</w:t>
      </w:r>
    </w:p>
    <w:p>
      <w:pPr>
        <w:pStyle w:val="ListParagraph"/>
        <w:numPr>
          <w:ilvl w:val="0"/>
          <w:numId w:val="4"/>
        </w:numPr>
        <w:spacing w:after="60" w:line="276"/>
        <w:jc w:val="both"/>
      </w:pPr>
      <w:r>
        <w:rPr>
          <w:rFonts w:ascii="Times New Roman" w:cs="Times New Roman" w:eastAsia="Times New Roman" w:hAnsi="Times New Roman"/>
          <w:sz w:val="28"/>
          <w:szCs w:val="28"/>
        </w:rPr>
        <w:t xml:space="preserve">Qrim–Kongo gemorragik isitmasi, o'lat, tulyaremiya va boshqa o'ta xavfli transmissiv/zoonoz infeksiyalar JSST ro'yxatida vektor orqali yuqadigan kasalliklar qatoriga kiradi; ular bo'yicha alohida milliy yo'riqnomalar mavjud (92-mavzuga qarang) [2].</w:t>
      </w:r>
    </w:p>
    <w:p>
      <w:pPr>
        <w:pStyle w:val="Heading2"/>
        <w:spacing w:after="100" w:before="200"/>
      </w:pPr>
      <w:r>
        <w:rPr>
          <w:rFonts w:ascii="Times New Roman" w:cs="Times New Roman" w:eastAsia="Times New Roman" w:hAnsi="Times New Roman"/>
          <w:b/>
          <w:bCs/>
          <w:sz w:val="28"/>
          <w:szCs w:val="28"/>
        </w:rPr>
        <w:t xml:space="preserve">Profilaktika va epidemiyaga qarshi tadbirlar</w:t>
      </w:r>
    </w:p>
    <w:p>
      <w:pPr>
        <w:pStyle w:val="ListParagraph"/>
        <w:numPr>
          <w:ilvl w:val="0"/>
          <w:numId w:val="5"/>
        </w:numPr>
        <w:spacing w:after="60" w:line="276"/>
        <w:jc w:val="both"/>
      </w:pPr>
      <w:r>
        <w:rPr>
          <w:rFonts w:ascii="Times New Roman" w:cs="Times New Roman" w:eastAsia="Times New Roman" w:hAnsi="Times New Roman"/>
          <w:sz w:val="28"/>
          <w:szCs w:val="28"/>
        </w:rPr>
        <w:t xml:space="preserve">Asosiy yo'nalish – zanjirning vektor bo'g'iniga ta'sir: dezinseksiya (insektitsidlar, chivin ko'payish joylarini bartaraf etish, kanalarga qarshi akaritsidlar), deratizatsiya (kemiruvchilar rezervuar bo'lganda), sanitariya-obodonlashtirish [3][4].</w:t>
      </w:r>
    </w:p>
    <w:p>
      <w:pPr>
        <w:pStyle w:val="ListParagraph"/>
        <w:numPr>
          <w:ilvl w:val="0"/>
          <w:numId w:val="5"/>
        </w:numPr>
        <w:spacing w:after="60" w:line="276"/>
        <w:jc w:val="both"/>
      </w:pPr>
      <w:r>
        <w:rPr>
          <w:rFonts w:ascii="Times New Roman" w:cs="Times New Roman" w:eastAsia="Times New Roman" w:hAnsi="Times New Roman"/>
          <w:sz w:val="28"/>
          <w:szCs w:val="28"/>
        </w:rPr>
        <w:t xml:space="preserve">Shaxsiy himoya: repellentlar, himoya kiyimi, deraza va eshiklarga to'r, insektitsid ishlangan to'rlar; kanali hududlarda tanani tekshirish [2][3].</w:t>
      </w:r>
    </w:p>
    <w:p>
      <w:pPr>
        <w:pStyle w:val="ListParagraph"/>
        <w:numPr>
          <w:ilvl w:val="0"/>
          <w:numId w:val="5"/>
        </w:numPr>
        <w:spacing w:after="60" w:line="276"/>
        <w:jc w:val="both"/>
      </w:pPr>
      <w:r>
        <w:rPr>
          <w:rFonts w:ascii="Times New Roman" w:cs="Times New Roman" w:eastAsia="Times New Roman" w:hAnsi="Times New Roman"/>
          <w:sz w:val="28"/>
          <w:szCs w:val="28"/>
        </w:rPr>
        <w:t xml:space="preserve">Manbani aniqlash va davolash: bemorlarni erta aniqlash, gospitalizatsiya, kasalxona ichi yuqishning oldini olish; parazitar va rikketsioz infeksiyalarda laboratoriya tasdig'i [3][4][5].</w:t>
      </w:r>
    </w:p>
    <w:p>
      <w:pPr>
        <w:pStyle w:val="ListParagraph"/>
        <w:numPr>
          <w:ilvl w:val="0"/>
          <w:numId w:val="5"/>
        </w:numPr>
        <w:spacing w:after="60" w:line="276"/>
        <w:jc w:val="both"/>
      </w:pPr>
      <w:r>
        <w:rPr>
          <w:rFonts w:ascii="Times New Roman" w:cs="Times New Roman" w:eastAsia="Times New Roman" w:hAnsi="Times New Roman"/>
          <w:sz w:val="28"/>
          <w:szCs w:val="28"/>
        </w:rPr>
        <w:t xml:space="preserve">Immunoprofilaktika: kana ensefalitida xavf guruhlarini emlash qo'llanadi, toshmali tifda esa vaksina epidemik ko'rsatma bo'yicha ishlatiladi (tegishli mavzularga qarang) [1]; leyshmaniozda ZTL o'choqlarida L. major kulturasi bilan emlash ko'zda tutilgan [4].</w:t>
      </w:r>
    </w:p>
    <w:p>
      <w:pPr>
        <w:pStyle w:val="ListParagraph"/>
        <w:numPr>
          <w:ilvl w:val="0"/>
          <w:numId w:val="5"/>
        </w:numPr>
        <w:spacing w:after="60" w:line="276"/>
        <w:jc w:val="both"/>
      </w:pPr>
      <w:r>
        <w:rPr>
          <w:rFonts w:ascii="Times New Roman" w:cs="Times New Roman" w:eastAsia="Times New Roman" w:hAnsi="Times New Roman"/>
          <w:sz w:val="28"/>
          <w:szCs w:val="28"/>
        </w:rPr>
        <w:t xml:space="preserve">Epidemiologik nazorat: vektorlar soni, tarkibi va zararlanish darajasi (entomologik monitoring), hayvonlar orasida epizootiya, aholi immunligi, kasallanish dinamikasi va mavsumiyligi; ma'lumotlar asosida keyingi mavsumga prognoz va tadbirlar rejasi [3].</w:t>
      </w:r>
    </w:p>
    <w:p>
      <w:pPr>
        <w:pStyle w:val="ListParagraph"/>
        <w:numPr>
          <w:ilvl w:val="0"/>
          <w:numId w:val="5"/>
        </w:numPr>
        <w:spacing w:after="60" w:line="276"/>
        <w:jc w:val="both"/>
      </w:pPr>
      <w:r>
        <w:rPr>
          <w:rFonts w:ascii="Times New Roman" w:cs="Times New Roman" w:eastAsia="Times New Roman" w:hAnsi="Times New Roman"/>
          <w:sz w:val="28"/>
          <w:szCs w:val="28"/>
        </w:rPr>
        <w:t xml:space="preserve">JSST Global vektor nazorati strategiyasi (2017–2030): vektor nazoratini kuchaytirish, kuzatuv tizimini mustahkamlash, jamoani jalb qilish va xulq-atvorni o'zgartirish [2].</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Transmissiv infeksiyalarning epidemik jarayoni vektor biologiyasi, tabiiy o'choqlilik va iqlim bilan belgilanadi: manba, vektor va moyil organizm uchligidan vektor bo'g'ini eng zaif va nazorat qilish mumkin bo'lgani bois profilaktika asosan vektorlarga qarshi kurash, shaxsiy himoya va erta aniqlashga qaratiladi. O'zbekistonda bezgak yo'qotilgan, leyshmanioz, kanali qaytalama tif va Qrim–Kongo isitmasi tabiiy o'choqlarda saqlanadi; iqlim o'zgarishi va aholi harakati sababli kuzatuvni uzluksiz davom ettirish zarur.</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6"/>
        </w:numPr>
        <w:spacing w:after="80" w:line="260"/>
      </w:pPr>
      <w:r>
        <w:rPr>
          <w:rFonts w:ascii="Times New Roman" w:cs="Times New Roman" w:eastAsia="Times New Roman" w:hAnsi="Times New Roman"/>
          <w:sz w:val="28"/>
          <w:szCs w:val="28"/>
        </w:rPr>
        <w:t xml:space="preserve">Mirtazayev O.M., Zueva L.P., Matnazarova G.S. Epidemiologiya (darslik). Toshkent, 2016. 19-bob «Transmissiv mexanizm bilan yuqadigan infeksiyalarning umumiy tavsifi» (382–385-betlar). Manba: xayrullokomilov.uz/kutubxona, material № 2356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World Health Organization. Vector-borne diseases (fact sheet). URL: https://www.who.int/news-room/fact-sheets/detail/vector-borne-diseases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Jahongirov Sh.M. Tibbiy entomologiya (o'quv qo'llanma). 2016. Manba: xayrullokomilov.uz/kutubxona, material № 2357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2015-yil 25-martdagi 121-son buyrug'iga 2-ilova: teri va visseral leyshmanioz kasalligini oldini olish va epidemiyaga qarshi chora-tadbirlar to'g'risida yo'riqnoma. Manba: xayrullokomilov.uz/kutubxona, material № 1524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2015-yil 25-martdagi 121-son buyrug'iga 3-ilova: kanali qaytalama tifning etiologiyasi, tashxisoti, epidemiologiyasi, epidemiyaga qarshi kurash va oldini olish chora-tadbirlari bo'yicha uslubiy qo'llanma. Manba: xayrullokomilov.uz/kutubxona, material № 1519 (matn kirill yozuvida).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103. Transmissiv kasalliklar, epidemiologik xususiyatlari</dc:title>
  <dc:creator>Epidemiologiya</dc:creator>
  <cp:lastModifiedBy>Un-named</cp:lastModifiedBy>
  <cp:revision>1</cp:revision>
  <dcterms:created xsi:type="dcterms:W3CDTF">2026-10-30T12:25:07.635Z</dcterms:created>
  <dcterms:modified xsi:type="dcterms:W3CDTF">2026-10-30T12:25:07.635Z</dcterms:modified>
</cp:coreProperties>
</file>

<file path=docProps/custom.xml><?xml version="1.0" encoding="utf-8"?>
<Properties xmlns="http://schemas.openxmlformats.org/officeDocument/2006/custom-properties" xmlns:vt="http://schemas.openxmlformats.org/officeDocument/2006/docPropsVTypes"/>
</file>