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45. Shigellyoz kasalliklarining epidemiologiyasi va profilaktikasi. Epidemiyaga qarshi chora-tadbirlarni rejalashtirish</w:t>
      </w:r>
    </w:p>
    <w:p>
      <w:pPr>
        <w:spacing w:after="120"/>
        <w:jc w:val="both"/>
      </w:pPr>
      <w:r>
        <w:t xml:space="preserve">Shigellyoz (bakterial dizenteriya) — Shigella avlodiga mansub bakteriyalar keltirib chiqaradigan o'tkir antroponoz ichak infeksiyasi bo'lib, asosan yo'g'on ichakning yallig'lanishi, intoksikatsiya va o'ziga xos ich ketish (tenezmlar bilan) bilan kechadi. Kasallik fekal-oral mexanizm orqali yuqadi va dunyo bo'ylab, ayniqsa sanitariya sharoiti past hududlarda keng tarqalgan. O'zbekistonda shigellyozga qarshi kurash SSV ning 2015-yil 25-martdagi 122-sonli buyrug'i bilan tartibga solingan [1]. Shigellyoz o'tkir ichak infeksiyalari orasida epidemiologik jihatdan muhim o'rin tutadi, chunki uning past yuqtiruvchi dozasi va odamdan odamga oson yuqishi uni boshqa ichak infeksiyalaridan farqlab turadi [2]. Bu xususiyat profilaktikada shaxsiy gigiyenani birinchi o'ringa qo'yadi va kasallikni bolalar jamoalarida ayniqsa dolzarb qiladi.</w:t>
      </w:r>
    </w:p>
    <w:p>
      <w:pPr>
        <w:pStyle w:val="Heading2"/>
        <w:spacing w:after="80" w:before="160"/>
      </w:pPr>
      <w:r>
        <w:t xml:space="preserve">Etiologiya va infeksiya manbai</w:t>
      </w:r>
    </w:p>
    <w:p>
      <w:pPr>
        <w:spacing w:after="120"/>
        <w:jc w:val="both"/>
      </w:pPr>
      <w:r>
        <w:t xml:space="preserve">Qo'zg'atuvchi — Shigella avlodiga mansub grammanfiy bakteriyalar bo'lib, to'rt asosiy turga bo'linadi: S. dysenteriae, S. flexneri, S. boydii va S. sonnei. S. dysenteriae 1-serotipi eng og'ir, toksik dizenteriyani keltirib chiqaradi [2]. Shigellyoz antroponoz hisoblanadi — infeksiya manbai faqat odam, ya'ni kasal yoki bakteriotashuvchidir. Bemor qo'zg'atuvchini ich ketish davrida va sog'aygandan keyin ikki haftagacha najas orqali ajratib turadi, shu bois kasal va sog'ayayotgan shaxslar infeksiya manbai bo'lib qoladi [2]. Yengil va yashirin (asemptomatik) kechadigan shakllar epidemiologik jihatdan ayniqsa xavfli, chunki bunday shaxslar o'z holatini bilmasdan infeksiyani tarqatadi va kuzatuvdan tashqarida qoladi. Shu bois bolalar jamoalarida va dekretlangan kontingentda nafaqat klinik bemorlar, balki yashirin tashuvchilar ham faol aniqlanadi.</w:t>
      </w:r>
    </w:p>
    <w:p>
      <w:pPr>
        <w:pStyle w:val="Heading2"/>
        <w:spacing w:after="80" w:before="160"/>
      </w:pPr>
      <w:r>
        <w:t xml:space="preserve">Yuqish yo'llari va epidemiologik xususiyatlar</w:t>
      </w:r>
    </w:p>
    <w:p>
      <w:pPr>
        <w:spacing w:after="120"/>
        <w:jc w:val="both"/>
      </w:pPr>
      <w:r>
        <w:t xml:space="preserve">Shigellyozning muhim xususiyati — uning juda past yuqtiruvchi dozasi (atigi 10–100 ta mikroorganizm infeksiyani keltirib chiqarishga yetarli), bu odamdan odamga maishiy-kontakt yo'li bilan oson yuqishni ta'minlaydi [2]. Yuqishning asosiy yo'llari:</w:t>
      </w:r>
    </w:p>
    <w:p>
      <w:pPr>
        <w:pStyle w:val="ListParagraph"/>
        <w:numPr>
          <w:ilvl w:val="0"/>
          <w:numId w:val="2"/>
        </w:numPr>
        <w:spacing w:after="40"/>
      </w:pPr>
      <w:r>
        <w:t xml:space="preserve">maishiy-kontakt yo'li — iflos qo'llar va buyumlar orqali (S. sonnei hamda bolalar jamoalari uchun xos, yetakchi yo'l);</w:t>
      </w:r>
    </w:p>
    <w:p>
      <w:pPr>
        <w:pStyle w:val="ListParagraph"/>
        <w:numPr>
          <w:ilvl w:val="0"/>
          <w:numId w:val="2"/>
        </w:numPr>
        <w:spacing w:after="40"/>
      </w:pPr>
      <w:r>
        <w:t xml:space="preserve">oziq-ovqat yo'li — ifloslangan taomlar va sut mahsulotlari orqali (gigiyena buzilganda);</w:t>
      </w:r>
    </w:p>
    <w:p>
      <w:pPr>
        <w:pStyle w:val="ListParagraph"/>
        <w:numPr>
          <w:ilvl w:val="0"/>
          <w:numId w:val="2"/>
        </w:numPr>
        <w:spacing w:after="40"/>
      </w:pPr>
      <w:r>
        <w:t xml:space="preserve">suv yo'li — ifloslangan ichimlik suvi orqali, ko'p sonli holatlar bilan kechadigan epidemiyalar shaklida.</w:t>
      </w:r>
    </w:p>
    <w:p>
      <w:pPr>
        <w:spacing w:after="120"/>
        <w:jc w:val="both"/>
      </w:pPr>
      <w:r>
        <w:t xml:space="preserve">Inkubatsion davr qisqa — odatda 1–3 kun, ba'zan 12 soatdan 4 kungacha. Kasallanish yozgi-kuzgi mavsumiylikka ega, xavf guruhini kichik yoshdagi bolalar va bolalar muassasalari (bog'cha, maktab) tashkil etadi. Past yuqtiruvchi doza tufayli shigellyoz bog'cha va maktablarda guruhiy o'choqlar ko'rinishida tez tarqaladi [1][2].</w:t>
      </w:r>
    </w:p>
    <w:p>
      <w:pPr>
        <w:pStyle w:val="Heading2"/>
        <w:spacing w:after="80" w:before="160"/>
      </w:pPr>
      <w:r>
        <w:t xml:space="preserve">Tashxis</w:t>
      </w:r>
    </w:p>
    <w:p>
      <w:pPr>
        <w:spacing w:after="120"/>
        <w:jc w:val="both"/>
      </w:pPr>
      <w:r>
        <w:t xml:space="preserve">Shigellyozga tashxis klinik, epidemiologik va laboratoriya ma'lumotlari asosida qo'yiladi. Asosiy laboratoriya usuli — bakteriologik tekshiruv, ya'ni najasdan qo'zg'atuvchini ajratish (koprokultura); namuna antibakterial davolashdan oldin, imkon qadar erta olinadi. Qo'shimcha usullar — serologik tekshiruv va zamonaviy molekulyar usullar (PZR), shuningdek antibiotiklarga sezgirlikni aniqlash (chidamli shtammlar tarqalishi tufayli muhim). Laboratoriya tasdig'i qo'zg'atuvchi turini aniqlash va o'choqlar o'rtasidagi bog'liqlikni belgilash uchun muhim [1]. Klinik jihatdan shigellyoz tipik hollarda tenezmlar (ich ketishga yolg'on chaqiriq), qon va shilimshiq aralash kam miqdordagi ich ketish bilan tavsiflanadi, biroq yengil shakllari boshqa o'tkir ichak infeksiyalaridan farqlash qiyin bo'lishi mumkin; shu bois laboratoriya tasdig'i yakuniy tashxis uchun zarur. Og'ir shakllar, ayniqsa S. dysenteriae 1-serotipida, asoratlar va yuqori o'lim bilan kechishi mumkin.</w:t>
      </w:r>
    </w:p>
    <w:p>
      <w:pPr>
        <w:pStyle w:val="Heading2"/>
        <w:spacing w:after="80" w:before="160"/>
      </w:pPr>
      <w:r>
        <w:t xml:space="preserve">Profilaktika</w:t>
      </w:r>
    </w:p>
    <w:p>
      <w:pPr>
        <w:spacing w:after="120"/>
        <w:jc w:val="both"/>
      </w:pPr>
      <w:r>
        <w:t xml:space="preserve">Shigellyoz profilaktikasining asosi — yuqish yo'llarini uzishga qaratilgan sanitariya-gigiyenik tadbirlar. Asosiy profilaktik choralar:</w:t>
      </w:r>
    </w:p>
    <w:p>
      <w:pPr>
        <w:pStyle w:val="ListParagraph"/>
        <w:numPr>
          <w:ilvl w:val="0"/>
          <w:numId w:val="2"/>
        </w:numPr>
        <w:spacing w:after="40"/>
      </w:pPr>
      <w:r>
        <w:t xml:space="preserve">shaxsiy gigiyena, ayniqsa qo'l yuvish odatini shakllantirish (past yuqtiruvchi doza tufayli hal qiluvchi chora);</w:t>
      </w:r>
    </w:p>
    <w:p>
      <w:pPr>
        <w:pStyle w:val="ListParagraph"/>
        <w:numPr>
          <w:ilvl w:val="0"/>
          <w:numId w:val="2"/>
        </w:numPr>
        <w:spacing w:after="40"/>
      </w:pPr>
      <w:r>
        <w:t xml:space="preserve">xavfsiz ichimlik suvi bilan ta'minlash va suvni zararsizlantirish;</w:t>
      </w:r>
    </w:p>
    <w:p>
      <w:pPr>
        <w:pStyle w:val="ListParagraph"/>
        <w:numPr>
          <w:ilvl w:val="0"/>
          <w:numId w:val="2"/>
        </w:numPr>
        <w:spacing w:after="40"/>
      </w:pPr>
      <w:r>
        <w:t xml:space="preserve">oziq-ovqat xavfsizligi ustidan nazorat;</w:t>
      </w:r>
    </w:p>
    <w:p>
      <w:pPr>
        <w:pStyle w:val="ListParagraph"/>
        <w:numPr>
          <w:ilvl w:val="0"/>
          <w:numId w:val="2"/>
        </w:numPr>
        <w:spacing w:after="40"/>
      </w:pPr>
      <w:r>
        <w:t xml:space="preserve">bolalar muassasalarida sanitariya rejimiga qat'iy rioya qilish;</w:t>
      </w:r>
    </w:p>
    <w:p>
      <w:pPr>
        <w:pStyle w:val="ListParagraph"/>
        <w:numPr>
          <w:ilvl w:val="0"/>
          <w:numId w:val="2"/>
        </w:numPr>
        <w:spacing w:after="40"/>
      </w:pPr>
      <w:r>
        <w:t xml:space="preserve">dekretlangan kontingentni muntazam tekshirish va tashuvchilarni aniqlash.</w:t>
      </w:r>
    </w:p>
    <w:p>
      <w:pPr>
        <w:spacing w:after="120"/>
        <w:jc w:val="both"/>
      </w:pPr>
      <w:r>
        <w:t xml:space="preserve">Maxsus profilaktika (vaksina) shigellyozda keng qo'llanilmaydi, shu bois gigiyenik choralar, ayniqsa qo'l gigiyenasi birinchi o'ringa chiqadi [2]. Shigellyoz past yuqtiruvchi dozaga ega bo'lgani uchun qo'l yuvish — infeksiyaning eng oddiy, arzon va samarali oldini olish vositasi hisoblanadi; buni bolalar muassasalarida targ'ib qilish alohida ahamiyatga ega. Antibiotiklarga chidamli, jumladan ko'p va o'ta chidamli (XDR) Shigella shtammlarining tarqalishi so'nggi yillarda global muammo bo'lib, u davolashni murakkablashtirgani holda profilaktikaning ahamiyatini yanada oshiradi [2].</w:t>
      </w:r>
    </w:p>
    <w:p>
      <w:pPr>
        <w:pStyle w:val="Heading2"/>
        <w:spacing w:after="80" w:before="160"/>
      </w:pPr>
      <w:r>
        <w:t xml:space="preserve">Epidemiyaga qarshi chora-tadbirlarni rejalashtirish</w:t>
      </w:r>
    </w:p>
    <w:p>
      <w:pPr>
        <w:spacing w:after="120"/>
        <w:jc w:val="both"/>
      </w:pPr>
      <w:r>
        <w:t xml:space="preserve">Shigellyoz o'chog'ida chora-tadbirlar epidemiologik tekshiruv asosida rejalashtiriladi: bemorni aniqlash, ro'yxatga olish va ajratish (og'ir hollarda kasalxonaga yotqizish), o'choqda joriy va yakuniy dezinfeksiya, muloqotda bo'lganlarni tibbiy kuzatuv va bakteriologik tekshiruvga olish. Bolalar muassasalaridagi o'choqlarda guruhni karantinga olish, yangi bolalar qabulini vaqtincha to'xtatish va sanitariya rejimini kuchaytirish ko'zda tutiladi. Suv yoki oziq-ovqat bilan bog'liq o'choqlarda tegishli manbani zudlik bilan nazorat qilish birinchi o'ringa chiqadi [1]. Muloqotda bo'lganlar bir maksimal inkubatsion davr (qisqa bo'lgani uchun odatda bir necha kun) mobaynida kuzatiladi. Bemor kasalxonadan yoki uy izolyatsiyasidan klinik sog'ayish va bakteriologik tekshiruv salbiy natija bergach chiqariladi; dekretlangan ishlarda band bo'lganlar qo'shimcha nazoratdan o'tkaziladi. O'choqdagi tadbirlarning tezkorligi shigellyozning tez tarqalishini hisobga olganda hal qiluvchi ahamiyatga ega.</w:t>
      </w:r>
    </w:p>
    <w:p>
      <w:pPr>
        <w:pStyle w:val="Heading2"/>
        <w:spacing w:after="80" w:before="160"/>
      </w:pPr>
      <w:r>
        <w:t xml:space="preserve">Xulosa</w:t>
      </w:r>
    </w:p>
    <w:p>
      <w:pPr>
        <w:spacing w:after="120"/>
        <w:jc w:val="both"/>
      </w:pPr>
      <w:r>
        <w:t xml:space="preserve">Shigellyoz — Shigella keltirib chiqaradigan antroponoz ichak infeksiyasi bo'lib, infeksiya manbai faqat odam, yetakchi yuqish yo'li esa past yuqtiruvchi doza tufayli maishiy-kontaktdir. Inkubatsion davri qisqa (1–3 kun), kasallanish bolalar jamoalarida guruhiy o'choqlar ko'rinishida tarqaladi. Tashxis bakteriologik usulga (koprokultura) asoslanadi. Profilaktikaning asosi — shaxsiy gigiyena, ayniqsa qo'l yuvish, xavfsiz suv va oziq-ovqat nazoratidir. Epidemiyaga qarshi tadbirlar bemorni ajratish, dezinfeksiya, muloqotdagilarni kuzatish va manbani nazorat qilishni qamrab oladi; O'zbekistonda bu ish SSV ning 122-sonli buyrug'i bilan tartibga solingan va u boshqa o'tkir ichak infeksiyalari bilan yagona majmuada nazorat qilinadi [1]. Shigellyozning yuqori yuqumliligi va antibiotiklarga chidamlilik muammosi uni doimiy epidemiologik nazorat ostida ushlab turishni talab qiladi. Vrach-epidemiolog uchun shigellyozning past yuqtiruvchi dozasi va maishiy yo'l bilan tez tarqalishini bilish o'choqda to'g'ri va tezkor chora ko'rishning asosidir.</w:t>
      </w:r>
    </w:p>
    <w:p>
      <w:pPr>
        <w:pStyle w:val="Heading2"/>
        <w:spacing w:after="80" w:before="220"/>
      </w:pPr>
      <w:r>
        <w:t xml:space="preserve">Foydalanilgan adabiyotlar</w:t>
      </w:r>
    </w:p>
    <w:p>
      <w:pPr>
        <w:pStyle w:val="ListParagraph"/>
        <w:numPr>
          <w:ilvl w:val="0"/>
          <w:numId w:val="3"/>
        </w:numPr>
        <w:spacing w:after="40"/>
      </w:pPr>
      <w:r>
        <w:t xml:space="preserve">O'zR Sog'liqni saqlash vazirligining 2015-yil 25-martdagi 122-sonli buyrug'i (ich terlama, paratif, salmonellyoz va o'tkir ichak kasalliklariga qarshi chora-tadbirlar to'g'risida).</w:t>
      </w:r>
    </w:p>
    <w:p>
      <w:pPr>
        <w:pStyle w:val="ListParagraph"/>
        <w:numPr>
          <w:ilvl w:val="0"/>
          <w:numId w:val="3"/>
        </w:numPr>
        <w:spacing w:after="40"/>
      </w:pPr>
      <w:r>
        <w:t xml:space="preserve">Centers for Disease Control and Prevention. About Shigella infection (incubation 1–2 days, low infectious dose); WHO. Diarrhoeal disease. URL: https://www.cdc.gov/shigella/about/index.html</w:t>
      </w:r>
    </w:p>
    <w:sectPr>
      <w:pgSz w:w="11906" w:h="16838" w:orient="portrait"/>
      <w:pgMar w:top="1134" w:right="850"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76" w:hanging="316"/>
      </w:pPr>
    </w:lvl>
  </w:abstractNum>
  <w:abstractNum w:abstractNumId="3" w15:restartNumberingAfterBreak="0">
    <w:multiLevelType w:val="hybridMultilevel"/>
    <w:lvl w:ilvl="0" w:tentative="1">
      <w:start w:val="1"/>
      <w:numFmt w:val="decimal"/>
      <w:lvlText w:val="%1."/>
      <w:lvlJc w:val="left"/>
      <w:pPr>
        <w:ind w:left="576" w:hanging="316"/>
      </w:pPr>
    </w:lvl>
  </w:abstractNum>
  <w:abstractNum w:abstractNumId="4" w15:restartNumberingAfterBreak="0">
    <w:multiLevelType w:val="hybridMultilevel"/>
    <w:lvl w:ilvl="0" w:tentative="1">
      <w:start w:val="1"/>
      <w:numFmt w:val="decimal"/>
      <w:lvlText w:val="%1."/>
      <w:lvlJc w:val="left"/>
      <w:pPr>
        <w:ind w:left="576" w:hanging="316"/>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jc w:val="center"/>
    </w:pPr>
    <w:rPr>
      <w:rFonts w:ascii="Times New Roman" w:cs="Times New Roman" w:eastAsia="Times New Roman" w:hAnsi="Times New Roman"/>
      <w:b/>
      <w:bCs/>
      <w:sz w:val="28"/>
      <w:szCs w:val="28"/>
    </w:rPr>
  </w:style>
  <w:style w:type="paragraph" w:styleId="Heading2">
    <w:name w:val="Heading 2"/>
    <w:basedOn w:val="Normal"/>
    <w:next w:val="Normal"/>
    <w:qFormat/>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2026-10-29T23:46:23.443Z</dcterms:created>
  <dcterms:modified xsi:type="dcterms:W3CDTF">2026-10-29T23:46:23.443Z</dcterms:modified>
</cp:coreProperties>
</file>

<file path=docProps/custom.xml><?xml version="1.0" encoding="utf-8"?>
<Properties xmlns="http://schemas.openxmlformats.org/officeDocument/2006/custom-properties" xmlns:vt="http://schemas.openxmlformats.org/officeDocument/2006/docPropsVTypes"/>
</file>