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44. Ich terlama kasalligida epidemik jarayon xususiyatlari, unga tashxis qo'yish. Epidemiyaga qarshi chora-tadbirlarni rejalashtirish</w:t>
      </w:r>
    </w:p>
    <w:p>
      <w:pPr>
        <w:spacing w:after="120"/>
        <w:jc w:val="both"/>
      </w:pPr>
      <w:r>
        <w:t xml:space="preserve">Ich terlama (qorin tifi) — Salmonella Typhi bakteriyasi keltirib chiqaradigan o'tkir antroponoz ichak infeksiyasi bo'lib, u yuqori isitma, intoksikatsiya, oshqozon-ichak trakti zararlanishi va o'ziga xos toshma bilan kechadi. O'zbekistonda ich terlamaga qarshi kurash SSV ning 2015-yil 25-martdagi 122-sonli buyrug'i bilan tartibga solingan [1]. Kasallik fekal-oral mexanizm orqali yuqadi va sanitariya sharoiti past, xavfsiz suvga kirish cheklangan hududlarda keng tarqalgan; u dunyo bo'ylab, ayniqsa rivojlanayotgan mamlakatlarda jiddiy jamoat salomatligi muammosi bo'lib qolmoqda [2].</w:t>
      </w:r>
    </w:p>
    <w:p>
      <w:pPr>
        <w:pStyle w:val="Heading2"/>
        <w:spacing w:after="80" w:before="160"/>
      </w:pPr>
      <w:r>
        <w:t xml:space="preserve">Etiologiya va infeksiya manbai</w:t>
      </w:r>
    </w:p>
    <w:p>
      <w:pPr>
        <w:spacing w:after="120"/>
        <w:jc w:val="both"/>
      </w:pPr>
      <w:r>
        <w:t xml:space="preserve">Qo'zg'atuvchi — Salmonella enterica serovar Typhi bo'lib, u faqat odam organizmida yashaydigan (inson bilan cheklangan) mikroorganizmdir [2]. Shu bois ich terlama antroponoz hisoblanadi va infeksiya manbai faqat odam — kasal yoki qo'zg'atuvchi tashuvchi bo'ladi. Ich terlamada surunkali bakteriotashuvchilik alohida epidemiologik ahamiyatga ega: sog'aygan ba'zi shaxslar uzoq vaqt, ba'zan umrbod qo'zg'atuvchini ajratib turadi va klinik belgisiz holda infeksiya manbai bo'lib qoladi. Aynan surunkali tashuvchilar ko'pincha yangi o'choqlarning manbai hisoblanadi va ularni aniqlash qiyin [1][2]. Qo'zg'atuvchi odam o't pufagida uzoq saqlanishi mumkin, shu sababli surunkali tashuvchilik ko'pincha o't yo'llari patologiyasi bilan bog'liq bo'ladi. Tashuvchilarni o'z vaqtida aniqlash va ularni oziq-ovqat hamda suv ta'minoti bilan bog'liq ishlardan chetlatish ich terlama epidemiologik nazoratining muhim vazifasidir, chunki bitta aniqlanmagan tashuvchi ko'p sonli kasallanishga sabab bo'lishi mumkin.</w:t>
      </w:r>
    </w:p>
    <w:p>
      <w:pPr>
        <w:pStyle w:val="Heading2"/>
        <w:spacing w:after="80" w:before="160"/>
      </w:pPr>
      <w:r>
        <w:t xml:space="preserve">Epidemik jarayon xususiyatlari</w:t>
      </w:r>
    </w:p>
    <w:p>
      <w:pPr>
        <w:spacing w:after="120"/>
        <w:jc w:val="both"/>
      </w:pPr>
      <w:r>
        <w:t xml:space="preserve">Ich terlamada epidemik jarayonning quyidagi xususiyatlari ajralib turadi. Qo'zg'atuvchi najas va siydik orqali tashqi muhitga chiqadi, so'ng suv, oziq-ovqat yoki iflos qo'llar orqali yangi organizmga kiradi. Yuqishning asosiy yo'llari suv, oziq-ovqat va maishiy-kontakt yo'llari bo'lib, suv yo'li ko'pincha ko'p sonli holatlar bilan kechadigan epidemiyalarni keltirib chiqaradi. Inkubatsion davr odatda 6–30 kunni tashkil etadi, bu kasallikning klinik va epidemiologik kuzatuvida, xususan o'choq davomiyligini va kuzatuv muddatini belgilashda hisobga olinadi; paratiflarda inkubatsion davr qisqaroq — 1–10 kun [2]. Kasallanish yozgi-kuzgi mavsumiylikka ega va bemor qo'zg'atuvchini kasallikning turli davrlarida, jumladan sog'ayish davrida ham ajratishi mumkin. Epidemik jarayonning jadalligi aholining sanitariya sharoiti, suv ta'minotining holati va surunkali tashuvchilar soniga bog'liq. Suv yo'li epidemiyalarida kasallanish bir vaqtda ko'tariladi va bir manba (ifloslangan quduq yoki vodoprovod) bilan bog'lanadi, maishiy-kontakt yo'lida esa holatlar asta-sekin, oilalar ichida tarqaladi; bu farqlar epidemiologik tashxis uchun muhim ko'rsatkichdir.</w:t>
      </w:r>
    </w:p>
    <w:p>
      <w:pPr>
        <w:pStyle w:val="Heading2"/>
        <w:spacing w:after="80" w:before="160"/>
      </w:pPr>
      <w:r>
        <w:t xml:space="preserve">Tashxis qo'yish</w:t>
      </w:r>
    </w:p>
    <w:p>
      <w:pPr>
        <w:spacing w:after="120"/>
        <w:jc w:val="both"/>
      </w:pPr>
      <w:r>
        <w:t xml:space="preserve">Ich terlamaga tashxis klinik, epidemiologik va laboratoriya ma'lumotlari asosida qo'yiladi. Laboratoriya tashxisi hal qiluvchi ahamiyatga ega va quyidagilarni o'z ichiga oladi:</w:t>
      </w:r>
    </w:p>
    <w:p>
      <w:pPr>
        <w:pStyle w:val="ListParagraph"/>
        <w:numPr>
          <w:ilvl w:val="0"/>
          <w:numId w:val="101"/>
        </w:numPr>
        <w:spacing w:after="40"/>
      </w:pPr>
      <w:r>
        <w:t xml:space="preserve">bakteriologik usul — qondan qo'zg'atuvchini ajratish (gemokultura) kasallikning birinchi haftasida eng samarali va ishonchli;</w:t>
      </w:r>
    </w:p>
    <w:p>
      <w:pPr>
        <w:pStyle w:val="ListParagraph"/>
        <w:numPr>
          <w:ilvl w:val="0"/>
          <w:numId w:val="101"/>
        </w:numPr>
        <w:spacing w:after="40"/>
      </w:pPr>
      <w:r>
        <w:t xml:space="preserve">najas va siydikdan qo'zg'atuvchini ajratish (koprokultura, urinokultura) — keyingi haftalarda va tashuvchilarni aniqlashda;</w:t>
      </w:r>
    </w:p>
    <w:p>
      <w:pPr>
        <w:pStyle w:val="ListParagraph"/>
        <w:numPr>
          <w:ilvl w:val="0"/>
          <w:numId w:val="101"/>
        </w:numPr>
        <w:spacing w:after="40"/>
      </w:pPr>
      <w:r>
        <w:t xml:space="preserve">serologik usul — qon zardobida spetsifik antitelolarni aniqlash (Vidal reaksiyasi va zamonaviy IFA usullari), odatda kasallikning ikkinchi haftasidan boshlab informativ;</w:t>
      </w:r>
    </w:p>
    <w:p>
      <w:pPr>
        <w:pStyle w:val="ListParagraph"/>
        <w:numPr>
          <w:ilvl w:val="0"/>
          <w:numId w:val="101"/>
        </w:numPr>
        <w:spacing w:after="40"/>
      </w:pPr>
      <w:r>
        <w:t xml:space="preserve">o't suyuqligi (duodenal zond) dan ekish — surunkali tashuvchilikni aniqlashda qo'llaniladi.</w:t>
      </w:r>
    </w:p>
    <w:p>
      <w:pPr>
        <w:spacing w:after="120"/>
        <w:jc w:val="both"/>
      </w:pPr>
      <w:r>
        <w:t xml:space="preserve">Laboratoriya namunalari antibakterial davolash boshlanishidan oldin olinishi tashxisning aniqligini oshiradi, chunki antibiotik qo'zg'atuvchini ajratishni qiyinlashtiradi [1]. Namunalar olish qoidalariga qat'iy rioya qilish, ularni to'g'ri saqlash va iloji boricha tez laboratoriyaga yetkazish olingan natijaning ishonchliligini belgilaydi. Erta va to'g'ri qo'yilgan laboratoriya tashxisi nafaqat bemorni davolash, balki epidemiologik nazorat uchun ham muhim.</w:t>
      </w:r>
    </w:p>
    <w:p>
      <w:pPr>
        <w:pStyle w:val="Heading2"/>
        <w:spacing w:after="80" w:before="160"/>
      </w:pPr>
      <w:r>
        <w:t xml:space="preserve">Epidemiyaga qarshi chora-tadbirlar</w:t>
      </w:r>
    </w:p>
    <w:p>
      <w:pPr>
        <w:spacing w:after="120"/>
        <w:jc w:val="both"/>
      </w:pPr>
      <w:r>
        <w:t xml:space="preserve">Ich terlama o'chog'ida chora-tadbirlar uch yo'nalish bo'yicha rejalashtiriladi. Infeksiya manbaiga qaratilgan choralar: bemorni majburiy kasalxonaga yotqizish, davolash va bakteriologik nazorat ostida chiqarish, tashuvchilarni aniqlash va hisobga olish. Yuqish mexanizmiga qaratilgan choralar: o'choqda joriy va yakuniy dezinfeksiya, suv va oziq-ovqat manbalarini nazorat qilish. Qabul qiluvchan organizmga qaratilgan choralar: muloqotda bo'lganlarni tibbiy kuzatuv va bakteriologik tekshiruvga olish, ko'rsatma bo'yicha bakteriofag berish [1]. Suv yo'li bilan bog'liq o'choqlarda suv manbasini zudlik bilan nazorat qilish birinchi o'ringa chiqadi. Muloqotda bo'lganlar bir maksimal inkubatsion davr mobaynida kuzatiladi; agar shu muddat ichida yangi kasallanish yuzaga kelmasa, o'choq so'ngan hisoblanadi. Bemor kasalxonadan bakteriologik tekshiruv salbiy natija bergachgina chiqariladi, chunki qo'zg'atuvchini ajratishda davom etayotgan shaxs atrofga xavf tug'diradi.</w:t>
      </w:r>
    </w:p>
    <w:p>
      <w:pPr>
        <w:pStyle w:val="Heading2"/>
        <w:spacing w:after="80" w:before="160"/>
      </w:pPr>
      <w:r>
        <w:t xml:space="preserve">Profilaktika</w:t>
      </w:r>
    </w:p>
    <w:p>
      <w:pPr>
        <w:spacing w:after="120"/>
        <w:jc w:val="both"/>
      </w:pPr>
      <w:r>
        <w:t xml:space="preserve">Ich terlama profilaktikasining asosi — sanitariya-gigiyenik tadbirlar: xavfsiz suv ta'minoti, kanalizatsiya, oziq-ovqat xavfsizligi va shaxsiy gigiyena. Dekretlangan kontingent (oziq-ovqat, suv ta'minoti, bolalar muassasalari xodimlari) muntazam bakteriologik tekshiruvdan o'tkaziladi. Maxsus profilaktika sifatida ich terlamaga qarshi vaksina mavjud bo'lib, JSST uni yuqori xavfli hududlarda va xavf guruhlarida qo'llashni tavsiya etadi; zamonaviy konyugat vaksinalar (TCV) kichik yoshdagi bolalarda ham samarali [2]. Biroq maxsus profilaktika sanitariya choralarini to'ldiruvchi vosita bo'lib qoladi. Shuningdek, aholi o'rtasida sog'lom turmush tarzi va shaxsiy gigiyena bo'yicha sanitariya-targ'ibot ishlari olib boriladi, bu ich terlama kabi fekal-oral kasalliklarning oldini olishda arzon va yuqori samarali vosita hisoblanadi. Suv ta'minoti va oziq-ovqat obyektlari ustidan muntazam sanitariya nazorati esa manba va yuqish yo'liga bir vaqtda ta'sir qiladi.</w:t>
      </w:r>
    </w:p>
    <w:p>
      <w:pPr>
        <w:pStyle w:val="Heading2"/>
        <w:spacing w:after="80" w:before="160"/>
      </w:pPr>
      <w:r>
        <w:t xml:space="preserve">Xulosa</w:t>
      </w:r>
    </w:p>
    <w:p>
      <w:pPr>
        <w:spacing w:after="120"/>
        <w:jc w:val="both"/>
      </w:pPr>
      <w:r>
        <w:t xml:space="preserve">Ich terlama Salmonella Typhi keltirib chiqaradigan antroponoz ichak infeksiyasi bo'lib, infeksiya manbai faqat odam — kasal yoki surunkali tashuvchidir. Kasallik fekal-oral mexanizm orqali suv, oziq-ovqat va maishiy yo'llar bilan yuqadi, inkubatsion davri 6–30 kun. Tashxis bakteriologik (gemokultura, koprokultura) va serologik usullarga asoslanadi. Epidemiyaga qarshi tadbirlar bemorni kasalxonaga yotqizish, dezinfeksiya, muloqotdagilarni kuzatish va suv-oziq-ovqat nazoratini qamrab oladi. Profilaktikaning asosi sanitariya choralari bo'lib, O'zbekistonda bu ish SSV ning 122-sonli buyrug'i bilan tartibga solingan [1]. Surunkali bakteriotashuvchilikning mavjudligi ich terlamaning boshqa ichak infeksiyalaridan muhim farqi bo'lib, u manba ustidan nazoratni va tashuvchilarni faol aniqlashni alohida dolzarb qiladi. Shu bois vrach-epidemiolog uchun ich terlama epidemik jarayonining xususiyatlarini chuqur bilish zarur.</w:t>
      </w:r>
    </w:p>
    <w:p>
      <w:pPr>
        <w:pStyle w:val="Heading2"/>
        <w:spacing w:after="80" w:before="220"/>
      </w:pPr>
      <w:r>
        <w:t xml:space="preserve">Foydalanilgan adabiyotlar</w:t>
      </w:r>
    </w:p>
    <w:p>
      <w:pPr>
        <w:pStyle w:val="ListParagraph"/>
        <w:numPr>
          <w:ilvl w:val="0"/>
          <w:numId w:val="3"/>
        </w:numPr>
        <w:spacing w:after="40"/>
      </w:pPr>
      <w:r>
        <w:t xml:space="preserve">O'zR Sog'liqni saqlash vazirligining 2015-yil 25-martdagi 122-sonli buyrug'i (ich terlama, paratif, salmonellyoz va o'tkir ichak kasalliklariga qarshi chora-tadbirlar to'g'risida).</w:t>
      </w:r>
    </w:p>
    <w:p>
      <w:pPr>
        <w:pStyle w:val="ListParagraph"/>
        <w:numPr>
          <w:ilvl w:val="0"/>
          <w:numId w:val="3"/>
        </w:numPr>
        <w:spacing w:after="40"/>
      </w:pPr>
      <w:r>
        <w:t xml:space="preserve">World Health Organization. Typhoid vaccines: WHO position paper; CDC. Clinical overview of typhoid fever (incubation 6–30 days). URL: https://www.who.int ; https://www.cdc.gov/typhoid-fever/hcp/clinical-overview/index.html</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abstractNum w:abstractNumId="90">
    <w:multiLevelType w:val="hybridMultilevel"/>
    <w:lvl w:ilvl="0">
      <w:start w:val="1"/>
      <w:numFmt w:val="decimal"/>
      <w:lvlText w:val="%1)"/>
      <w:lvlJc w:val="left"/>
      <w:pPr>
        <w:ind w:left="851" w:hanging="425"/>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101">
    <w:abstractNumId w:val="9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2026-10-29T17:49:08.598Z</dcterms:created>
  <dcterms:modified xsi:type="dcterms:W3CDTF">2026-10-29T17:49:08.598Z</dcterms:modified>
</cp:coreProperties>
</file>

<file path=docProps/custom.xml><?xml version="1.0" encoding="utf-8"?>
<Properties xmlns="http://schemas.openxmlformats.org/officeDocument/2006/custom-properties" xmlns:vt="http://schemas.openxmlformats.org/officeDocument/2006/docPropsVTypes"/>
</file>