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97. Kuydirgi qo'zg'atuvchisining morfologik, kultural, fementativ, toksigenlik va antigenlik xossalari.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Kuydirgi — odam va hayvonlarda uchraydigan o'tkir infeksion kasallik bo'lib, og'ir intoksikatsiya, teri qoplamlari va limfa apparatining zararlanishi bilan kechadi [1]. Qo'zg'atuvchisi Bacillus anthracis Bacillaceae oilasining Bacillus avlodiga kiradi [1]. Kasallik juda qadimiy; unga «anthrax» (ko'mir) nomini Gippokrat bergan, hozirgi nomni 1788-yilda rus shifokori S. Andreyevskiy taklif etgan, R. Kox 1878-yilda toza kulturani ajratib, uni hayvonlarga yuqtirgan va spora hosil bo'lishini kuzatgan, L. Paster esa 1881-yilda kuydirgiga qarshi vaksina yaratgan [1]. Qo'zg'atuvchi I–II patogenlik guruhidagi mikroorganizmlar qatoriga kiradi va u bilan ishlash o'ta xavfli infeksiyalar laboratoriyasi qoidalariga muvofiq olib boriladi [2][3]. Mazkur ishda B. anthracis ning asosiy xossalari tizimli bayon etiladi.</w:t>
      </w:r>
    </w:p>
    <w:p>
      <w:pPr>
        <w:pStyle w:val="Heading2"/>
      </w:pPr>
      <w:r>
        <w:rPr>
          <w:rFonts w:ascii="Times New Roman" w:hAnsi="Times New Roman" w:eastAsia="Times New Roman"/>
          <w:b/>
          <w:sz w:val="28"/>
        </w:rPr>
        <w:t>Morfologik xossalari</w:t>
      </w:r>
    </w:p>
    <w:p>
      <w:pPr>
        <w:spacing w:line="276" w:lineRule="auto"/>
        <w:ind w:firstLine="709"/>
        <w:jc w:val="both"/>
      </w:pPr>
      <w:r>
        <w:rPr>
          <w:rFonts w:ascii="Times New Roman" w:hAnsi="Times New Roman" w:eastAsia="Times New Roman"/>
          <w:b w:val="0"/>
          <w:sz w:val="28"/>
        </w:rPr>
        <w:t>Qo'zg'atuvchi yirik tayoqcha shaklidagi bakteriya bo'lib, o'lchami 6–8 × 1–1,5 mkm, uchlari to'g'ri kesilgan (kesik) [1]. Gram usulida musbat bo'yaladi. Bemor materialidan tayyorlangan surtmada juft yoki qisqa zanjir ko'rinishida, oziq muhitidagi kulturadan tayyorlangan surtmada esa uzun zanjir hosil qilib joylashadi [1]. Harakatsiz; xivchini yo'q. Bir necha tayoqcha yoki butun zanjir uchun umumiy kapsula hosil qiladi [1]. Kapsula tirik organizmda va oqsilga boy (zardobli, CO2 ishtirokidagi) muhitda hosil bo'ladi; uni in vitro sharoitda Lefler muhitida o'stirish orqali kuzatish mumkin: kapsula 30–120 daqiqadan keyin paydo bo'la boshlab, 18 soatlik inkubatsiyada to'liq shakllanadi, preparat Romanovskiy–Gimza usulida bo'yaladi [3].</w:t>
      </w:r>
    </w:p>
    <w:p>
      <w:pPr>
        <w:spacing w:line="276" w:lineRule="auto"/>
        <w:ind w:firstLine="709"/>
        <w:jc w:val="both"/>
      </w:pPr>
      <w:r>
        <w:rPr>
          <w:rFonts w:ascii="Times New Roman" w:hAnsi="Times New Roman" w:eastAsia="Times New Roman"/>
          <w:b w:val="0"/>
          <w:sz w:val="28"/>
        </w:rPr>
        <w:t>Spora ovalsimon, markaziy joylashgan; u kislorod bor sharoitda 30–40 °C da yaxshi hosil bo'ladi, 43 °C dan yuqori va 15 °C dan past haroratda sporalanish to'xtaydi [1]. Spora hosil bo'lganda hujayra devori parchalanib, spora tashqi muhitga ajralib chiqadi, shu sababli organizm ichida (qonda, to'qimada) spora bo'lmaydi; sporalanish uchun kislorod zarur — murda ochilmagan bo'lsa spora hosil bo'lmaydi (muallif izohi, umumiy mikrobiologik bilim asosida).</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B. anthracis fakultativ anaerob, oziq muhitiga talabchan emas; 35–38 °C da, pH 7,2–7,6 da yaxshi o'sadi [1]. Go'sht-peptonli agarda (GPA) yirik, chetlari notekis R-shakldagi koloniyalar hosil qiladi; koloniya chetlaridagi ipchalar unga «arslon boshi» ko'rinishini beradi [1]. Go'sht-peptonli sho'rvada (GPSh) probirka tubida paxtasimon cho'kma hosil bo'ladi, muhit tiniq qoladi [1]. Ajratilgan kulturani saprofit basillalardan (B. cereus va boshqalar) farqlash uchun qo'shimcha kultural belgilar qo'llanadi: 0,4 % yarim suyuq agarga sanchib ekilganda kuydirgi basillasi faqat sanchilgan yo'lda o'sadi (harakatsiz), saprofitlar esa muhit bo'ylab tarqalib o'sadi [3].</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Qo'zg'atuvchi fermentativ jihatdan faol [1]. Saxarolitik xossasi: glyukoza, laktoza, maltoza, levuloza va boshqa uglevodlarni kislotagacha parchalaydi. Proteolitik xossasi: jelatinani «teskari archa» ko'rinishida suyultiradi, sutni ivitadi va peptonlashtiradi, vodorod sulfid va ammiak hosil qiladi, nitratni nitritgacha qaytaradi, kraxmalni gidrolizlaydi [1]. Eritrotsitlarni gemolizga uchratmaydi: 5–10 % defibrinlangan qo'y qoni qo'shilgan GPA da kuydirgi qo'zg'atuvchisi gemoliz zonasi hosil qilmaydi, saprofit basillalar esa koloniya atrofida rangsiz zona hosil qiladi [1][3]. Diastaza, peroksidaza va lipaza fermentlarini ajratadi [1]. Lesitinaza sinamasida (tuxum sarig'i qo'shilgan Xottinger agari) kuydirgi qo'zg'atuvchisi koloniyasi atrofida oq xira zona hosil qilmaydi, saprofit basillalarda esa keng oq zona paydo bo'ladi [3]. Bakteriofag ta'sirida lizisga uchraydi: bakteriofag tomizilgan joyda 5–6 soatdan keyin, yakuniy natija 12–24 soatdan so'ng lizis kuzatiladi [1][3].</w:t>
      </w:r>
    </w:p>
    <w:p>
      <w:pPr>
        <w:pStyle w:val="Heading2"/>
      </w:pPr>
      <w:r>
        <w:rPr>
          <w:rFonts w:ascii="Times New Roman" w:hAnsi="Times New Roman" w:eastAsia="Times New Roman"/>
          <w:b/>
          <w:sz w:val="28"/>
        </w:rPr>
        <w:t>Toksigenlik xossalari</w:t>
      </w:r>
    </w:p>
    <w:p>
      <w:pPr>
        <w:spacing w:line="276" w:lineRule="auto"/>
        <w:ind w:firstLine="709"/>
        <w:jc w:val="both"/>
      </w:pPr>
      <w:r>
        <w:rPr>
          <w:rFonts w:ascii="Times New Roman" w:hAnsi="Times New Roman" w:eastAsia="Times New Roman"/>
          <w:b w:val="0"/>
          <w:sz w:val="28"/>
        </w:rPr>
        <w:t>B. anthracis oqsil tabiatli ekzotoksin ishlab chiqaradi; u uch komponentdan iborat: 1) o'ldiruvchi omil; 2) shish chaqiruvchi (edematoz) omil; 3) himoya (protektiv) omili — bu omil boshqa ikkisi uchun to'qimaga kirish vazifasini bajaradi va ular uning ishtirokisiz ta'sir qilmaydi [1]. Sichqonlar bu toksinga o'ta sezgir bo'lgani uchun uni «sichqon toksini» ham deyishadi [1]. Darslikda toksin omillarining genetik nazorati bayon etilmagan; kapsula va ekzotoksin hosil qilish qo'zg'atuvchi virulentligining asosi ekani umumiy mikrobiologik bilimga ko'ra (muallif izohi) qayd etiladi. Toksinning molekulyar tuzilishi bo'yicha zamonaviy ma'lumotlar uchun xalqaro darslikka murojaat qilish mumkin [4].</w:t>
      </w:r>
    </w:p>
    <w:p>
      <w:pPr>
        <w:pStyle w:val="Heading2"/>
      </w:pPr>
      <w:r>
        <w:rPr>
          <w:rFonts w:ascii="Times New Roman" w:hAnsi="Times New Roman" w:eastAsia="Times New Roman"/>
          <w:b/>
          <w:sz w:val="28"/>
        </w:rPr>
        <w:t>Antigen tuzilishi</w:t>
      </w:r>
    </w:p>
    <w:p>
      <w:pPr>
        <w:spacing w:line="276" w:lineRule="auto"/>
        <w:ind w:firstLine="709"/>
        <w:jc w:val="both"/>
      </w:pPr>
      <w:r>
        <w:rPr>
          <w:rFonts w:ascii="Times New Roman" w:hAnsi="Times New Roman" w:eastAsia="Times New Roman"/>
          <w:b w:val="0"/>
          <w:sz w:val="28"/>
        </w:rPr>
        <w:t>Qo'zg'atuvchi ikki asosiy antigenga ega: 1) yuqori haroratga chidamli somatik antigen — unga qarshi himoya antitelolari hosil bo'lmaydi, u murdalarda va kulturalarda uzoq saqlanadi (Askoli termopretsipitatsiya reaksiyasi shu antigenni aniqlashga asoslangani — muallif izohi); 2) kapsula antigeni — u zararli emas (immunogenligi bevosita aniqlanmagan) [1].</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Vegetativ shakl chidamsiz: 100 °C da bir zumda, 55–60 °C da 30–40 daqiqada nobud bo'ladi [1]. Sporalar o'ta chidamli: qaynatilganda 15–20 daqiqadan, 120 °C li avtoklavda 20 daqiqadan keyin o'ladi, quruq holatda 30 yilgacha, tuproqda 10 yilgacha saqlanadi [1]. Mirtazayev darsligiga ko'ra, 120–140 °C da 5–10 daqiqada, 1 % formalin va 10 % o'yuvchi natriy eritmasida 2 soatda qo'zg'atuvchi o'ladi; hayvonlar ko'milgan joy tuprog'ida sporalar 30 yildan keyin ham aniqlangan [5]. Manbalar o'rtasida qaynatish muddati bo'yicha farq bor (15–20 daqiqa [1] va 5–10 daqiqa [5]); amalda ishonchli deb uzoqroq muddat qabul qilinadi (muallif izohi).</w:t>
      </w:r>
    </w:p>
    <w:p>
      <w:pPr>
        <w:pStyle w:val="Heading2"/>
      </w:pPr>
      <w:r>
        <w:rPr>
          <w:rFonts w:ascii="Times New Roman" w:hAnsi="Times New Roman" w:eastAsia="Times New Roman"/>
          <w:b/>
          <w:sz w:val="28"/>
        </w:rPr>
        <w:t>Identifikatsiyada qo'llanadigan belgilar</w:t>
      </w:r>
    </w:p>
    <w:p>
      <w:pPr>
        <w:spacing w:line="276" w:lineRule="auto"/>
        <w:ind w:firstLine="709"/>
        <w:jc w:val="both"/>
      </w:pPr>
      <w:r>
        <w:rPr>
          <w:rFonts w:ascii="Times New Roman" w:hAnsi="Times New Roman" w:eastAsia="Times New Roman"/>
          <w:b w:val="0"/>
          <w:sz w:val="28"/>
        </w:rPr>
        <w:t>Laboratoriya amaliyotida B. anthracis ni saprofit basillalardan ajratish uchun xossalar majmuasi baholanadi [3]. Penitsillin «marjon shodasi» sinamasi: Xottinger muhitiga 20 % inaktivatsiyalangan ot zardobi va 1 ml da 0,5 birlik penitsillin qo'shilib, ekilgan kultura 37 °C da 3–6 soat saqlanadi; Kornua eritmasida fiksatsiya qilingan, metilen ko'ki bilan 20–30 daqiqa bo'yalgan surtmada kuydirgi qo'zg'atuvchisi marjonni eslatuvchi yumaloq zanjir ko'rinishida bo'ladi, nazoratda esa oddiy tayoqchalar zanjiri ko'rinadi [3]. Lyuminessent kuydirgi zardobi bilan ishlov berilganda ham xarakterli porlash kuzatiladi [3]. Kapsula bo'lmasa ham, o'ziga xos morfologik-tinktorial belgilari, faga sezgirligi va «marjon shodasi» hodisasi asosida B. anthracis guruhiga kiritiladi [3].</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 anthracis — kapsulali, sporali, harakatsiz, Gram-musbat yirik tayoqcha; GPA da «arslon boshi» koloniyalari, GPSh da paxtasimon cho'kma hosil qiladi, jelatinni «teskari archa» shaklida suyultiradi, gemoliz bermaydi, fag ta'sirida lizisga uchraydi. Ekzotoksini uch omildan iborat, somatik antigeni termostabil. Sporalarning chidamliligi kasallikning tuproq bilan bog'liqligini va laboratoriyada qat'iy xavfsizlik rejimi zarurligini belgilaydi.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O'zbekiston Respublikasi SEOJSQ qo'mitasining 2024-yil 25-yanvardagi 8-sonli buyrug'iga 7-ilova: O'ta xavfli yuqumli kasalliklar laboratoriyasi to'g'risida nizom. Xayrullo Komilov kutubxonasi, id 325: https://xayrullokomilov.uz/kutubxona/325</w:t>
      </w:r>
    </w:p>
    <w:p>
      <w:pPr>
        <w:spacing w:line="276" w:lineRule="auto"/>
        <w:jc w:val="left"/>
      </w:pPr>
      <w:r>
        <w:rPr>
          <w:rFonts w:ascii="Times New Roman" w:hAnsi="Times New Roman" w:eastAsia="Times New Roman"/>
          <w:b w:val="0"/>
          <w:sz w:val="24"/>
        </w:rPr>
        <w:t>[3]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p>
      <w:pPr>
        <w:spacing w:line="276" w:lineRule="auto"/>
        <w:jc w:val="left"/>
      </w:pPr>
      <w:r>
        <w:rPr>
          <w:rFonts w:ascii="Times New Roman" w:hAnsi="Times New Roman" w:eastAsia="Times New Roman"/>
          <w:b w:val="0"/>
          <w:sz w:val="24"/>
        </w:rPr>
        <w:t>[4]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[5]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