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52. Geldagi yoki agardagi presipitatsiya reksiyasi.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Presipitatsiya reaksiyasi (PR) ikki asosiy yo'nalishda qo'yiladi: elektrolit muhitida (masalan, probirkadagi xalqa presipitatsiya) va gelda [1]. Gelda o'tkaziladigan variantda antigen va antitelo agar yoki agarozali gel qatlamida bir-biriga qarab diffuziyalanadi va ularning uchrashgan joyida cho'kma chizig'i (yoy) hosil bo'ladi. Bu usul eruvchan antigenlarni, shu jumladan murakkab aralashmadagi bir necha antigenni alohida aniqlash imkonini beradi, shu sababli bakteriologiya va klinik immunologiyada keng ishlatiladi [1].</w:t>
      </w:r>
    </w:p>
    <w:p>
      <w:pPr>
        <w:pStyle w:val="Heading2"/>
      </w:pPr>
      <w:r>
        <w:rPr>
          <w:rFonts w:ascii="Times New Roman" w:hAnsi="Times New Roman" w:eastAsia="Times New Roman"/>
          <w:b/>
          <w:sz w:val="28"/>
        </w:rPr>
        <w:t>Reaksiya mexanizmi</w:t>
      </w:r>
    </w:p>
    <w:p>
      <w:pPr>
        <w:spacing w:line="276" w:lineRule="auto"/>
        <w:ind w:firstLine="709"/>
        <w:jc w:val="both"/>
      </w:pPr>
      <w:r>
        <w:rPr>
          <w:rFonts w:ascii="Times New Roman" w:hAnsi="Times New Roman" w:eastAsia="Times New Roman"/>
          <w:b w:val="0"/>
          <w:sz w:val="28"/>
        </w:rPr>
        <w:t>Agarli Petri kosachasida bir-biridan teng oraliqda chuqurchalar hosil qilinadi. Markaziy chuqurchaga antitelolar tutgan zardob tomiziladi, qolganlariga esa tekshiriladigan material yoki antigenning turli darajada suyultirilgan eritmalari quyiladi. Moddalar agar ichida diffuziya bo'ladi va antigen bilan antitelo teng miqdorda uchrashgan joyda xira rangli chiziqlar — presipitatsiya yoylari hosil bo'ladi [1]. Chiziqlar soni aralashmada qancha antigen–antitelo tizimi borligini ko'rsatadi: har bir tizim o'z yoyini beradi (muallif izohi, gelda diffuziya tamoyilidan kelib chiqqan xulosa).</w:t>
      </w:r>
    </w:p>
    <w:p>
      <w:pPr>
        <w:pStyle w:val="Heading2"/>
      </w:pPr>
      <w:r>
        <w:rPr>
          <w:rFonts w:ascii="Times New Roman" w:hAnsi="Times New Roman" w:eastAsia="Times New Roman"/>
          <w:b/>
          <w:sz w:val="28"/>
        </w:rPr>
        <w:t>Amaliy qo'llanilishi</w:t>
      </w:r>
    </w:p>
    <w:p>
      <w:pPr>
        <w:spacing w:line="276" w:lineRule="auto"/>
        <w:ind w:firstLine="709"/>
        <w:jc w:val="both"/>
      </w:pPr>
      <w:r>
        <w:rPr>
          <w:rFonts w:ascii="Times New Roman" w:hAnsi="Times New Roman" w:eastAsia="Times New Roman"/>
          <w:b w:val="0"/>
          <w:sz w:val="28"/>
        </w:rPr>
        <w:t>Geldagi presipitatsiya reaksiyasi difteriya qo'zg'atuvchisining zaharli (toksigen) shtammlarini aniqlashda ishlatiladi [1]. Boshqa tomondan, bu reaksiyaning gelda qo'yiladigan yana bir turi — Ouchterlony va Mancini immunodiffuziyasi — qon zardobida turli immunoglobulinlar miqdorini aniqlash uchun klinik immunologiyada keng qo'llanadi [1]. PR ning 20 dan ortiq modifikatsiyasi mavjud bo'lib, ular probirka ichida, kapillyarlarda, buyum oynasida, filtr qog'ozida, atsetat sellyuloza plyonkasida va gelda qo'yiladi [1].</w:t>
      </w:r>
    </w:p>
    <w:p>
      <w:pPr>
        <w:pStyle w:val="Heading2"/>
      </w:pPr>
      <w:r>
        <w:rPr>
          <w:rFonts w:ascii="Times New Roman" w:hAnsi="Times New Roman" w:eastAsia="Times New Roman"/>
          <w:b/>
          <w:sz w:val="28"/>
        </w:rPr>
        <w:t>Radial immunodiffuziya</w:t>
      </w:r>
    </w:p>
    <w:p>
      <w:pPr>
        <w:spacing w:line="276" w:lineRule="auto"/>
        <w:ind w:firstLine="709"/>
        <w:jc w:val="both"/>
      </w:pPr>
      <w:r>
        <w:rPr>
          <w:rFonts w:ascii="Times New Roman" w:hAnsi="Times New Roman" w:eastAsia="Times New Roman"/>
          <w:b w:val="0"/>
          <w:sz w:val="28"/>
        </w:rPr>
        <w:t>Radial immunodiffuziya usulida qon zardobidagi asosiy immunoglobulinlar (IgM, IgG, IgA) miqdori aniqlanadi. Tartib quyidagicha [1]:</w:t>
      </w:r>
    </w:p>
    <w:p>
      <w:pPr>
        <w:pStyle w:val="ListBullet"/>
        <w:jc w:val="both"/>
      </w:pPr>
      <w:r>
        <w:rPr>
          <w:rFonts w:ascii="Times New Roman" w:hAnsi="Times New Roman" w:eastAsia="Times New Roman"/>
          <w:b w:val="0"/>
          <w:sz w:val="28"/>
        </w:rPr>
        <w:t>45–50 °C gacha sovutilgan agarozali gelga ma'lum konsentratsiyada IgM, IgG yoki IgA ga qarshi immun zardob qo'shiladi va shisha yuzasiga quyiladi;</w:t>
      </w:r>
    </w:p>
    <w:p>
      <w:pPr>
        <w:pStyle w:val="ListBullet"/>
        <w:jc w:val="both"/>
      </w:pPr>
      <w:r>
        <w:rPr>
          <w:rFonts w:ascii="Times New Roman" w:hAnsi="Times New Roman" w:eastAsia="Times New Roman"/>
          <w:b w:val="0"/>
          <w:sz w:val="28"/>
        </w:rPr>
        <w:t>gel qotgandan keyin unda chuqurchalar qilinadi;</w:t>
      </w:r>
    </w:p>
    <w:p>
      <w:pPr>
        <w:pStyle w:val="ListBullet"/>
        <w:jc w:val="both"/>
      </w:pPr>
      <w:r>
        <w:rPr>
          <w:rFonts w:ascii="Times New Roman" w:hAnsi="Times New Roman" w:eastAsia="Times New Roman"/>
          <w:b w:val="0"/>
          <w:sz w:val="28"/>
        </w:rPr>
        <w:t>tekshirilayotgan zardob suyultirilib, har bir suyultirilgan namunadan chuqurchalarga tomiziladi;</w:t>
      </w:r>
    </w:p>
    <w:p>
      <w:pPr>
        <w:pStyle w:val="ListBullet"/>
        <w:jc w:val="both"/>
      </w:pPr>
      <w:r>
        <w:rPr>
          <w:rFonts w:ascii="Times New Roman" w:hAnsi="Times New Roman" w:eastAsia="Times New Roman"/>
          <w:b w:val="0"/>
          <w:sz w:val="28"/>
        </w:rPr>
        <w:t>agarga shimilgan immunoglobulinlar globulinlarga qarshi antitelolar bilan presipitatsiya xalqasi hosil qiladi;</w:t>
      </w:r>
    </w:p>
    <w:p>
      <w:pPr>
        <w:pStyle w:val="ListBullet"/>
        <w:jc w:val="both"/>
      </w:pPr>
      <w:r>
        <w:rPr>
          <w:rFonts w:ascii="Times New Roman" w:hAnsi="Times New Roman" w:eastAsia="Times New Roman"/>
          <w:b w:val="0"/>
          <w:sz w:val="28"/>
        </w:rPr>
        <w:t>xalqa diametri qon zardobidagi immunoglobulin konsentratsiyasiga to'g'ri proporsional bo'ladi (xalqa diametrining kvadrati antigen konsentratsiyasiga bog'lanadi).</w:t>
      </w:r>
    </w:p>
    <w:p>
      <w:pPr>
        <w:spacing w:line="276" w:lineRule="auto"/>
        <w:ind w:firstLine="709"/>
        <w:jc w:val="both"/>
      </w:pPr>
      <w:r>
        <w:rPr>
          <w:rFonts w:ascii="Times New Roman" w:hAnsi="Times New Roman" w:eastAsia="Times New Roman"/>
          <w:b w:val="0"/>
          <w:sz w:val="28"/>
        </w:rPr>
        <w:t>Qon zardobidagi immunoglobulinlar ko'rsatkichi immun tizimdagi B-limfotsitlarning funksional faolligini bildiradi [1]. Shu sababli bu usul I darajali immunologik tekshiruv tarkibiga kiradi: unda IgG, IgM, IgA miqdorini aniqlash ko'zda tutilgan [1].</w:t>
      </w:r>
    </w:p>
    <w:p>
      <w:pPr>
        <w:pStyle w:val="Heading2"/>
      </w:pPr>
      <w:r>
        <w:rPr>
          <w:rFonts w:ascii="Times New Roman" w:hAnsi="Times New Roman" w:eastAsia="Times New Roman"/>
          <w:b/>
          <w:sz w:val="28"/>
        </w:rPr>
        <w:t>Agar muhitining roli</w:t>
      </w:r>
    </w:p>
    <w:p>
      <w:pPr>
        <w:spacing w:line="276" w:lineRule="auto"/>
        <w:ind w:firstLine="709"/>
        <w:jc w:val="both"/>
      </w:pPr>
      <w:r>
        <w:rPr>
          <w:rFonts w:ascii="Times New Roman" w:hAnsi="Times New Roman" w:eastAsia="Times New Roman"/>
          <w:b w:val="0"/>
          <w:sz w:val="28"/>
        </w:rPr>
        <w:t>Gel muhiti bir tekis bo'lishi, chuqurchalar teng masofada joylashishi va markaziy chuqurcha atrofidagi chuqurchalar bir-biridan teng uzoqlikda bo'lishi natijani to'g'ri baholash uchun muhim (muallif izohi, usulning tuzilishidan kelib chiqqan talab). Agar muhitga antitelo qo'shishda uning harorati 45–50 °C dan oshmasligi kerak, chunki yuqori haroratda oqsil antitelalar faolligini yo'qotishi mumkin (45–50 °C gacha sovutish talabi manbada ko'rsatilgan) [1]. Shuningdek, tekshiriladigan antigen suyultirishlari tartib bilan, bir xil hajmda tomiziladi.</w:t>
      </w:r>
    </w:p>
    <w:p>
      <w:pPr>
        <w:pStyle w:val="Heading2"/>
      </w:pPr>
      <w:r>
        <w:rPr>
          <w:rFonts w:ascii="Times New Roman" w:hAnsi="Times New Roman" w:eastAsia="Times New Roman"/>
          <w:b/>
          <w:sz w:val="28"/>
        </w:rPr>
        <w:t>Flokkulyatsiya reaksiyasi — presipitatsiyaning boshqa ko'rinishi</w:t>
      </w:r>
    </w:p>
    <w:p>
      <w:pPr>
        <w:spacing w:line="276" w:lineRule="auto"/>
        <w:ind w:firstLine="709"/>
        <w:jc w:val="both"/>
      </w:pPr>
      <w:r>
        <w:rPr>
          <w:rFonts w:ascii="Times New Roman" w:hAnsi="Times New Roman" w:eastAsia="Times New Roman"/>
          <w:b w:val="0"/>
          <w:sz w:val="28"/>
        </w:rPr>
        <w:t>Presipitatsiya reaksiyasining turlaridan biri flokkulyatsiya reaksiyasidir. Unda antitoksin tutgan zardobli probirkaga toksin qo'shilsa, birikma hosil bo'lib, probirkadagi suyuqlik xiralashadi. Bu reaksiya zardob ishlab chiqarishda antitoksik zardoblarning faolligini yoki ta'sir kuchini aniqlash uchun ishlatiladi [1]. Antitoksik zardoblar faolligining o'lchov birligi sifatida xalqaro birlik (XB) qabul qilingan: bu ma'lum bir miqdordagi toksinning minimal o'ldiruvchi dozasini (Dlm) neytrallay oladigan zardobning eng kam miqdoridir [1]. Antitoksik zardoblar anatoksin bilan bir necha marta immunizatsiya qilingan hayvonlarning qon zardobidan ajratib olinadi, so'ng tozaligi va apirogenligi (hayvonga yuborilganda tana harorati ko'tarilmasligi) tekshiriladi, titri esa in vivo (hayvonlarda) va in vitro (flokkulyatsiya) usullarida aniqlanadi [1].</w:t>
      </w:r>
    </w:p>
    <w:p>
      <w:pPr>
        <w:pStyle w:val="Heading2"/>
      </w:pPr>
      <w:r>
        <w:rPr>
          <w:rFonts w:ascii="Times New Roman" w:hAnsi="Times New Roman" w:eastAsia="Times New Roman"/>
          <w:b/>
          <w:sz w:val="28"/>
        </w:rPr>
        <w:t>Natijani baholash</w:t>
      </w:r>
    </w:p>
    <w:p>
      <w:pPr>
        <w:spacing w:line="276" w:lineRule="auto"/>
        <w:ind w:firstLine="709"/>
        <w:jc w:val="both"/>
      </w:pPr>
      <w:r>
        <w:rPr>
          <w:rFonts w:ascii="Times New Roman" w:hAnsi="Times New Roman" w:eastAsia="Times New Roman"/>
          <w:b w:val="0"/>
          <w:sz w:val="28"/>
        </w:rPr>
        <w:t>Natija belgilangan vaqtdan keyin gel yuzasida chiziqlar yoki xalqalar sifatida ko'riladi. Musbat natija — antigen bilan antitelo ekvivalent miqdorda uchrashgan joyda xira chiziq; manfiy natija — chiziqsiz. Kontrol chuqurchalarida ma'lum musbat va manfiy namunalar qo'yiladi; kontrollar kutilgan natijani bermasa, reaksiya takrorlanadi [1]. Radial immunodiffuziyada xalqa diametri o'lchanadi va uning kvadrati antigen konsentratsiyasiga bog'langani uchun konsentratsiya standart namunalar bilan solishtirib topiladi (muallif izohi, manbadagi grafikka asoslangan).</w:t>
      </w:r>
    </w:p>
    <w:p>
      <w:pPr>
        <w:pStyle w:val="Heading2"/>
      </w:pPr>
      <w:r>
        <w:rPr>
          <w:rFonts w:ascii="Times New Roman" w:hAnsi="Times New Roman" w:eastAsia="Times New Roman"/>
          <w:b/>
          <w:sz w:val="28"/>
        </w:rPr>
        <w:t>Immun holatni baholashdagi o'rni</w:t>
      </w:r>
    </w:p>
    <w:p>
      <w:pPr>
        <w:spacing w:line="276" w:lineRule="auto"/>
        <w:ind w:firstLine="709"/>
        <w:jc w:val="both"/>
      </w:pPr>
      <w:r>
        <w:rPr>
          <w:rFonts w:ascii="Times New Roman" w:hAnsi="Times New Roman" w:eastAsia="Times New Roman"/>
          <w:b w:val="0"/>
          <w:sz w:val="28"/>
        </w:rPr>
        <w:t>Immunologik tekshiruvlar ikki darajaga bo'linadi: I darajada periferik qondagi limfotsitlarning nisbiy va mutlaq soni, T va B limfotsitlar soni, asosiy immunoglobulin sinflari (G, M, A) miqdori va neytrofillarning fagotsitar faolligi o'rganiladi; kamchilik topilsa, II darajali chuqur tekshiruv maxsus laboratoriyalarda o'tkaziladi [1]. Radial immunodiffuziya aynan I darajadagi immunoglobulin miqdorini aniqlash vazifasini bajaradi. Natijani baholashda B-limfotsitlarning funksional faolligi haqida xulosa chiqariladi; masalan, immunoglobulinlar miqdorining pasayishi gumoral immunitet zaifligini ko'rsatishi mumkin (muallif izohi, manbadagi ma'lumotga asoslangan talqin). Bakteriologik laboratoriyada esa geldagi PR ning ahamiyati qo'zg'atuvchining toksinini aniqlashda bo'ladi: bo'g'ma qo'zg'atuvchisi shtammlarining zaharliligi shu usul bilan tekshiriladi va bu masala 109–111-mavzularda alohida yoritiladi.</w:t>
      </w:r>
    </w:p>
    <w:p>
      <w:pPr>
        <w:pStyle w:val="Heading2"/>
      </w:pPr>
      <w:r>
        <w:rPr>
          <w:rFonts w:ascii="Times New Roman" w:hAnsi="Times New Roman" w:eastAsia="Times New Roman"/>
          <w:b/>
          <w:sz w:val="28"/>
        </w:rPr>
        <w:t>Elektrolit muhitidagi PR bilan taqqoslash</w:t>
      </w:r>
    </w:p>
    <w:p>
      <w:pPr>
        <w:pStyle w:val="ListBullet"/>
        <w:jc w:val="both"/>
      </w:pPr>
      <w:r>
        <w:rPr>
          <w:rFonts w:ascii="Times New Roman" w:hAnsi="Times New Roman" w:eastAsia="Times New Roman"/>
          <w:b w:val="0"/>
          <w:sz w:val="28"/>
        </w:rPr>
        <w:t>Xalqa PR da antigen va zardob suyuq holatda, ikki qatlam chegarasida xalqa paydo bo'ladi, natija 5–10 daqiqada ko'riladi; gelda esa diffuziya jarayoni uzoqroq davom etadi (kunlar davomida, muallif izohi).</w:t>
      </w:r>
    </w:p>
    <w:p>
      <w:pPr>
        <w:pStyle w:val="ListBullet"/>
        <w:jc w:val="both"/>
      </w:pPr>
      <w:r>
        <w:rPr>
          <w:rFonts w:ascii="Times New Roman" w:hAnsi="Times New Roman" w:eastAsia="Times New Roman"/>
          <w:b w:val="0"/>
          <w:sz w:val="28"/>
        </w:rPr>
        <w:t>Xalqa PR bitta antigenni aniqlaydi, gelda bir necha antigenni alohida chiziqlar sifatida ko'rish mumkin.</w:t>
      </w:r>
    </w:p>
    <w:p>
      <w:pPr>
        <w:pStyle w:val="ListBullet"/>
        <w:jc w:val="both"/>
      </w:pPr>
      <w:r>
        <w:rPr>
          <w:rFonts w:ascii="Times New Roman" w:hAnsi="Times New Roman" w:eastAsia="Times New Roman"/>
          <w:b w:val="0"/>
          <w:sz w:val="28"/>
        </w:rPr>
        <w:t>Gelda immunoglobulinlar miqdori xalqa diametri bo'yicha o'lchanadi, ya'ni sifat bilan birga miqdoriy baholash ham mumkin [1].</w:t>
      </w:r>
    </w:p>
    <w:p>
      <w:pPr>
        <w:pStyle w:val="Heading2"/>
      </w:pPr>
      <w:r>
        <w:rPr>
          <w:rFonts w:ascii="Times New Roman" w:hAnsi="Times New Roman" w:eastAsia="Times New Roman"/>
          <w:b/>
          <w:sz w:val="28"/>
        </w:rPr>
        <w:t>Laboratoriya xavfsizligi va ishlash qoidalari</w:t>
      </w:r>
    </w:p>
    <w:p>
      <w:pPr>
        <w:spacing w:line="276" w:lineRule="auto"/>
        <w:ind w:firstLine="709"/>
        <w:jc w:val="both"/>
      </w:pPr>
      <w:r>
        <w:rPr>
          <w:rFonts w:ascii="Times New Roman" w:hAnsi="Times New Roman" w:eastAsia="Times New Roman"/>
          <w:b w:val="0"/>
          <w:sz w:val="28"/>
        </w:rPr>
        <w:t>Qon zardobi bilan ishlaganda barcha namunalar potensial yuqumli hisoblanadi: laborant qo'lqop va xalat kiyadi, ishlatilgan pipetka va kosachalar dezinfeksiyalovchi eritmaga solinadi (muallif izohi, umumiy biologik xavfsizlik qoidalari). Reagentlar (immun zardoblar) muddati va saqlash sharoitiga muvofiq ishlatiladi.</w:t>
      </w:r>
    </w:p>
    <w:p>
      <w:pPr>
        <w:spacing w:line="276" w:lineRule="auto"/>
        <w:ind w:firstLine="709"/>
        <w:jc w:val="both"/>
      </w:pPr>
      <w:r>
        <w:rPr>
          <w:rFonts w:ascii="Times New Roman" w:hAnsi="Times New Roman" w:eastAsia="Times New Roman"/>
          <w:b w:val="0"/>
          <w:sz w:val="28"/>
        </w:rPr>
        <w:t>Laborant uchun gel bilan ishlashning asosiy qoidasi — hajmlarni aniq o'lchash, namunalarni belgilash va natijani bir xil sharoitda baholashdir. Bu usul xalqa presipitatsiya reaksiyasiga qaraganda ko'proq vaqt va diqqat talab qiladi, ammo sifat va miqdoriy ma'lumotni birgalikda beradi hamda murakkab aralashmalarni tahlil qilishda ayniqsa foydali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Geldagi (agardagi) presipitatsiya reaksiyasida antigen va antitelo gelda diffuziyalanib, uchrashgan joyda cho'kma yoylarini hosil qiladi. Usul difteriya qo'zg'atuvchisining toksigen shtammlarini aniqlashda, shuningdek radial immunodiffuziya shaklida qon zardobidagi IgG, IgM va IgA miqdorini aniqlashda qo'llanadi. Natija ishonchli bo'lishi uchun gel sifati, chuqurchalar joylashuvi, haroratga rioya va nazoratlar muhim.</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