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38. Infeksion jarayonning rivojlanish dinamikasi.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Infeksion kasalliklar dinamikasi bir necha ketma-ket davrlar yig'indisidan iborat. Yuqumli kasalliklar boshqa «yuqumsiz» kasalliklardan nafaqat kelib chiqish sababi (etiologiyasi) bilan, balki qanday kechishi va klinik belgilari bilan ham farq qiladi [1]. Davrlarni bilish kasallikni vaqtida aniqlash, laboratoriya tekshiruvi uchun material olish muddatini to'g'ri tanlash, bemorning yuqumli bo'lgan vaqtini aniqlash va izolyatsiya muddatini belgilash uchun zarur.</w:t>
      </w:r>
    </w:p>
    <w:p>
      <w:pPr>
        <w:pStyle w:val="Heading2"/>
      </w:pPr>
      <w:r>
        <w:rPr>
          <w:rFonts w:ascii="Times New Roman" w:hAnsi="Times New Roman" w:eastAsia="Times New Roman"/>
          <w:b/>
          <w:sz w:val="28"/>
        </w:rPr>
        <w:t>Yashirin (inkubatsion) davr</w:t>
      </w:r>
    </w:p>
    <w:p>
      <w:pPr>
        <w:spacing w:line="276" w:lineRule="auto"/>
        <w:ind w:firstLine="709"/>
        <w:jc w:val="both"/>
      </w:pPr>
      <w:r>
        <w:rPr>
          <w:rFonts w:ascii="Times New Roman" w:hAnsi="Times New Roman" w:eastAsia="Times New Roman"/>
          <w:b w:val="0"/>
          <w:sz w:val="28"/>
        </w:rPr>
        <w:t>Infeksiya zarrachasi organizmga tushgandan keyin kasallik darrov namoyon bo'lmaydi. Qo'zg'atuvchi organizmga kirgan paytdan kasallikning birinchi belgilari paydo bo'lgunga qadar o'tgan davr yashirin yoki inkubatsion davr deyiladi. Bu davrda qo'zg'atuvchi organizmda bo'linib ko'payadi, toksinlari to'planadi [1]. Davr uzunligi turli kasalliklarda turlicha [1]:</w:t>
      </w:r>
    </w:p>
    <w:p>
      <w:pPr>
        <w:pStyle w:val="ListBullet"/>
        <w:jc w:val="both"/>
      </w:pPr>
      <w:r>
        <w:rPr>
          <w:rFonts w:ascii="Times New Roman" w:hAnsi="Times New Roman" w:eastAsia="Times New Roman"/>
          <w:b w:val="0"/>
          <w:sz w:val="28"/>
        </w:rPr>
        <w:t>qorin tifi — taxminan 14 kun;</w:t>
      </w:r>
    </w:p>
    <w:p>
      <w:pPr>
        <w:pStyle w:val="ListBullet"/>
        <w:jc w:val="both"/>
      </w:pPr>
      <w:r>
        <w:rPr>
          <w:rFonts w:ascii="Times New Roman" w:hAnsi="Times New Roman" w:eastAsia="Times New Roman"/>
          <w:b w:val="0"/>
          <w:sz w:val="28"/>
        </w:rPr>
        <w:t>skarlatina va bo'g'ma — 5–7 kun;</w:t>
      </w:r>
    </w:p>
    <w:p>
      <w:pPr>
        <w:pStyle w:val="ListBullet"/>
        <w:jc w:val="both"/>
      </w:pPr>
      <w:r>
        <w:rPr>
          <w:rFonts w:ascii="Times New Roman" w:hAnsi="Times New Roman" w:eastAsia="Times New Roman"/>
          <w:b w:val="0"/>
          <w:sz w:val="28"/>
        </w:rPr>
        <w:t>ko'kyo'tal — 8 kun;</w:t>
      </w:r>
    </w:p>
    <w:p>
      <w:pPr>
        <w:pStyle w:val="ListBullet"/>
        <w:jc w:val="both"/>
      </w:pPr>
      <w:r>
        <w:rPr>
          <w:rFonts w:ascii="Times New Roman" w:hAnsi="Times New Roman" w:eastAsia="Times New Roman"/>
          <w:b w:val="0"/>
          <w:sz w:val="28"/>
        </w:rPr>
        <w:t>qizamiq — 10–11 kun;</w:t>
      </w:r>
    </w:p>
    <w:p>
      <w:pPr>
        <w:pStyle w:val="ListBullet"/>
        <w:jc w:val="both"/>
      </w:pPr>
      <w:r>
        <w:rPr>
          <w:rFonts w:ascii="Times New Roman" w:hAnsi="Times New Roman" w:eastAsia="Times New Roman"/>
          <w:b w:val="0"/>
          <w:sz w:val="28"/>
        </w:rPr>
        <w:t>gripp — 2–3 kun;</w:t>
      </w:r>
    </w:p>
    <w:p>
      <w:pPr>
        <w:pStyle w:val="ListBullet"/>
        <w:jc w:val="both"/>
      </w:pPr>
      <w:r>
        <w:rPr>
          <w:rFonts w:ascii="Times New Roman" w:hAnsi="Times New Roman" w:eastAsia="Times New Roman"/>
          <w:b w:val="0"/>
          <w:sz w:val="28"/>
        </w:rPr>
        <w:t>quturish — oylab;</w:t>
      </w:r>
    </w:p>
    <w:p>
      <w:pPr>
        <w:pStyle w:val="ListBullet"/>
        <w:jc w:val="both"/>
      </w:pPr>
      <w:r>
        <w:rPr>
          <w:rFonts w:ascii="Times New Roman" w:hAnsi="Times New Roman" w:eastAsia="Times New Roman"/>
          <w:b w:val="0"/>
          <w:sz w:val="28"/>
        </w:rPr>
        <w:t>moxov (lepra) — 30 yilgacha cho'ziladi.</w:t>
      </w:r>
    </w:p>
    <w:p>
      <w:pPr>
        <w:spacing w:line="276" w:lineRule="auto"/>
        <w:ind w:firstLine="709"/>
        <w:jc w:val="both"/>
      </w:pPr>
      <w:r>
        <w:rPr>
          <w:rFonts w:ascii="Times New Roman" w:hAnsi="Times New Roman" w:eastAsia="Times New Roman"/>
          <w:b w:val="0"/>
          <w:sz w:val="28"/>
        </w:rPr>
        <w:t>Boshqa manbalarda ham davr kasallikka bog'liq ekani ta'kidlanadi: masalan, Legionella pneumophila keltirib chiqargan legionerlar kasalligida inkubatsion davr 2 kundan 10 kungacha davom etadi [2]. Inkubatsion davrning davomiyligi mikrobning dozasi, virulentligi, kirish darvozasi va organizm reaktivligiga bog'liq; shu sababli epidemiologik tekshiruvda kasallikning ehtimoliy zararlanish muddati shu davr oralig'iga qarab aniqlanadi.</w:t>
      </w:r>
    </w:p>
    <w:p>
      <w:pPr>
        <w:pStyle w:val="Heading2"/>
      </w:pPr>
      <w:r>
        <w:rPr>
          <w:rFonts w:ascii="Times New Roman" w:hAnsi="Times New Roman" w:eastAsia="Times New Roman"/>
          <w:b/>
          <w:sz w:val="28"/>
        </w:rPr>
        <w:t>Prodromal davr</w:t>
      </w:r>
    </w:p>
    <w:p>
      <w:pPr>
        <w:spacing w:line="276" w:lineRule="auto"/>
        <w:ind w:firstLine="709"/>
        <w:jc w:val="both"/>
      </w:pPr>
      <w:r>
        <w:rPr>
          <w:rFonts w:ascii="Times New Roman" w:hAnsi="Times New Roman" w:eastAsia="Times New Roman"/>
          <w:b w:val="0"/>
          <w:sz w:val="28"/>
        </w:rPr>
        <w:t>Inkubatsion davrdan keyin darak beruvchi simptomlar (prodromal) davri boshlanadi. Bu davrda kasallikka xos umumiy klinik belgilar namoyon bo'ladi: bosh og'rig'i, harorat ko'tarilishi, holsizlanish, charchash, ishtahaning yo'qolishi va boshqalar. Davr bir necha soatdan 3 kungacha davom etadi; bu davrda taxminiy tashxis qo'yiladi [1]. Prodromal davr ba'zi kasalliklarda yuqumlilik jihatidan ham muhim: qizamiq bemori allaqachon prodromal davrda yuqumli, A gepatitida esa yuqumlilik hatto yashirin davrning oxirgi kunlarida ham yuqori bo'lishi mumkin [3].</w:t>
      </w:r>
    </w:p>
    <w:p>
      <w:pPr>
        <w:pStyle w:val="Heading2"/>
      </w:pPr>
      <w:r>
        <w:rPr>
          <w:rFonts w:ascii="Times New Roman" w:hAnsi="Times New Roman" w:eastAsia="Times New Roman"/>
          <w:b/>
          <w:sz w:val="28"/>
        </w:rPr>
        <w:t>Kasallikning avj olish davri</w:t>
      </w:r>
    </w:p>
    <w:p>
      <w:pPr>
        <w:spacing w:line="276" w:lineRule="auto"/>
        <w:ind w:firstLine="709"/>
        <w:jc w:val="both"/>
      </w:pPr>
      <w:r>
        <w:rPr>
          <w:rFonts w:ascii="Times New Roman" w:hAnsi="Times New Roman" w:eastAsia="Times New Roman"/>
          <w:b w:val="0"/>
          <w:sz w:val="28"/>
        </w:rPr>
        <w:t>Asosiy klinik belgilarning rivojlanish davrida har bir mikroorganizm turiga xos kasallik belgilari yuzaga keladi. Bu davrda ko'pincha harorat ko'tariladi, nafas, hazm, yurak-qon tomir tizimi faoliyati buziladi, toshma toshadi, qon tarkibi o'zgaradi [1]. Davrning davomiyligi infeksiya turiga bog'liq. Aynan shu davrda laboratoriya tasdiqlash uchun eng ko'p material beradi: ko'pchilik yuqumli kasalliklarda eng yuqumli payt klinik belgilar jadal rivojlangan davrga, ko'pincha uning dastlabki kunlariga to'g'ri keladi (dizenteriya, vabo, gripp); grippda bemorlarning ko'pchiligi dastlabki 3–5 kunda yuqumli bo'ladi [3]. Yuqumlilik keyin boshlanadigan kasalliklar ham bor: chinchechakda bemor birinchi belgilar paydo bo'lgandan taxminan 5–6 kun o'tgach, qorin tifida kasallikning ikkinchi–uchinchi haftasi boshida yuqumli bo'ladi [3]. Dizenteriyada jarayon qanchalik og'ir bo'lsa, najasda qo'zg'atuvchi soni shunchalik yuqori (1 g da 10^8–10^9 gacha) va ajralish davri uzoqroq [3].</w:t>
      </w:r>
    </w:p>
    <w:p>
      <w:pPr>
        <w:pStyle w:val="Heading2"/>
      </w:pPr>
      <w:r>
        <w:rPr>
          <w:rFonts w:ascii="Times New Roman" w:hAnsi="Times New Roman" w:eastAsia="Times New Roman"/>
          <w:b/>
          <w:sz w:val="28"/>
        </w:rPr>
        <w:t>Sog'ayish davri va oqibatlar</w:t>
      </w:r>
    </w:p>
    <w:p>
      <w:pPr>
        <w:spacing w:line="276" w:lineRule="auto"/>
        <w:ind w:firstLine="709"/>
        <w:jc w:val="both"/>
      </w:pPr>
      <w:r>
        <w:rPr>
          <w:rFonts w:ascii="Times New Roman" w:hAnsi="Times New Roman" w:eastAsia="Times New Roman"/>
          <w:b w:val="0"/>
          <w:sz w:val="28"/>
        </w:rPr>
        <w:t>Sog'ayish davri kasallik belgilarining yo'qolishi va organizm fiziologik funksiyalarining tiklanishi bilan tavsiflanadi. Kasallik quyidagicha tugashi mumkin: to'liq tuzalish; o'z vaqtida davolanmagan yoki o'zboshimchalik bilan davolangan hollarda surunkali shaklga o'tish; o'lim yoki nogironlik [1]. Sog'ayish belgilari kuchaygan sari bemorning atrofdagilar uchun xavfi kamayadi va tuzalish bilan yo'qoladi, lekin bu mutlaq qoida emas: ayrim kasalliklarda qo'zg'atuvchi tuzalish (rekonvalessensiya) davrida ham ajraladi (difteriya, qorin tifi) [3]. Kasallikdan keyingi tashuvchilik tuzalish bosqichi bilan (ko'pi bilan bir necha hafta) cheklanishi, lekin ba'zan oylab (difteriya) yoki yillab (qorin tifida kam hollarda umrbod) davom etishi mumkin [3].</w:t>
      </w:r>
    </w:p>
    <w:p>
      <w:pPr>
        <w:pStyle w:val="Heading2"/>
      </w:pPr>
      <w:r>
        <w:rPr>
          <w:rFonts w:ascii="Times New Roman" w:hAnsi="Times New Roman" w:eastAsia="Times New Roman"/>
          <w:b/>
          <w:sz w:val="28"/>
        </w:rPr>
        <w:t>Surunkali va qaytalanuvchi kechish</w:t>
      </w:r>
    </w:p>
    <w:p>
      <w:pPr>
        <w:spacing w:line="276" w:lineRule="auto"/>
        <w:ind w:firstLine="709"/>
        <w:jc w:val="both"/>
      </w:pPr>
      <w:r>
        <w:rPr>
          <w:rFonts w:ascii="Times New Roman" w:hAnsi="Times New Roman" w:eastAsia="Times New Roman"/>
          <w:b w:val="0"/>
          <w:sz w:val="28"/>
        </w:rPr>
        <w:t>Surunkali infeksiyalar uzoq muddat (oylab, yillab) davom etadi; ularda qaytalanishlar orasida kuzatiladigan persistensiya holatida bemor odatda yuqumli bo'lmaydi, ayrim surunkali infeksiyalarda (B va C virusli gepatit) jarayon faqat tashuvchilik ko'rinishida kechishi mumkin [3]. Surunkali yoki qaytalanuvchi kechishda yuqish birlamchi o'tkir bosqichda yoki kasallikning qaytalanish davrida ro'y beradi, ba'zi kasalliklarda esa (masalan, zaxm) muayyan bosqichlarda [3]. Retsidiv — organizmda qolgan qo'zg'atuvchilar hisobiga belgilarning qaytarilishi (qaytalama tif, bezgak); latent infeksiya esa belgisiz o'tadi (sil) [1].</w:t>
      </w:r>
    </w:p>
    <w:p>
      <w:pPr>
        <w:pStyle w:val="Heading2"/>
      </w:pPr>
      <w:r>
        <w:rPr>
          <w:rFonts w:ascii="Times New Roman" w:hAnsi="Times New Roman" w:eastAsia="Times New Roman"/>
          <w:b/>
          <w:sz w:val="28"/>
        </w:rPr>
        <w:t>Laboratoriya diagnostikasidagi ahamiyati</w:t>
      </w:r>
    </w:p>
    <w:p>
      <w:pPr>
        <w:spacing w:line="276" w:lineRule="auto"/>
        <w:ind w:firstLine="709"/>
        <w:jc w:val="both"/>
      </w:pPr>
      <w:r>
        <w:rPr>
          <w:rFonts w:ascii="Times New Roman" w:hAnsi="Times New Roman" w:eastAsia="Times New Roman"/>
          <w:b w:val="0"/>
          <w:sz w:val="28"/>
        </w:rPr>
        <w:t>Davrlarni bilish tekshiruv usulini tanlashga yordam beradi. Kasallikning dastlabki davrida bakteriologik usul (qon, najas, tomoq ajralmasi ekish) qo'llanadi, chunki qo'zg'atuvchi bu paytda ko'p ajraladi; keyingi davrlarda serologik reaksiyalar (antitelalar paydo bo'lgandan keyin) ma'lumotli. Laboratoriya tekshiruvlari infeksion kasallikni erta aniqlashga va bemorni sog'lom odamlardan o'z vaqtida ajratishga imkon beradi [1]. Sog'ayish davrida takroriy tekshiruv tuzalish va tashuvchilikni aniqlash uchun o'tkaziladi.</w:t>
      </w:r>
    </w:p>
    <w:p>
      <w:pPr>
        <w:pStyle w:val="Heading2"/>
      </w:pPr>
      <w:r>
        <w:rPr>
          <w:rFonts w:ascii="Times New Roman" w:hAnsi="Times New Roman" w:eastAsia="Times New Roman"/>
          <w:b/>
          <w:sz w:val="28"/>
        </w:rPr>
        <w:t>Organizm javob reaksiyalarining dinamikasi</w:t>
      </w:r>
    </w:p>
    <w:p>
      <w:pPr>
        <w:spacing w:line="276" w:lineRule="auto"/>
        <w:ind w:firstLine="709"/>
        <w:jc w:val="both"/>
      </w:pPr>
      <w:r>
        <w:rPr>
          <w:rFonts w:ascii="Times New Roman" w:hAnsi="Times New Roman" w:eastAsia="Times New Roman"/>
          <w:b w:val="0"/>
          <w:sz w:val="28"/>
        </w:rPr>
        <w:t>Kasallik davrlarida organizmning himoya omillari ketma-ket ishga tushadi. Teri va shilliq qavat to'siqlarini yengib o'tgan mikroorganizmlar limfaga tushadi, limfa tugunlari ularni tutib qoladi va yo'q qiladi; bunda to'qimalarda yallig'lanish jarayoni yuzaga keladi, ajralgan moddalar (leykotoksin, gistamin, serotonin va boshqalar) leykotsitlarni faollashtiradi va ular yallig'lanish joyida to'planib, mikrobning to'qima, qon va a'zolarga tarqalishiga yo'l qo'ymaydi. Yallig'lanish natijasida tana harorati ko'tariladi, atsidoz va gipoksiya rivojlanadi — bular ham o'z navbatida patogenlarga bakteritsid ta'sir ko'rsatadi [4]. Keyinchalik antitelalar ishlab chiqariladi va kasallikdan keyin immunitet shakllanadi (alohida mavzuda yoritiladi).</w:t>
      </w:r>
    </w:p>
    <w:p>
      <w:pPr>
        <w:pStyle w:val="Heading2"/>
      </w:pPr>
      <w:r>
        <w:rPr>
          <w:rFonts w:ascii="Times New Roman" w:hAnsi="Times New Roman" w:eastAsia="Times New Roman"/>
          <w:b/>
          <w:sz w:val="28"/>
        </w:rPr>
        <w:t>Davrlar bo'yicha laboratoriya yondashuvi</w:t>
      </w:r>
    </w:p>
    <w:p>
      <w:pPr>
        <w:spacing w:line="276" w:lineRule="auto"/>
        <w:ind w:firstLine="709"/>
        <w:jc w:val="both"/>
      </w:pPr>
      <w:r>
        <w:rPr>
          <w:rFonts w:ascii="Times New Roman" w:hAnsi="Times New Roman" w:eastAsia="Times New Roman"/>
          <w:b w:val="0"/>
          <w:sz w:val="28"/>
        </w:rPr>
        <w:t>Amaliyotda quyidagi umumiy tamoyil qo'llanadi:</w:t>
      </w:r>
    </w:p>
    <w:p>
      <w:pPr>
        <w:pStyle w:val="ListBullet"/>
        <w:jc w:val="both"/>
      </w:pPr>
      <w:r>
        <w:rPr>
          <w:rFonts w:ascii="Times New Roman" w:hAnsi="Times New Roman" w:eastAsia="Times New Roman"/>
          <w:b w:val="0"/>
          <w:sz w:val="28"/>
        </w:rPr>
        <w:t>inkubatsion davrda tekshiruv odatda aloqada bo'lganlar va tashuvchilar uchun o'tkaziladi (klinik belgilar yo'q);</w:t>
      </w:r>
    </w:p>
    <w:p>
      <w:pPr>
        <w:pStyle w:val="ListBullet"/>
        <w:jc w:val="both"/>
      </w:pPr>
      <w:r>
        <w:rPr>
          <w:rFonts w:ascii="Times New Roman" w:hAnsi="Times New Roman" w:eastAsia="Times New Roman"/>
          <w:b w:val="0"/>
          <w:sz w:val="28"/>
        </w:rPr>
        <w:t>prodromal va avj olish davrining dastlabki kunlarida material olinadi, chunki qo'zg'atuvchi ko'p ajraladi va uni ajratish ehtimoli yuqori;</w:t>
      </w:r>
    </w:p>
    <w:p>
      <w:pPr>
        <w:pStyle w:val="ListBullet"/>
        <w:jc w:val="both"/>
      </w:pPr>
      <w:r>
        <w:rPr>
          <w:rFonts w:ascii="Times New Roman" w:hAnsi="Times New Roman" w:eastAsia="Times New Roman"/>
          <w:b w:val="0"/>
          <w:sz w:val="28"/>
        </w:rPr>
        <w:t>sog'ayish davrida takroriy tekshiruv tuzalishni va tashuvchilikni aniqlaydi;</w:t>
      </w:r>
    </w:p>
    <w:p>
      <w:pPr>
        <w:pStyle w:val="ListBullet"/>
        <w:jc w:val="both"/>
      </w:pPr>
      <w:r>
        <w:rPr>
          <w:rFonts w:ascii="Times New Roman" w:hAnsi="Times New Roman" w:eastAsia="Times New Roman"/>
          <w:b w:val="0"/>
          <w:sz w:val="28"/>
        </w:rPr>
        <w:t>surunkali infeksiyalarda tekshiruv qaytalanish davrida ham o'tkaziladi.</w:t>
      </w:r>
    </w:p>
    <w:p>
      <w:pPr>
        <w:spacing w:line="276" w:lineRule="auto"/>
        <w:ind w:firstLine="709"/>
        <w:jc w:val="both"/>
      </w:pPr>
      <w:r>
        <w:rPr>
          <w:rFonts w:ascii="Times New Roman" w:hAnsi="Times New Roman" w:eastAsia="Times New Roman"/>
          <w:b w:val="0"/>
          <w:sz w:val="28"/>
        </w:rPr>
        <w:t>Aniq muddat va tekshiruv soni kasallik bo'yicha amaldagi yo'riqnomalarda belgilanadi.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Infeksion jarayon davrlarga bo'linadi: yashirin (inkubatsion), prodromal, avj olish va sog'ayish. Yashirin davrda belgilar bo'lmaydi, lekin qo'zg'atuvchi ko'payadi; prodromal davrda umumiy belgilar, avj olish davrida xos klinik belgilar paydo bo'ladi, sog'ayish tuzalish, surunkali shakl, o'lim yoki tashuvchilik bilan tugashi mumkin. Davrlar davomiyligi kasallik turiga bog'liq va yuqumlilik, namuna olish hamda izolyatsiya muddatini belgilashda hisobga olinadi. Bakteriolog-laborant davrlarning ketma-ketligini, ularning muddatlarini va laboratoriya tekshiruvi bilan aloqasini bilishi, materialni kasallik davriga mos vaqtda olishi va natijani shu davr bilan birga baholashi zarur.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Atrof-muhit obyektlarida Legionella pneumophila bakteriyalarini aniqlash bo'yicha uslubiy ko'rsatmalar. Xayrullo Komilov kutubxonasi, id 2705: https://xayrullokomilov.uz/kutubxona/2705</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[4]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