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74. Meningokokk kasalliklarida tekshirish bosqichlari.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Meningokokk infeksiyasini bakteriologik tekshirish bosqichma-bosqich olib boriladi: birinchi kuni material mikroskopiya qilinadi va ekiladi; ikkinchi kuni ekmalar ko'zdan kechirilib shubhali koloniyalar toza kultura uchun qayta ekiladi; uchinchi kuni toza kultura identifikatsiya qilinadi, serogruppasi aniqlanadi va yakuniy musbat javob beriladi; to'rtinchi–beshinchi kunlarda qo'shimcha natijalar va manfiy javob rasmiylashtiriladi [1][2][3]. Mavzuda orqa miya suyuqligi, qon va burun-halqum shilliqini tekshirish bosqichlari bayon etiladi.</w:t>
      </w:r>
    </w:p>
    <w:p>
      <w:pPr>
        <w:pStyle w:val="Heading2"/>
      </w:pPr>
      <w:r>
        <w:rPr>
          <w:rFonts w:ascii="Times New Roman" w:hAnsi="Times New Roman" w:eastAsia="Times New Roman"/>
          <w:b/>
          <w:sz w:val="28"/>
        </w:rPr>
        <w:t>Orqa miya suyuqligini tekshirish</w:t>
      </w:r>
    </w:p>
    <w:p>
      <w:pPr>
        <w:spacing w:line="276" w:lineRule="auto"/>
        <w:ind w:firstLine="709"/>
        <w:jc w:val="both"/>
      </w:pPr>
      <w:r>
        <w:rPr>
          <w:rFonts w:ascii="Times New Roman" w:hAnsi="Times New Roman" w:eastAsia="Times New Roman"/>
          <w:b w:val="0"/>
          <w:sz w:val="28"/>
        </w:rPr>
        <w:t>Birinchi kun. Kasal shifoxonaga tushgach, imkon qadar antibiotik berilishidan oldin 2–5 ml likvor olinadi. Likvor sentrifugalanadi, cho'kmadan surtmalar tayyorlanib, Gram usulida yoki metilen ko'ki bilan (neysseriyalar Gram usulida yaxshi ko'rinmasligi uchun Kalina modifikatsiyasi ham qo'llanadi) bo'yaladi. Leykotsitlar ichida joylashgan Gram-manfiy diplokokklar dastlabki xulosa beradi; bu natija darhol davolovchi shifokorga xabar qilinadi [1][3]. Likvor cho'kmasidan zardobli va shokoladli agarga ekiladi, qolgan qismi boyitilgan yarim suyuq agarga solinadi. Ekmalar CO2 ko'p muhitda 37 °C da termostatda saqlanadi [1][2].</w:t>
      </w:r>
    </w:p>
    <w:p>
      <w:pPr>
        <w:spacing w:line="276" w:lineRule="auto"/>
        <w:ind w:firstLine="709"/>
        <w:jc w:val="both"/>
      </w:pPr>
      <w:r>
        <w:rPr>
          <w:rFonts w:ascii="Times New Roman" w:hAnsi="Times New Roman" w:eastAsia="Times New Roman"/>
          <w:b w:val="0"/>
          <w:sz w:val="28"/>
        </w:rPr>
        <w:t>Ikkinchi kun. Ekmalar lupa yoki stereoskopik mikroskop ostida ko'riladi. Zardobli agarda meningokokk koloniyalari rangsiz, atrofi tekis, bo'rtgan, yog'simon, cho'ziluvchan; shokoladli agarda kulrang, nozik, yaltiroq, qirrasi tekis (S-shakl), 0,1–0,3 mm. Koloniyalardan surtma tayyorlab bo'yaladi, 3 % KOH sinamasi, oksidaza, katalaza va ureaza testlari qo'yiladi [1]. Oksidaza uchun koloniyaga dimetilparafenilendiamin tomiziladi: oksidaza musbat bo'lsa, koloniya pushti rangga kiradi [2]. Gram-manfiy kokklar topilsa, ular Neisseria avlodiga kiritiladi va turlar differensiatsiya qilinadi. Shubhali koloniyalar toza kultura uchun qiyalatilgan zardobli agarga yoki sektorlarga bo'lingan kosachalarga ekiladi [1]. Hech narsa o'smagan ekmalar yana bir sutkaga qoldiriladi; boyitilgan muhitdan zardobli ingibitorsiz agarga qayta ekiladi [1].</w:t>
      </w:r>
    </w:p>
    <w:p>
      <w:pPr>
        <w:spacing w:line="276" w:lineRule="auto"/>
        <w:ind w:firstLine="709"/>
        <w:jc w:val="both"/>
      </w:pPr>
      <w:r>
        <w:rPr>
          <w:rFonts w:ascii="Times New Roman" w:hAnsi="Times New Roman" w:eastAsia="Times New Roman"/>
          <w:b w:val="0"/>
          <w:sz w:val="28"/>
        </w:rPr>
        <w:t>Uchinchi kun. Alohida koloniyadan olingan kulturalar tekshiriladi; sariq pigment hosil qilgan quruq koloniyalar tashlanadi; meningokokk koloniyasi muhit rangi sababli sarg'ish bo'lib ko'rinishi mumkin, shuning uchun tabiiy kunduzgi yorug'likda ko'riladi. Faqat pigment hosil qilmaydigan, nam, nozik o'sgan kulturalar olinadi, surtma mikroskopiya qilinadi. Identifikatsiya: zardobsiz va tuxum sarig'i qo'shilgan agarda 37 °C da o'sish (o'smaydi), zardobli agarda 37 °C da o'sish (o'sadi), 22 °C da o'sish (o'smaydi), o't saprosi qo'shilgan muhitda o'smaslik, glyukoza va maltozani kislotagacha parchalash, saxaroza, laktoza va fruktozani parchalamaslik, 5 % saxarozali agarda Lyugol bilan polisaxarid hosil qilmaslik, oksidaza va katalaza musbatligi [1][2][3]. Agglyutinatsiya reaksiyasi bilan serogruppa aniqlanadi va shu kunning o'zida yakuniy natija beriladi [1].</w:t>
      </w:r>
    </w:p>
    <w:p>
      <w:pPr>
        <w:spacing w:line="276" w:lineRule="auto"/>
        <w:ind w:firstLine="709"/>
        <w:jc w:val="both"/>
      </w:pPr>
      <w:r>
        <w:rPr>
          <w:rFonts w:ascii="Times New Roman" w:hAnsi="Times New Roman" w:eastAsia="Times New Roman"/>
          <w:b w:val="0"/>
          <w:sz w:val="28"/>
        </w:rPr>
        <w:t>To'rtinchi va beshinchi kun. Zarur bo'lsa, antibiotiklarga sezuvchanlik o'qiladi, presipitatsiya reaksiyasi qo'yiladi va qo'shimcha testlar bilan natija tasdiqlanadi. Yakuniy manfiy javob faqat beshinchi kuni beriladi: boyitilgan muhitdan qayta ekishlarda 5 kun davomida o'sish kuzatilmasa, «orqa miya suyuqligi (qon) boyitilgan muhitda 5 kun davomida o'stirilganda bakteriyalar topilmadi» deb yoziladi [1].</w:t>
      </w:r>
    </w:p>
    <w:p>
      <w:pPr>
        <w:pStyle w:val="Heading2"/>
      </w:pPr>
      <w:r>
        <w:rPr>
          <w:rFonts w:ascii="Times New Roman" w:hAnsi="Times New Roman" w:eastAsia="Times New Roman"/>
          <w:b/>
          <w:sz w:val="28"/>
        </w:rPr>
        <w:t>Qonni tekshirish</w:t>
      </w:r>
    </w:p>
    <w:p>
      <w:pPr>
        <w:spacing w:line="276" w:lineRule="auto"/>
        <w:ind w:firstLine="709"/>
        <w:jc w:val="both"/>
      </w:pPr>
      <w:r>
        <w:rPr>
          <w:rFonts w:ascii="Times New Roman" w:hAnsi="Times New Roman" w:eastAsia="Times New Roman"/>
          <w:b w:val="0"/>
          <w:sz w:val="28"/>
        </w:rPr>
        <w:t>Meningokokksemiya va sepsisga shubha qilinganda qon bakteriologik tekshiriladi. Tezkor usul sifatida venadan yoki barmoqdan olingan qondan yo'g'on tomchi surtma tayyorlanadi: ko'k fonda to'q ko'k rangli leykotsitlar ichida mayda yakka, juft yoki to'da kokklar ko'rinadi. Bir necha tomchi qon shokoladli va zardobli agarga ekiladi va yuqori CO2 sharoitida saqlanadi; qon yarim suyuq agarga (1:10) ekiladi; bir sutkadan keyin zardobli va shokoladli agarga qayta ekiladi. Natija manfiy bo'lsa, gemokultura bir hafta davomida kun ora qayta ekiladi. Ajratish va identifikatsiya OMS bilan bir xil tartibda olib boriladi [1].</w:t>
      </w:r>
    </w:p>
    <w:p>
      <w:pPr>
        <w:pStyle w:val="Heading2"/>
      </w:pPr>
      <w:r>
        <w:rPr>
          <w:rFonts w:ascii="Times New Roman" w:hAnsi="Times New Roman" w:eastAsia="Times New Roman"/>
          <w:b/>
          <w:sz w:val="28"/>
        </w:rPr>
        <w:t>Burun-halqum shilliqini tekshirish</w:t>
      </w:r>
    </w:p>
    <w:p>
      <w:pPr>
        <w:spacing w:line="276" w:lineRule="auto"/>
        <w:ind w:firstLine="709"/>
        <w:jc w:val="both"/>
      </w:pPr>
      <w:r>
        <w:rPr>
          <w:rFonts w:ascii="Times New Roman" w:hAnsi="Times New Roman" w:eastAsia="Times New Roman"/>
          <w:b w:val="0"/>
          <w:sz w:val="28"/>
        </w:rPr>
        <w:t>Birinchi kun: shilliq steril tampon bilan olinib, ristomitsin yoki linkomitsin qo'shilgan zardobli agarga va ingibitorsiz agarga ekiladi; ekmalar +37 °C da saqlanadi. Ikkinchi kun: ekmalar lupada ko'riladi, shubhali koloniyalardan (kamida 3–5 ta) zardobli agarning bitta sektoriga ekiladi; ingibitorli muhitda faqat Gram-manfiy neysseriyalar o'sadi. Uchinchi–to'rtinchi kun: identifikatsiya va serogruppa aniqlanadi. Bu material faqat yakuniy natija bilan javob beriladi; meningokokk ajratilsa, to'rtinchi kuni «burun-halqum shilliqida meningokokkning ma'lum serogruppasi yoki guruhlanmaydigan turi aniqlandi» deb yoziladi [1].</w:t>
      </w:r>
    </w:p>
    <w:p>
      <w:pPr>
        <w:pStyle w:val="Heading2"/>
      </w:pPr>
      <w:r>
        <w:rPr>
          <w:rFonts w:ascii="Times New Roman" w:hAnsi="Times New Roman" w:eastAsia="Times New Roman"/>
          <w:b/>
          <w:sz w:val="28"/>
        </w:rPr>
        <w:t>Natijani berish muddatlari va shakli</w:t>
      </w:r>
    </w:p>
    <w:p>
      <w:pPr>
        <w:spacing w:line="276" w:lineRule="auto"/>
        <w:ind w:firstLine="709"/>
        <w:jc w:val="both"/>
      </w:pPr>
      <w:r>
        <w:rPr>
          <w:rFonts w:ascii="Times New Roman" w:hAnsi="Times New Roman" w:eastAsia="Times New Roman"/>
          <w:b w:val="0"/>
          <w:sz w:val="28"/>
        </w:rPr>
        <w:t>SSV ilovasida qon va likvorni bakteriologik tekshirishda natijalarni berish tartibi belgilangan [1]:</w:t>
      </w:r>
    </w:p>
    <w:p>
      <w:pPr>
        <w:pStyle w:val="ListBullet"/>
        <w:jc w:val="both"/>
      </w:pPr>
      <w:r>
        <w:rPr>
          <w:rFonts w:ascii="Times New Roman" w:hAnsi="Times New Roman" w:eastAsia="Times New Roman"/>
          <w:b w:val="0"/>
          <w:sz w:val="28"/>
        </w:rPr>
        <w:t>1-kun: to'g'ridan-to'g'ri bakterioskopiya natijasi bo'yicha taxminiy javob («orqa miya suyuqligida (qonda) shakli bo'yicha meningokokklarga, pnevmokokklarga yoki H. influenzae ga o'xshash Gram-manfiy kokklar (tayoqchalar) topildi, tekshiruv davom etmoqda»); bakteriyalar topilmasa — «bakteriyalar topilmadi». Serologik tekshiruv (VIEF, LA) natijasida maxsus antigen topilgan yoki topilmaganligi yoziladi;</w:t>
      </w:r>
    </w:p>
    <w:p>
      <w:pPr>
        <w:pStyle w:val="ListBullet"/>
        <w:jc w:val="both"/>
      </w:pPr>
      <w:r>
        <w:rPr>
          <w:rFonts w:ascii="Times New Roman" w:hAnsi="Times New Roman" w:eastAsia="Times New Roman"/>
          <w:b w:val="0"/>
          <w:sz w:val="28"/>
        </w:rPr>
        <w:t>2-kun: ekmada o'sish bo'lsa, morfologiya va kultural xossalari bo'yicha taxminiy javob («to'g'ridan-to'g'ri ekma usulida neysseriyalar o'sishi kuzatilmoqda, kulturalarni o'rganish davom etmoqda»); o'sgan kulturalar maxsus zardoblar bilan aniq agglyutinatsiya berib, bakterioskopiya musbat bo'lsa, yakuniy natija beriladi; o'sish bo'lmasa — «tekshiruv davom etmoqda»;</w:t>
      </w:r>
    </w:p>
    <w:p>
      <w:pPr>
        <w:pStyle w:val="ListBullet"/>
        <w:jc w:val="both"/>
      </w:pPr>
      <w:r>
        <w:rPr>
          <w:rFonts w:ascii="Times New Roman" w:hAnsi="Times New Roman" w:eastAsia="Times New Roman"/>
          <w:b w:val="0"/>
          <w:sz w:val="28"/>
        </w:rPr>
        <w:t>3-kun: kulturalarning kultural va biokimyoviy xossalari asosida yakuniy javob («meningokokk kulturasining A, B va boshqa serogruppasi aniqlandi»); pnevmokokk uchun «S. pneumoniae kulturasi topildi»;</w:t>
      </w:r>
    </w:p>
    <w:p>
      <w:pPr>
        <w:pStyle w:val="ListBullet"/>
        <w:jc w:val="both"/>
      </w:pPr>
      <w:r>
        <w:rPr>
          <w:rFonts w:ascii="Times New Roman" w:hAnsi="Times New Roman" w:eastAsia="Times New Roman"/>
          <w:b w:val="0"/>
          <w:sz w:val="28"/>
        </w:rPr>
        <w:t>4-kun: neysseriyalar yoki boshqa bakteriyalarning turi aniqlanib yakuniy javob beriladi;</w:t>
      </w:r>
    </w:p>
    <w:p>
      <w:pPr>
        <w:pStyle w:val="ListBullet"/>
        <w:jc w:val="both"/>
      </w:pPr>
      <w:r>
        <w:rPr>
          <w:rFonts w:ascii="Times New Roman" w:hAnsi="Times New Roman" w:eastAsia="Times New Roman"/>
          <w:b w:val="0"/>
          <w:sz w:val="28"/>
        </w:rPr>
        <w:t>5-kun: yakuniy manfiy javob [1].</w:t>
      </w:r>
    </w:p>
    <w:p>
      <w:pPr>
        <w:spacing w:line="276" w:lineRule="auto"/>
        <w:ind w:firstLine="709"/>
        <w:jc w:val="both"/>
      </w:pPr>
      <w:r>
        <w:rPr>
          <w:rFonts w:ascii="Times New Roman" w:hAnsi="Times New Roman" w:eastAsia="Times New Roman"/>
          <w:b w:val="0"/>
          <w:sz w:val="28"/>
        </w:rPr>
        <w:t>Autopsiya materialidan yakuniy natija tekshirish boshlangan kundan 5 kunda beriladi [1].</w:t>
      </w:r>
    </w:p>
    <w:p>
      <w:pPr>
        <w:pStyle w:val="Heading2"/>
      </w:pPr>
      <w:r>
        <w:rPr>
          <w:rFonts w:ascii="Times New Roman" w:hAnsi="Times New Roman" w:eastAsia="Times New Roman"/>
          <w:b/>
          <w:sz w:val="28"/>
        </w:rPr>
        <w:t>Bosqichlarda e'tibor beriladigan nuqtalar</w:t>
      </w:r>
    </w:p>
    <w:p>
      <w:pPr>
        <w:pStyle w:val="ListBullet"/>
        <w:jc w:val="both"/>
      </w:pPr>
      <w:r>
        <w:rPr>
          <w:rFonts w:ascii="Times New Roman" w:hAnsi="Times New Roman" w:eastAsia="Times New Roman"/>
          <w:b w:val="0"/>
          <w:sz w:val="28"/>
        </w:rPr>
        <w:t>Ikkinchi kuni shubhali koloniyalar sariq pigment hosil qilsa, ular meningokokk emas deb baholanadi (pigmentsiz, nam, nozik koloniyalar tanlanadi) [1].</w:t>
      </w:r>
    </w:p>
    <w:p>
      <w:pPr>
        <w:pStyle w:val="ListBullet"/>
        <w:jc w:val="both"/>
      </w:pPr>
      <w:r>
        <w:rPr>
          <w:rFonts w:ascii="Times New Roman" w:hAnsi="Times New Roman" w:eastAsia="Times New Roman"/>
          <w:b w:val="0"/>
          <w:sz w:val="28"/>
        </w:rPr>
        <w:t>Meningokokk ko'p marta qayta ekilsa asosiy xossalarini yo'qotadi (saxarolitik faolligi o'zgaradi, antigen tuzilishi buziladi, agglyutinatsiya xossasi yo'qoladi, zardobsiz muhitda o'sish paydo bo'ladi), shuning uchun o'rganishga 3–4 avloddan ortmagan shtammlar olinadi [1].</w:t>
      </w:r>
    </w:p>
    <w:p>
      <w:pPr>
        <w:pStyle w:val="ListBullet"/>
        <w:jc w:val="both"/>
      </w:pPr>
      <w:r>
        <w:rPr>
          <w:rFonts w:ascii="Times New Roman" w:hAnsi="Times New Roman" w:eastAsia="Times New Roman"/>
          <w:b w:val="0"/>
          <w:sz w:val="28"/>
        </w:rPr>
        <w:t>Ristomitsin yoki linkomitsin qo'shilgan muhit bilan birga linkomitsinsiz zardobli agarga ham ekiladi, chunki ba'zi meningokokklar linkomitsinga sezgir [1].</w:t>
      </w:r>
    </w:p>
    <w:p>
      <w:pPr>
        <w:pStyle w:val="ListBullet"/>
        <w:jc w:val="both"/>
      </w:pPr>
      <w:r>
        <w:rPr>
          <w:rFonts w:ascii="Times New Roman" w:hAnsi="Times New Roman" w:eastAsia="Times New Roman"/>
          <w:b w:val="0"/>
          <w:sz w:val="28"/>
        </w:rPr>
        <w:t>Material uzoq vaqt sovuqda yoki quruq holda qolmasligi kerak [1][2].</w:t>
      </w:r>
    </w:p>
    <w:p>
      <w:pPr>
        <w:pStyle w:val="Heading2"/>
      </w:pPr>
      <w:r>
        <w:rPr>
          <w:rFonts w:ascii="Times New Roman" w:hAnsi="Times New Roman" w:eastAsia="Times New Roman"/>
          <w:b/>
          <w:sz w:val="28"/>
        </w:rPr>
        <w:t>G'anixo'jayeva darsligidagi sxema</w:t>
      </w:r>
    </w:p>
    <w:p>
      <w:pPr>
        <w:spacing w:line="276" w:lineRule="auto"/>
        <w:ind w:firstLine="709"/>
        <w:jc w:val="both"/>
      </w:pPr>
      <w:r>
        <w:rPr>
          <w:rFonts w:ascii="Times New Roman" w:hAnsi="Times New Roman" w:eastAsia="Times New Roman"/>
          <w:b w:val="0"/>
          <w:sz w:val="28"/>
        </w:rPr>
        <w:t>G'anixo'jayeva ham uch–to'rt kunlik tartibni beradi: birinchi kuni cho'kmadan zardobli agarga ekish va surtma bo'yash; ikkinchi kuni Petri kosachasidagi shubhali koloniyalarni stereoskopik mikroskopda ko'rib toza kultura uchun zardobli agarga ekish; uchinchi kuni toza kulturani surtma bilan tekshirish va zardobsiz agar (37 °C), zardobli agar (37 va 22 °C), 0,25 % zardobli Giss muhitlari hamda oksidaza sinamasiga ekish; to'rtinchi kuni natijani o'qish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Meningokokk infeksiyasini tekshirish bosqichlari: 1-kun — bakterioskopiya va ekish; 2-kun — koloniyalarni o'rganish, oksidaza, katalaza, KOH sinamasi, toza kultura ajratish; 3-kun — identifikatsiya va serogruppalash, yakuniy musbat javob; 4–5-kun — qo'shimcha tasdiqlash va manfiy javob. Natijalar belgilangan shaklda, tez va aniq rasmiylashtiriladi.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O'zbekiston Respublikasi Sog'liqni saqlash vazirining 2015-yildagi 177-sonli buyrug'iga 2-ilova: Meningokokk infeksiyasi va boshqa bakterial meningitlarning mikrobiologik tashxisi — uslubiy ko'rsatma (kirill yozuvida). Xayrullo Komilov kutubxonasi, id 2052: https://xayrullokomilov.uz/kutubxona/2052</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