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47. Immunitet reaktsiyalar va ularning ahamiyati. Amaliyotda qo'llanilishi.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Immunitet reaksiyalari — antigen va antitelaning organizmda yoki probirkada maxsus birikishiga asoslangan reaksiyalardir. Probirkada (in vitro) o'tkaziladigan bunday maxsus immunologik reaksiyalar serologik reaksiyalar deb ataladi [1]. Ular maxsus birikish va yuqori sezuvchanlikka ega bo'lgani uchun tibbiyot amaliyotida yuqumli kasalliklar tashxisida va bakteriologik amaliyotda ajratilgan kulturani saralashda (identifikatsiyada) ishlatiladi [1]. Bakteriolog-laborantning kundalik ishida bu reaksiyalar asosiy diagnostik vositalardan hisoblanadi.</w:t>
      </w:r>
    </w:p>
    <w:p>
      <w:pPr>
        <w:pStyle w:val="Heading2"/>
      </w:pPr>
      <w:r>
        <w:rPr>
          <w:rFonts w:ascii="Times New Roman" w:hAnsi="Times New Roman" w:eastAsia="Times New Roman"/>
          <w:b/>
          <w:sz w:val="28"/>
        </w:rPr>
        <w:t>Serologik reaksiyalarning mexanizmi</w:t>
      </w:r>
    </w:p>
    <w:p>
      <w:pPr>
        <w:spacing w:line="276" w:lineRule="auto"/>
        <w:ind w:firstLine="709"/>
        <w:jc w:val="both"/>
      </w:pPr>
      <w:r>
        <w:rPr>
          <w:rFonts w:ascii="Times New Roman" w:hAnsi="Times New Roman" w:eastAsia="Times New Roman"/>
          <w:b w:val="0"/>
          <w:sz w:val="28"/>
        </w:rPr>
        <w:t>Barcha serologik reaksiyalar ikki fazada boradi. Birinchi faza maxsus: antigen determinanti bilan antitelaning faol markazi birikadi. Ikkinchi faza maxsus emas: reaksiya turiga qarab cho'kma tushishi yoki antigenning erishi kuzatiladi [1]. Reaksiya antigen va antitelo miqdorining ma'lum nisbatida va elektrolit (0,85 % NaCl eritmasi) ishtirokida sodir bo'ladi [1].</w:t>
      </w:r>
    </w:p>
    <w:p>
      <w:pPr>
        <w:pStyle w:val="Heading2"/>
      </w:pPr>
      <w:r>
        <w:rPr>
          <w:rFonts w:ascii="Times New Roman" w:hAnsi="Times New Roman" w:eastAsia="Times New Roman"/>
          <w:b/>
          <w:sz w:val="28"/>
        </w:rPr>
        <w:t>Asosiy reaksiyalar</w:t>
      </w:r>
    </w:p>
    <w:p>
      <w:pPr>
        <w:pStyle w:val="ListBullet"/>
        <w:jc w:val="both"/>
      </w:pPr>
      <w:r>
        <w:rPr>
          <w:rFonts w:ascii="Times New Roman" w:hAnsi="Times New Roman" w:eastAsia="Times New Roman"/>
          <w:b w:val="0"/>
          <w:sz w:val="28"/>
        </w:rPr>
        <w:t>Agglyutinatsiya reaksiyasi — korpuskulyar antigenlar (mikrob, eritrotsit, to'qima hujayralari) antitelo ta'sirida bir-biriga yopishib cho'kadi. Qorin tifi, paratif A va B, brutsellyoz, tulyaremiya, rikketsioz kasalliklari tashxisida hamda kulturalarni serologik identifikatsiya qilishda ishlatiladi [1].</w:t>
      </w:r>
    </w:p>
    <w:p>
      <w:pPr>
        <w:pStyle w:val="ListBullet"/>
        <w:jc w:val="both"/>
      </w:pPr>
      <w:r>
        <w:rPr>
          <w:rFonts w:ascii="Times New Roman" w:hAnsi="Times New Roman" w:eastAsia="Times New Roman"/>
          <w:b w:val="0"/>
          <w:sz w:val="28"/>
        </w:rPr>
        <w:t>Presipitatsiya reaksiyasi — dispers kolloid antigen (presipitinogen) bilan antitelo birikib, mayda cho'kma (presipitat) hosil qiladi. U kuydirgi, tulyaremiya, o'lat tashxisida, sud-tibbiyot ekspertizasida (qon dog'i, sperma turini aniqlash), sanitariya ekspertizasida esa qalbaki oziq-ovqat mahsulotlarini (sut, go'sht, baliq, asal) aniqlashda qo'llanadi [1].</w:t>
      </w:r>
    </w:p>
    <w:p>
      <w:pPr>
        <w:pStyle w:val="ListBullet"/>
        <w:jc w:val="both"/>
      </w:pPr>
      <w:r>
        <w:rPr>
          <w:rFonts w:ascii="Times New Roman" w:hAnsi="Times New Roman" w:eastAsia="Times New Roman"/>
          <w:b w:val="0"/>
          <w:sz w:val="28"/>
        </w:rPr>
        <w:t>Komplementni bog'lash reaksiyasi (KBR) — murakkab reaksiya; antigen, antitelo va komplementdan tashqari indikator sifatida gemolitik tizim (qo'y eritrotsitlari va ularga qarshi gemolitik zardob) ishtirok etadi. Gemoliz bo'lmasa, reaksiya musbat hisoblanadi [1].</w:t>
      </w:r>
    </w:p>
    <w:p>
      <w:pPr>
        <w:pStyle w:val="ListBullet"/>
        <w:jc w:val="both"/>
      </w:pPr>
      <w:r>
        <w:rPr>
          <w:rFonts w:ascii="Times New Roman" w:hAnsi="Times New Roman" w:eastAsia="Times New Roman"/>
          <w:b w:val="0"/>
          <w:sz w:val="28"/>
        </w:rPr>
        <w:t>Gemagglyutinatsiya reaksiyalari — antigen yoki antitelo bilan sensibilizatsiya qilingan eritrotsitlar yordamida o'tkaziladi (to'g'ri va teskari bilvosita variantlari bor); qorin tifi, yersinioz, brutsellyoz, OITV, gepatit B va boshqa kasalliklarda qo'llanadi [1].</w:t>
      </w:r>
    </w:p>
    <w:p>
      <w:pPr>
        <w:pStyle w:val="ListBullet"/>
        <w:jc w:val="both"/>
      </w:pPr>
      <w:r>
        <w:rPr>
          <w:rFonts w:ascii="Times New Roman" w:hAnsi="Times New Roman" w:eastAsia="Times New Roman"/>
          <w:b w:val="0"/>
          <w:sz w:val="28"/>
        </w:rPr>
        <w:t>Kumbs reaksiyasi — to'liq bo'lmagan (bir valentli) antitelalarni aniqlaydi; masalan, homilador ayol zardobidagi rezus-antigenga qarshi antitelalarni topishda ishlatiladi [1].</w:t>
      </w:r>
    </w:p>
    <w:p>
      <w:pPr>
        <w:pStyle w:val="ListBullet"/>
        <w:jc w:val="both"/>
      </w:pPr>
      <w:r>
        <w:rPr>
          <w:rFonts w:ascii="Times New Roman" w:hAnsi="Times New Roman" w:eastAsia="Times New Roman"/>
          <w:b w:val="0"/>
          <w:sz w:val="28"/>
        </w:rPr>
        <w:t>Immunoflyuoressent usul (Kuns reaksiyasi) — flyuorxrom bilan nishonlangan antitelalar yordamida antigen aniqlanadigan ekspress usul; to'g'ri va bilvosita variantlari bor. Hosil bo'lgan kompleks lyuminessent mikroskopda yashil nur chiqaradi [1].</w:t>
      </w:r>
    </w:p>
    <w:p>
      <w:pPr>
        <w:pStyle w:val="ListBullet"/>
        <w:jc w:val="both"/>
      </w:pPr>
      <w:r>
        <w:rPr>
          <w:rFonts w:ascii="Times New Roman" w:hAnsi="Times New Roman" w:eastAsia="Times New Roman"/>
          <w:b w:val="0"/>
          <w:sz w:val="28"/>
        </w:rPr>
        <w:t>Immunoferment tahlil (IFA) — antigen yoki antitelani ferment bilan nishonlangan konyugat (peroksidaza, ishqoriy fosfataza) va substrat-xromogen yordamida aniqlaydi; rang o'zgarishi namunadagi antitelo yoki antigen miqdoriga to'g'ri proporsional [1].</w:t>
      </w:r>
    </w:p>
    <w:p>
      <w:pPr>
        <w:pStyle w:val="ListBullet"/>
        <w:jc w:val="both"/>
      </w:pPr>
      <w:r>
        <w:rPr>
          <w:rFonts w:ascii="Times New Roman" w:hAnsi="Times New Roman" w:eastAsia="Times New Roman"/>
          <w:b w:val="0"/>
          <w:sz w:val="28"/>
        </w:rPr>
        <w:t>Immunoblotting — antigenlar elektroforezda ajratilib, nitrosellyuloza tasmasiga o'tkaziladi, bemor zardobi qo'shilganda antitelo o'ziga mos antigen bilan birikib dog' hosil qiladi; OITV infeksiyasi tashxisida qo'llanadi [1].</w:t>
      </w:r>
    </w:p>
    <w:p>
      <w:pPr>
        <w:pStyle w:val="Heading2"/>
      </w:pPr>
      <w:r>
        <w:rPr>
          <w:rFonts w:ascii="Times New Roman" w:hAnsi="Times New Roman" w:eastAsia="Times New Roman"/>
          <w:b/>
          <w:sz w:val="28"/>
        </w:rPr>
        <w:t>Reaksiyalarni qo'yishdagi umumiy qoidalar</w:t>
      </w:r>
    </w:p>
    <w:p>
      <w:pPr>
        <w:spacing w:line="276" w:lineRule="auto"/>
        <w:ind w:firstLine="709"/>
        <w:jc w:val="both"/>
      </w:pPr>
      <w:r>
        <w:rPr>
          <w:rFonts w:ascii="Times New Roman" w:hAnsi="Times New Roman" w:eastAsia="Times New Roman"/>
          <w:b w:val="0"/>
          <w:sz w:val="28"/>
        </w:rPr>
        <w:t>Natijalar to'rt musbat belgi (++++ dan +) tizimi bilan baholanadi. Kuchli musbat reaksiyada barcha antigenlar cho'kmaga tushadi, suyuqlik tiniq bo'ladi. Ikki belgili reaksiya (++) manfiy deb qaraladi [1]. Reaksiyalar kontrollar bilan qo'yiladi: antigen kontroli, zardob kontroli va ijobiy hamda salbiy zardoblar. Spontan agglyutinatsiya sodir bo'lsa, natija hisobga olinmaydi [1].</w:t>
      </w:r>
    </w:p>
    <w:p>
      <w:pPr>
        <w:spacing w:line="276" w:lineRule="auto"/>
        <w:ind w:firstLine="709"/>
        <w:jc w:val="both"/>
      </w:pPr>
      <w:r>
        <w:rPr>
          <w:rFonts w:ascii="Times New Roman" w:hAnsi="Times New Roman" w:eastAsia="Times New Roman"/>
          <w:b w:val="0"/>
          <w:sz w:val="28"/>
        </w:rPr>
        <w:t>Infeksion kasalliklar tashxisida albatta juft zardoblar qo'llanadi: birinchi tekshiruvdan 1–1,5 hafta o'tgach ikkinchisi qo'yiladi; antitelo titri 2 baravar va undan ortiq oshgan bo'lsa tashxis qo'yiladi, oshmasa (ko'pincha emlanganlarda yoki kasallikni o'tkazganlarda) qo'yilmaydi [1].</w:t>
      </w:r>
    </w:p>
    <w:p>
      <w:pPr>
        <w:pStyle w:val="Heading2"/>
      </w:pPr>
      <w:r>
        <w:rPr>
          <w:rFonts w:ascii="Times New Roman" w:hAnsi="Times New Roman" w:eastAsia="Times New Roman"/>
          <w:b/>
          <w:sz w:val="28"/>
        </w:rPr>
        <w:t>Reaksiyalarda ishlatiladigan reagentlar</w:t>
      </w:r>
    </w:p>
    <w:p>
      <w:pPr>
        <w:spacing w:line="276" w:lineRule="auto"/>
        <w:ind w:firstLine="709"/>
        <w:jc w:val="both"/>
      </w:pPr>
      <w:r>
        <w:rPr>
          <w:rFonts w:ascii="Times New Roman" w:hAnsi="Times New Roman" w:eastAsia="Times New Roman"/>
          <w:b w:val="0"/>
          <w:sz w:val="28"/>
        </w:rPr>
        <w:t>Serologik reaksiyalarda antigen sifatida diagnostikumlar (ma'lum mikroblar yoki ularning antigenlari, eritrotsitar diagnostikumlar), antitelo sifatida esa immun zardoblar qo'llanadi. Diagnostik zardoblar quyonlarni emlash yo'li bilan olinadi va agglyutinatsiyalovchi, presipitatsiyalovchi hamda gemolitik zardoblarga bo'linadi [1]. Qarindosh mikroorganizmlar bilan o'zaro agglyutinatsiya berishi mumkin bo'lgani uchun Kastellani reaksiyasi (agglyutininlarni adsorbtsiya qilish) va monoretseptor zardoblar ishlatiladi [1]. Komplement sifatida dengiz cho'chqasining yangi qon zardobi (24–48 soat ichida) yoki quruq komplement olinadi; zardoblar 56 °C da 30 daqiqa qizdirilib inaktivatsiya qilinadi [1].</w:t>
      </w:r>
    </w:p>
    <w:p>
      <w:pPr>
        <w:pStyle w:val="Heading2"/>
      </w:pPr>
      <w:r>
        <w:rPr>
          <w:rFonts w:ascii="Times New Roman" w:hAnsi="Times New Roman" w:eastAsia="Times New Roman"/>
          <w:b/>
          <w:sz w:val="28"/>
        </w:rPr>
        <w:t>IFA bosqichlari</w:t>
      </w:r>
    </w:p>
    <w:p>
      <w:pPr>
        <w:spacing w:line="276" w:lineRule="auto"/>
        <w:ind w:firstLine="709"/>
        <w:jc w:val="both"/>
      </w:pPr>
      <w:r>
        <w:rPr>
          <w:rFonts w:ascii="Times New Roman" w:hAnsi="Times New Roman" w:eastAsia="Times New Roman"/>
          <w:b w:val="0"/>
          <w:sz w:val="28"/>
        </w:rPr>
        <w:t>IFA ning to'g'ri usulida antigen qattiq fazaga (polistirol planshet) adsorbsiya qilinadi, unga tekshiriladigan zardob qo'shiladi; bog'lanmagan antitelalar ko'p marta yuvib chiqariladi. Keyin antigen bilan birikkan antitelaga qarshi ferment bilan nishonlangan antiglobulin (konyugat) qo'shiladi va oxirgi bosqichda ferment miqdori substratning rang o'zgarishi orqali aniqlanadi [1]. Bilvosita usulda esa planshetga antitelo adsorbsiya qilinadi, unga antigen bo'lishi taxmin qilingan zardob qo'shiladi; antigen bo'lsa, u antitelo bilan birikadi va keyin nishonlangan konyugat bilan aniqlanadi [1]. Qo'llanmada IFA ning qattiq fazali «sendvich» varianti klinik immunologiyada ko'proq ishlatilishi qayd etilgan [1].</w:t>
      </w:r>
    </w:p>
    <w:p>
      <w:pPr>
        <w:pStyle w:val="Heading2"/>
      </w:pPr>
      <w:r>
        <w:rPr>
          <w:rFonts w:ascii="Times New Roman" w:hAnsi="Times New Roman" w:eastAsia="Times New Roman"/>
          <w:b/>
          <w:sz w:val="28"/>
        </w:rPr>
        <w:t>Reaksiya natijasini baholash va xatolar</w:t>
      </w:r>
    </w:p>
    <w:p>
      <w:pPr>
        <w:spacing w:line="276" w:lineRule="auto"/>
        <w:ind w:firstLine="709"/>
        <w:jc w:val="both"/>
      </w:pPr>
      <w:r>
        <w:rPr>
          <w:rFonts w:ascii="Times New Roman" w:hAnsi="Times New Roman" w:eastAsia="Times New Roman"/>
          <w:b w:val="0"/>
          <w:sz w:val="28"/>
        </w:rPr>
        <w:t>Har bir reaksiyada natijaning ishonchliligini kontrollar belgilaydi. KBRda, masalan, 2 va 3-probirkalar ijobiy va salbiy zardob kontrollari, 4 va 5-probirkalar zardob va antigenning antikomplementar xossasini tekshirish, 6 va 7-probirkalar esa komplement va gemolitik tizim sifatini tekshirish uchun xizmat qiladi [1]. Agar antigen komplement bilan titrlanganda komplement titri 30 foizga kamaysa, bunday antigen ishlatishga yaroqsiz hisoblanadi [1]. Bilvosita gemagglyutinatsiya reaksiyasida natija 37 °C da 2 soatdan so'ng ko'riladi; musbat reaksiyada eritrotsitlar probirka tubida «zontik» shaklida, manfiyda esa tekis «tugmacha» shaklida cho'kadi [1].</w:t>
      </w:r>
    </w:p>
    <w:p>
      <w:pPr>
        <w:pStyle w:val="Heading2"/>
      </w:pPr>
      <w:r>
        <w:rPr>
          <w:rFonts w:ascii="Times New Roman" w:hAnsi="Times New Roman" w:eastAsia="Times New Roman"/>
          <w:b/>
          <w:sz w:val="28"/>
        </w:rPr>
        <w:t>Amaliyotda qo'llanilishi</w:t>
      </w:r>
    </w:p>
    <w:p>
      <w:pPr>
        <w:pStyle w:val="ListBullet"/>
        <w:jc w:val="both"/>
      </w:pPr>
      <w:r>
        <w:rPr>
          <w:rFonts w:ascii="Times New Roman" w:hAnsi="Times New Roman" w:eastAsia="Times New Roman"/>
          <w:b w:val="0"/>
          <w:sz w:val="28"/>
        </w:rPr>
        <w:t>Bemorlar qon zardobida noma'lum antitelalarni ma'lum antigen (diagnostikum) bilan aniqlash — serodiagnostika (masalan, Vidal reaksiyasi: diagnostik titri 1:200 [1]).</w:t>
      </w:r>
    </w:p>
    <w:p>
      <w:pPr>
        <w:pStyle w:val="ListBullet"/>
        <w:jc w:val="both"/>
      </w:pPr>
      <w:r>
        <w:rPr>
          <w:rFonts w:ascii="Times New Roman" w:hAnsi="Times New Roman" w:eastAsia="Times New Roman"/>
          <w:b w:val="0"/>
          <w:sz w:val="28"/>
        </w:rPr>
        <w:t>Ajratilgan kulturani ma'lum antitelali zardoblar bilan identifikatsiya qilish (poli- va monovalent zardoblar, shisha ustida) [1].</w:t>
      </w:r>
    </w:p>
    <w:p>
      <w:pPr>
        <w:pStyle w:val="ListBullet"/>
        <w:jc w:val="both"/>
      </w:pPr>
      <w:r>
        <w:rPr>
          <w:rFonts w:ascii="Times New Roman" w:hAnsi="Times New Roman" w:eastAsia="Times New Roman"/>
          <w:b w:val="0"/>
          <w:sz w:val="28"/>
        </w:rPr>
        <w:t>Sanitariya-gigiyena amaliyoti: oziq-ovqat mahsulotlarini qalbakilikka tekshirish [1].</w:t>
      </w:r>
    </w:p>
    <w:p>
      <w:pPr>
        <w:pStyle w:val="ListBullet"/>
        <w:jc w:val="both"/>
      </w:pPr>
      <w:r>
        <w:rPr>
          <w:rFonts w:ascii="Times New Roman" w:hAnsi="Times New Roman" w:eastAsia="Times New Roman"/>
          <w:b w:val="0"/>
          <w:sz w:val="28"/>
        </w:rPr>
        <w:t>Sud tibbiyoti ekspertizasi [1].</w:t>
      </w:r>
    </w:p>
    <w:p>
      <w:pPr>
        <w:pStyle w:val="ListBullet"/>
        <w:jc w:val="both"/>
      </w:pPr>
      <w:r>
        <w:rPr>
          <w:rFonts w:ascii="Times New Roman" w:hAnsi="Times New Roman" w:eastAsia="Times New Roman"/>
          <w:b w:val="0"/>
          <w:sz w:val="28"/>
        </w:rPr>
        <w:t>Antitoksik zardoblar faolligini flokkulyatsiya reaksiyasi bilan aniqlash; faollik xalqaro birliklarda (XB) ifodalanadi [1].</w:t>
      </w:r>
    </w:p>
    <w:p>
      <w:pPr>
        <w:pStyle w:val="ListBullet"/>
        <w:jc w:val="both"/>
      </w:pPr>
      <w:r>
        <w:rPr>
          <w:rFonts w:ascii="Times New Roman" w:hAnsi="Times New Roman" w:eastAsia="Times New Roman"/>
          <w:b w:val="0"/>
          <w:sz w:val="28"/>
        </w:rPr>
        <w:t>Immun tizim holatini baholash: immunoglobulinlar miqdorini radial immunodiffuziya bilan aniqlash [1].</w:t>
      </w:r>
    </w:p>
    <w:p>
      <w:pPr>
        <w:spacing w:line="276" w:lineRule="auto"/>
        <w:ind w:firstLine="709"/>
        <w:jc w:val="both"/>
      </w:pPr>
      <w:r>
        <w:rPr>
          <w:rFonts w:ascii="Times New Roman" w:hAnsi="Times New Roman" w:eastAsia="Times New Roman"/>
          <w:b w:val="0"/>
          <w:sz w:val="28"/>
        </w:rPr>
        <w:t>Qaysi reaksiyani tanlash maqsadga bog'liq. Eruvchan antigen uchun presipitatsiya, korpuskulyar antigen uchun agglyutinatsiya, juda sezgir ekspress aniqlash uchun immunoflyuoressensiya va IFA, tasdiqlovchi test sifatida esa immunoblotting qo'llanadi [1].</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Immun reaksiyalar antigen–antitelo birikishiga asoslangan bo'lib, agglyutinatsiya, presipitatsiya, KBR, gemagglyutinatsiya, Kumbs, immunoflyuoressent, IFA va immunoblotting kabi turlarga bo'linadi. Ular yuqumli kasalliklar tashxisi, kulturalar identifikatsiyasi, sanitariya va sud ekspertizasi, vaksina va zardoblar sifatini nazorat qilishda ishlatiladi. Natijaning ishonchliligi kontrollar, standart reagentlar va juft zardoblar tekshiruvi bilan ta'minlanadi.</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Aliyev ShR, Muxamedov IM. Mikrobiologiyadan laboratoriya mashg'ulotlariga doir qo'llanma. Toshkent: Ibn Sino nomidagi nashriyot-matbaa birlashmasi; 2013 (kirill yozuvida). Xayrullo Komilov kutubxonasi, id 2355: https://xayrullokomilov.uz/kutubxona/2355</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