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124. Tayyorlangan preparatni oddiy usulda bo'yash,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Bakteriyalar rangsiz va shaffof bo'lgani uchun ularning shakli, o'lchami va o'zaro joylashishini ko'rish uchun preparat anilin bo'yoqlari bilan bo'yaladi [1][2]. Bo'yash usullari ikki guruhga bo'linadi: oddiy usulda faqat bitta bo'yoq, murakkab usulda esa bir necha bo'yoq ishlatiladi [1][2]. Oddiy usul mikroorganizmlarning morfologiyasini — shakli, o'lchami va joylashishini — aniqlash uchun qo'llanadi, ammo ularni bir-biridan farqlamaydi [1][2]. Quyida oddiy usulda bo'yash tartibi, ishlatiladigan bo'yoqlar, bo'yash vaqti, natijani baholash va xatolar G'anixo'jayeva va Aliyev–Muxamedov qo'llanmalari asosida bayon etiladi.</w:t>
      </w:r>
    </w:p>
    <w:p>
      <w:pPr>
        <w:pStyle w:val="Heading2"/>
      </w:pPr>
      <w:r>
        <w:rPr>
          <w:rFonts w:ascii="Times New Roman" w:hAnsi="Times New Roman" w:eastAsia="Times New Roman"/>
          <w:b/>
          <w:sz w:val="28"/>
        </w:rPr>
        <w:t>Bo'yoqlar va ularning xossalari</w:t>
      </w:r>
    </w:p>
    <w:p>
      <w:pPr>
        <w:spacing w:line="276" w:lineRule="auto"/>
        <w:ind w:firstLine="709"/>
        <w:jc w:val="both"/>
      </w:pPr>
      <w:r>
        <w:rPr>
          <w:rFonts w:ascii="Times New Roman" w:hAnsi="Times New Roman" w:eastAsia="Times New Roman"/>
          <w:b w:val="0"/>
          <w:sz w:val="28"/>
        </w:rPr>
        <w:t>Mikroorganizmlarning bo'yoqlarga nisbatan xossasi tinktorial xossa deyiladi; mikrobiologiyada anilin bo'yoqlari keng qo'llanadi, ko'pgina mikroorganizmlar bo'yoqni o'ziga tez oladi [1]. Barcha bo'yoqlar kristall yoki kukun shaklida chiqariladi; ulardan to'yingan spirtli yoki fenolli eritmalar tayyorlanadi, ishlash uchun esa bo'yoqning spirtli, suvli yoki fenol-suvli eritmalari ishlatiladi [1]. Agar bo'yoqlarning konsentrlangan eritmalari ishlatilsa, preparat ustiga filtr qog'ozi qo'yilib, uning ustiga bo'yoq tomiziladi — shunda bo'yoq bo'lakchalari qog'ozda qoladi [1]. Oddiy usulda qo'llanadigan bo'yoqlar: metilen ko'ki (ishqoriy Lefler ko'ki), fuksin (Pfeyffer fuksini, suvli fuksin), shuningdek genetsian binafsha [1][2].</w:t>
      </w:r>
    </w:p>
    <w:p>
      <w:pPr>
        <w:spacing w:line="276" w:lineRule="auto"/>
        <w:ind w:firstLine="709"/>
        <w:jc w:val="both"/>
      </w:pPr>
      <w:r>
        <w:rPr>
          <w:rFonts w:ascii="Times New Roman" w:hAnsi="Times New Roman" w:eastAsia="Times New Roman"/>
          <w:b w:val="0"/>
          <w:sz w:val="28"/>
        </w:rPr>
        <w:t>Bo'yash maxsus jihozlangan stolda olib boriladi: usti linoleum, plastinka yoki oyna bilan qoplangan; stolda distillangan suv, ko'prikcha, pinsetlar, silindr, pipetkalar, filtr qog'ozi, bo'yoqlar to'plami va suvni to'kish uchun idish bo'lishi, stol suv o'tkazgichga yaqin joylashishi kerak [1]. Aliyev bo'yicha laboratoriyada preparatlarni bo'yash uchun alohida joy ajratiladi: u yerda bo'yoq eritmalari, spirt, kislotalar, reaktivlar, filtr qog'ozi bo'ladi [2].</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1. Fiksatsiya qilingan surtma (preparat) ko'prikcha ustiga qo'yiladi; ustiga pipetka yordamida bo'yoq eritmasi tomiziladi [1] (yoki filtr qog'ozi qo'yib, ustiga bo'yoq tomiziladi [1]).</w:t>
      </w:r>
    </w:p>
    <w:p>
      <w:pPr>
        <w:spacing w:line="276" w:lineRule="auto"/>
        <w:ind w:firstLine="709"/>
        <w:jc w:val="both"/>
      </w:pPr>
      <w:r>
        <w:rPr>
          <w:rFonts w:ascii="Times New Roman" w:hAnsi="Times New Roman" w:eastAsia="Times New Roman"/>
          <w:b w:val="0"/>
          <w:sz w:val="28"/>
        </w:rPr>
        <w:t>2. Belgilangan vaqt davomida bo'yaladi: metilen ko'ki va ishqoriy Lefler ko'ki bilan 3–5 daqiqa, fuksin (Pfeyffer) bilan 1–2 daqiqa [1]. Aliyev bo'yicha fuksinning suvli eritmasi bilan 1–2 daqiqa, metilen ko'kining eritmasi bilan 3–5 daqiqa [2].</w:t>
      </w:r>
    </w:p>
    <w:p>
      <w:pPr>
        <w:spacing w:line="276" w:lineRule="auto"/>
        <w:ind w:firstLine="709"/>
        <w:jc w:val="both"/>
      </w:pPr>
      <w:r>
        <w:rPr>
          <w:rFonts w:ascii="Times New Roman" w:hAnsi="Times New Roman" w:eastAsia="Times New Roman"/>
          <w:b w:val="0"/>
          <w:sz w:val="28"/>
        </w:rPr>
        <w:t>3. Vaqt o'tgach bo'yoq to'kiladi, preparat suv bilan yuviladi [1][2].</w:t>
      </w:r>
    </w:p>
    <w:p>
      <w:pPr>
        <w:spacing w:line="276" w:lineRule="auto"/>
        <w:ind w:firstLine="709"/>
        <w:jc w:val="both"/>
      </w:pPr>
      <w:r>
        <w:rPr>
          <w:rFonts w:ascii="Times New Roman" w:hAnsi="Times New Roman" w:eastAsia="Times New Roman"/>
          <w:b w:val="0"/>
          <w:sz w:val="28"/>
        </w:rPr>
        <w:t>4. Preparat filtr qog'ozi orasida yoki havoda quritiladi [1][2].</w:t>
      </w:r>
    </w:p>
    <w:p>
      <w:pPr>
        <w:spacing w:line="276" w:lineRule="auto"/>
        <w:ind w:firstLine="709"/>
        <w:jc w:val="both"/>
      </w:pPr>
      <w:r>
        <w:rPr>
          <w:rFonts w:ascii="Times New Roman" w:hAnsi="Times New Roman" w:eastAsia="Times New Roman"/>
          <w:b w:val="0"/>
          <w:sz w:val="28"/>
        </w:rPr>
        <w:t>5. Quritilgan preparat ustiga immersion yog' tomiziladi va immersion tizimda (100× obyektiv) ko'riladi [1].</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Oddiy bo'yashda barcha mikroblar bitta bo'yoq rangida bo'yaladi (metilen ko'kida ko'k, fuksinda qizil), shuning uchun faqat shakl, o'lcham va joylashish baholanadi: kokklar (yakka — mikrokokklar, juft — diplokokklar, zanjir — streptokokklar, uzum shingili — stafilokokklar, to'rttalik — tetrakokklar, sarsinalar), tayoqchalar, egri shakllar [2]. Surtmada bakteriyalarning bo'yoq bilan to'yinganligi, kapsula yoki sporalar bo'yoqni qabul qilmasdan «bo'sh» zonalar bo'lib ko'rinishi mumkin; bu murakkab usullar uchun dastlabki ma'lumot beradi (muallif izohi).</w:t>
      </w:r>
    </w:p>
    <w:p>
      <w:pPr>
        <w:pStyle w:val="Heading2"/>
      </w:pPr>
      <w:r>
        <w:rPr>
          <w:rFonts w:ascii="Times New Roman" w:hAnsi="Times New Roman" w:eastAsia="Times New Roman"/>
          <w:b/>
          <w:sz w:val="28"/>
        </w:rPr>
        <w:t>Laboratoriya topshiriqlari</w:t>
      </w:r>
    </w:p>
    <w:p>
      <w:pPr>
        <w:spacing w:line="276" w:lineRule="auto"/>
        <w:ind w:firstLine="709"/>
        <w:jc w:val="both"/>
      </w:pPr>
      <w:r>
        <w:rPr>
          <w:rFonts w:ascii="Times New Roman" w:hAnsi="Times New Roman" w:eastAsia="Times New Roman"/>
          <w:b w:val="0"/>
          <w:sz w:val="28"/>
        </w:rPr>
        <w:t>Aliyev qo'llanmasida oddiy bo'yash bo'yicha uchta topshiriq beriladi: stafilokokkning agarli kulturasidan surtma tayyorlab, genetsian binafsha bilan bo'yash, mikroskopda ko'rish va rasmini daftarga chizish; streptokokkning bulyonli kulturasidan genetsian binafsha bilan bo'yalgan surtma; ichak tayoqchasining agarli kulturasidan suvli fuksin bilan bo'yalgan surtma [2]. Namoyish uchun bakterial, achitqi zamburug'i preparatlari va bakteriologik amaliyotda qo'llanadigan bo'yoqlar ko'rsatiladi [2].</w:t>
      </w:r>
    </w:p>
    <w:p>
      <w:pPr>
        <w:pStyle w:val="Heading2"/>
      </w:pPr>
      <w:r>
        <w:rPr>
          <w:rFonts w:ascii="Times New Roman" w:hAnsi="Times New Roman" w:eastAsia="Times New Roman"/>
          <w:b/>
          <w:sz w:val="28"/>
        </w:rPr>
        <w:t>Oddiy usulda ko'rinadigan morfologik shakllar</w:t>
      </w:r>
    </w:p>
    <w:p>
      <w:pPr>
        <w:spacing w:line="276" w:lineRule="auto"/>
        <w:ind w:firstLine="709"/>
        <w:jc w:val="both"/>
      </w:pPr>
      <w:r>
        <w:rPr>
          <w:rFonts w:ascii="Times New Roman" w:hAnsi="Times New Roman" w:eastAsia="Times New Roman"/>
          <w:b w:val="0"/>
          <w:sz w:val="28"/>
        </w:rPr>
        <w:t>Aliyev–Muxamedov qo'llanmasiga ko'ra bakteriyalarning to'rt asosiy shakli ajratiladi: sharsimon (kokklar), tayoqchasimon, burama shaklli va ipsimon [2]. Kokklar bo'linish sathi va surtmada joylashishi bo'yicha farqlanadi: yakka-yakka joylashgan mikrokokklar saprofit bo'lib, kasallik chaqirmaydi; surtmada juft-juft joylashgan diplokokklar orasida pnevmokokk, gonokokk va meningokokk kabi qo'zg'atuvchilar bor; bo'lingandan keyin ajralmay zanjir hosil qiluvchi streptokokklarning ko'pchiligi odam uchun patogen; bo'linish tartibsiz bo'lsa kokklar uzum shingiliga o'xshash to'plam hosil qiladi (stafilokokklar); tetrakokklar to'rttadan, sarsinalar 8 yoki 16 tadan to'plam bo'lib joylashadi va odam uchun patogen emas [2]. Oddiy bo'yash shu joylashuv turlarini aniq ko'rsatadi, shu sababli u kulturani dastlabki baholash va tozaligini tekshirish (aralash kultura yoki yo'qligini ko'rish) uchun qo'llanadi [2] (oxirgi qism — muallif izohi).</w:t>
      </w:r>
    </w:p>
    <w:p>
      <w:pPr>
        <w:pStyle w:val="Heading2"/>
      </w:pPr>
      <w:r>
        <w:rPr>
          <w:rFonts w:ascii="Times New Roman" w:hAnsi="Times New Roman" w:eastAsia="Times New Roman"/>
          <w:b/>
          <w:sz w:val="28"/>
        </w:rPr>
        <w:t>Vital va negativ bo'yash bilan taqqoslash</w:t>
      </w:r>
    </w:p>
    <w:p>
      <w:pPr>
        <w:spacing w:line="276" w:lineRule="auto"/>
        <w:ind w:firstLine="709"/>
        <w:jc w:val="both"/>
      </w:pPr>
      <w:r>
        <w:rPr>
          <w:rFonts w:ascii="Times New Roman" w:hAnsi="Times New Roman" w:eastAsia="Times New Roman"/>
          <w:b w:val="0"/>
          <w:sz w:val="28"/>
        </w:rPr>
        <w:t>Mikrobni tirik holda bo'yash (vital bo'yash) uchun mikrob suspenziyasining bir tomchisi 0,001 % li metilen ko'ki yoki neytral qizil eritmasiga qo'shilib, «ezilgan» yoki «osilgan» tomchi tayyorlanadi va mikroskopda ko'riladi [2]. Negativ (kontrast) usulda (Burri) bakteriyalar bo'yalmaydi: 10 marta suyultirilgan qora tush tomchisiga kultura aralashtirilib, ikkinchi oyna bilan 45° burchak ostida surtma tayyorlanadi, fiksatsiyasiz ko'riladi — qora fonda bakteriya tanasi rangsiz ko'rinadi [1]. Oddiy bo'yash esa fiksatsiyalangan, o'ldirilgan hujayralarni bitta bo'yoq bilan ko'rsatadi [1][2].</w:t>
      </w:r>
    </w:p>
    <w:p>
      <w:pPr>
        <w:pStyle w:val="Heading2"/>
      </w:pPr>
      <w:r>
        <w:rPr>
          <w:rFonts w:ascii="Times New Roman" w:hAnsi="Times New Roman" w:eastAsia="Times New Roman"/>
          <w:b/>
          <w:sz w:val="28"/>
        </w:rPr>
        <w:t>Xatolar va tavsiyalar</w:t>
      </w:r>
    </w:p>
    <w:p>
      <w:pPr>
        <w:pStyle w:val="ListBullet"/>
        <w:jc w:val="both"/>
      </w:pPr>
      <w:r>
        <w:rPr>
          <w:rFonts w:ascii="Times New Roman" w:hAnsi="Times New Roman" w:eastAsia="Times New Roman"/>
          <w:b w:val="0"/>
          <w:sz w:val="28"/>
        </w:rPr>
        <w:t>Bo'yoq vaqtining oshirilishi yoki kamaytirilishi — bo'yalish intensivligi o'zgaradi (muallif izohi).</w:t>
      </w:r>
    </w:p>
    <w:p>
      <w:pPr>
        <w:pStyle w:val="ListBullet"/>
        <w:jc w:val="both"/>
      </w:pPr>
      <w:r>
        <w:rPr>
          <w:rFonts w:ascii="Times New Roman" w:hAnsi="Times New Roman" w:eastAsia="Times New Roman"/>
          <w:b w:val="0"/>
          <w:sz w:val="28"/>
        </w:rPr>
        <w:t>Qalin surtma — hujayralar ustma-ust joylashadi, bo'yash sifati pasayadi (Aliyev) [2].</w:t>
      </w:r>
    </w:p>
    <w:p>
      <w:pPr>
        <w:pStyle w:val="ListBullet"/>
        <w:jc w:val="both"/>
      </w:pPr>
      <w:r>
        <w:rPr>
          <w:rFonts w:ascii="Times New Roman" w:hAnsi="Times New Roman" w:eastAsia="Times New Roman"/>
          <w:b w:val="0"/>
          <w:sz w:val="28"/>
        </w:rPr>
        <w:t>Bo'yoqni to'g'ridan-to'g'ri oynaga tomizganda cho'kma qolmasligi uchun filtr qog'ozi ishlatiladi [1].</w:t>
      </w:r>
    </w:p>
    <w:p>
      <w:pPr>
        <w:pStyle w:val="ListBullet"/>
        <w:jc w:val="both"/>
      </w:pPr>
      <w:r>
        <w:rPr>
          <w:rFonts w:ascii="Times New Roman" w:hAnsi="Times New Roman" w:eastAsia="Times New Roman"/>
          <w:b w:val="0"/>
          <w:sz w:val="28"/>
        </w:rPr>
        <w:t>Preparatni filtr qog'ozi bilan ishqalab quritmaslik: morfologiyani buzishi mumkin (G'anixo'jayeva bu haqda negativ usul uchun ogohlantiradi) [1].</w:t>
      </w:r>
    </w:p>
    <w:p>
      <w:pPr>
        <w:spacing w:line="276" w:lineRule="auto"/>
        <w:ind w:firstLine="709"/>
        <w:jc w:val="both"/>
      </w:pPr>
      <w:r>
        <w:rPr>
          <w:rFonts w:ascii="Times New Roman" w:hAnsi="Times New Roman" w:eastAsia="Times New Roman"/>
          <w:b w:val="0"/>
          <w:sz w:val="28"/>
        </w:rPr>
        <w:t>Bo'yash tugagach ishlatilgan bo'yoq eritmalari va preparatlar dezinfeksiyalovchi eritmaga solinadi (muallif izohi). Preparatlar mikroskopiyadan so'ng ham dezinfeksiya qilinadi [2].</w:t>
      </w:r>
    </w:p>
    <w:p>
      <w:pPr>
        <w:pStyle w:val="Heading2"/>
      </w:pPr>
      <w:r>
        <w:rPr>
          <w:rFonts w:ascii="Times New Roman" w:hAnsi="Times New Roman" w:eastAsia="Times New Roman"/>
          <w:b/>
          <w:sz w:val="28"/>
        </w:rPr>
        <w:t>Oddiy usulning chegarasi</w:t>
      </w:r>
    </w:p>
    <w:p>
      <w:pPr>
        <w:spacing w:line="276" w:lineRule="auto"/>
        <w:ind w:firstLine="709"/>
        <w:jc w:val="both"/>
      </w:pPr>
      <w:r>
        <w:rPr>
          <w:rFonts w:ascii="Times New Roman" w:hAnsi="Times New Roman" w:eastAsia="Times New Roman"/>
          <w:b w:val="0"/>
          <w:sz w:val="28"/>
        </w:rPr>
        <w:t>Oddiy usulda mikroorganizmlarni bir-biridan farqlash, hujayra tuzilmalarini (kapsula, spora, volyutin) ajratish mumkin emas; buning uchun murakkab usullar — Gram, Tsil–Nilsen, Ojeshko, Neysser, Burri–Gins — qo'llanadi [1][2]. Murakkab usulda bir necha bo'yoq ketma-ket ishlatiladi, ular kimyoviy tarkibi, rangi, ishlov beruvchi va differensiyalovchi moddalari bilan farqlanadi, bu esa hujayraning ma'lum tuzilmasini aniqlash va bir tur mikroorganizmni boshqasidan ajratish imkonini beradi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Oddiy usulda bitta bo'yoq (metilen ko'ki 3–5 daqiqa, fuksin 1–2 daqiqa) bilan fiksatsiyalangan surtma bo'yaladi, suv bilan yuviladi, quritiladi va immersion tizimda ko'riladi. Natija bakteriyalar shakli, o'lchami va joylashishi haqida ma'lumot beradi, ammo ularni bir-biridan farqlamaydi. Shu sababli kulturani dastlabki baholash, uning tozaligini tekshirish va murakkab usullarni tanlash uchun oddiy usul birinchi bosqich hisoblanadi. Ishlatilgan oynalar va bo'yoq qoldiqlari dezinfeksiyalovchi eritmalarga solib zararsizlantiriladi.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