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126. Sil-Nilsen usulida bo'yash.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Tsil–Nilsen usuli (manbalarda «Sil–Nilsen» yoki «Tsil–Nilsen») kislotaga chidamli bakteriyalarni aniqlash uchun mo'ljallangan maxsus murakkab bo'yash usuli bo'lib, sil va moxov qo'zg'atuvchilarini topishda qo'llanadi [1][2]. Bu bakteriyalar hujayra devorida ko'p miqdorda yog', mum va oksikislotalar saqlagani sababli (mikolat, stearin, ftioid va mikol kislotalari), kislota, ishqor va spirtga chidamli bo'lib, oddiy bo'yoqlar bilan qiyin bo'yaladi [1][2]. Shu bois ular uchun karbol-fuksinni qizdirib qo'llaydigan intensiv usul ishlab chiqilgan. Quyida usulning mohiyati, reaktivlari, bosqichlari, natijani baholash va xatolari G'anixo'jayeva hamda Aliyev–Muxamedov qo'llanmalari va silga qarshi kurashga oid 383-son buyruq asosida bayon etiladi.</w:t>
      </w:r>
    </w:p>
    <w:p>
      <w:pPr>
        <w:pStyle w:val="Heading2"/>
      </w:pPr>
      <w:r>
        <w:rPr>
          <w:rFonts w:ascii="Times New Roman" w:hAnsi="Times New Roman" w:eastAsia="Times New Roman"/>
          <w:b/>
          <w:sz w:val="28"/>
        </w:rPr>
        <w:t>Usulning mohiyati</w:t>
      </w:r>
    </w:p>
    <w:p>
      <w:pPr>
        <w:spacing w:line="276" w:lineRule="auto"/>
        <w:ind w:firstLine="709"/>
        <w:jc w:val="both"/>
      </w:pPr>
      <w:r>
        <w:rPr>
          <w:rFonts w:ascii="Times New Roman" w:hAnsi="Times New Roman" w:eastAsia="Times New Roman"/>
          <w:b w:val="0"/>
          <w:sz w:val="28"/>
        </w:rPr>
        <w:t>Hujayra tarkibidagi lipidlarning ko'pligi mikobakteriyalarni kislotaga, spirtga va tashqi muhit omillariga chidamli qiladi [2]. Tsil–Nilsen usulida kislotaga chidamli bakteriyalar karbol-fuksinning yuqori konsentratsiyali eritmasi bilan va qizdirib bo'yaladi: karbol kislota eritmasi hujayra devorini yumshatadi va tinktorial xossasini oshiradi, bo'yoqning yuqori konsentratsiyasi va qizdirish bo'yoqning hujayra bilan o'zaro ta'sirini kuchaytiradi [2]. Keyin sulfat kislota (yoki spirtli xlorid kislota) ta'sir ettirilsa, kislotaga chidamsiz bakteriyalar rangsizlanadi va metilen ko'kida havorang bo'yaladi, kislotaga chidamli bakteriyalar esa fuksin bilan qizil rangda qoladi [2]. G'anixo'jayeva talqinida hujayra devorining o'tkazuvchanligini oshirish uchun bo'yashning birinchi bosqichlari qizdirish bilan boshlanadi [1].</w:t>
      </w:r>
    </w:p>
    <w:p>
      <w:pPr>
        <w:pStyle w:val="Heading2"/>
      </w:pPr>
      <w:r>
        <w:rPr>
          <w:rFonts w:ascii="Times New Roman" w:hAnsi="Times New Roman" w:eastAsia="Times New Roman"/>
          <w:b/>
          <w:sz w:val="28"/>
        </w:rPr>
        <w:t>Reaktivlar</w:t>
      </w:r>
    </w:p>
    <w:p>
      <w:pPr>
        <w:spacing w:line="276" w:lineRule="auto"/>
        <w:ind w:firstLine="709"/>
        <w:jc w:val="both"/>
      </w:pPr>
      <w:r>
        <w:rPr>
          <w:rFonts w:ascii="Times New Roman" w:hAnsi="Times New Roman" w:eastAsia="Times New Roman"/>
          <w:b w:val="0"/>
          <w:sz w:val="28"/>
        </w:rPr>
        <w:t>Karbol-fuksin (Tsil fuksini), 5 % li sulfat kislota yoki 3 % li spirtli xlorid kislota eritmasi (rangsizlantiruvchi), metilen ko'kining suvli yoki suv-spirtli eritmasi (qo'shimcha bo'yoq) [1][2]. Bo'yash filtr qog'ozi orqali amalga oshiriladi [1][2]. Siydikdan tayyorlangan preparatlarda sil mikobakteriyasini normal holda siydikda bo'lishi mumkin bo'lgan M. smegmatis dan ajratish uchun surtma faqat kislota bilan emas, spirt bilan ham rangsizlantiriladi [2].</w:t>
      </w:r>
    </w:p>
    <w:p>
      <w:pPr>
        <w:pStyle w:val="Heading2"/>
      </w:pPr>
      <w:r>
        <w:rPr>
          <w:rFonts w:ascii="Times New Roman" w:hAnsi="Times New Roman" w:eastAsia="Times New Roman"/>
          <w:b/>
          <w:sz w:val="28"/>
        </w:rPr>
        <w:t>Ish tartibi</w:t>
      </w:r>
    </w:p>
    <w:p>
      <w:pPr>
        <w:spacing w:line="276" w:lineRule="auto"/>
        <w:ind w:firstLine="709"/>
        <w:jc w:val="both"/>
      </w:pPr>
      <w:r>
        <w:rPr>
          <w:rFonts w:ascii="Times New Roman" w:hAnsi="Times New Roman" w:eastAsia="Times New Roman"/>
          <w:b w:val="0"/>
          <w:sz w:val="28"/>
        </w:rPr>
        <w:t>Aliyev–Muxamedov bo'yicha [2]:</w:t>
      </w:r>
    </w:p>
    <w:p>
      <w:pPr>
        <w:spacing w:line="276" w:lineRule="auto"/>
        <w:ind w:firstLine="709"/>
        <w:jc w:val="both"/>
      </w:pPr>
      <w:r>
        <w:rPr>
          <w:rFonts w:ascii="Times New Roman" w:hAnsi="Times New Roman" w:eastAsia="Times New Roman"/>
          <w:b w:val="0"/>
          <w:sz w:val="28"/>
        </w:rPr>
        <w:t>1. Fiksatsiyalangan surtma ustiga tayyorlangan filtr qog'ozidan qo'yiladi, karbol-fuksin eritmasi tomiziladi va bug' hosil bo'lguncha qizdiriladi. Bu holat uch marta takrorlanadi.</w:t>
      </w:r>
    </w:p>
    <w:p>
      <w:pPr>
        <w:spacing w:line="276" w:lineRule="auto"/>
        <w:ind w:firstLine="709"/>
        <w:jc w:val="both"/>
      </w:pPr>
      <w:r>
        <w:rPr>
          <w:rFonts w:ascii="Times New Roman" w:hAnsi="Times New Roman" w:eastAsia="Times New Roman"/>
          <w:b w:val="0"/>
          <w:sz w:val="28"/>
        </w:rPr>
        <w:t>2. Filtr qog'ozi olinadi, surtma suv bilan yuvilmaydi.</w:t>
      </w:r>
    </w:p>
    <w:p>
      <w:pPr>
        <w:spacing w:line="276" w:lineRule="auto"/>
        <w:ind w:firstLine="709"/>
        <w:jc w:val="both"/>
      </w:pPr>
      <w:r>
        <w:rPr>
          <w:rFonts w:ascii="Times New Roman" w:hAnsi="Times New Roman" w:eastAsia="Times New Roman"/>
          <w:b w:val="0"/>
          <w:sz w:val="28"/>
        </w:rPr>
        <w:t>3. Rangsizlantirish uchun 5 % li sulfat kislota yoki 3 % li spirtli xlorid kislota tomiziladi va 1–2 daqiqa ushlab turiladi.</w:t>
      </w:r>
    </w:p>
    <w:p>
      <w:pPr>
        <w:spacing w:line="276" w:lineRule="auto"/>
        <w:ind w:firstLine="709"/>
        <w:jc w:val="both"/>
      </w:pPr>
      <w:r>
        <w:rPr>
          <w:rFonts w:ascii="Times New Roman" w:hAnsi="Times New Roman" w:eastAsia="Times New Roman"/>
          <w:b w:val="0"/>
          <w:sz w:val="28"/>
        </w:rPr>
        <w:t>4. Suv bilan yuviladi.</w:t>
      </w:r>
    </w:p>
    <w:p>
      <w:pPr>
        <w:spacing w:line="276" w:lineRule="auto"/>
        <w:ind w:firstLine="709"/>
        <w:jc w:val="both"/>
      </w:pPr>
      <w:r>
        <w:rPr>
          <w:rFonts w:ascii="Times New Roman" w:hAnsi="Times New Roman" w:eastAsia="Times New Roman"/>
          <w:b w:val="0"/>
          <w:sz w:val="28"/>
        </w:rPr>
        <w:t>5. Surtma metilen ko'kining suvli eritmasi bilan 3–5 daqiqa qayta bo'yaladi.</w:t>
      </w:r>
    </w:p>
    <w:p>
      <w:pPr>
        <w:spacing w:line="276" w:lineRule="auto"/>
        <w:ind w:firstLine="709"/>
        <w:jc w:val="both"/>
      </w:pPr>
      <w:r>
        <w:rPr>
          <w:rFonts w:ascii="Times New Roman" w:hAnsi="Times New Roman" w:eastAsia="Times New Roman"/>
          <w:b w:val="0"/>
          <w:sz w:val="28"/>
        </w:rPr>
        <w:t>6. Suv bilan yuviladi, quritiladi va mikroskopda ko'riladi.</w:t>
      </w:r>
    </w:p>
    <w:p>
      <w:pPr>
        <w:spacing w:line="276" w:lineRule="auto"/>
        <w:ind w:firstLine="709"/>
        <w:jc w:val="both"/>
      </w:pPr>
      <w:r>
        <w:rPr>
          <w:rFonts w:ascii="Times New Roman" w:hAnsi="Times New Roman" w:eastAsia="Times New Roman"/>
          <w:b w:val="0"/>
          <w:sz w:val="28"/>
        </w:rPr>
        <w:t>G'anixo'jayeva bo'yicha [1]: fiksatsiyalangan preparatga filtr qog'ozi qo'yilib Tsil fuksini tomiziladi; preparat qisqich bilan spirtovka alangasida bug' chiqquncha ushlanadi; qayta bo'yoq tomizilib yana qizdiriladi — bu 2–3 marta takrorlanadi; sovigach qog'oz olinadi va suv bilan yuviladi; 5 % sulfat kislota bilan rangsizlantiriladi (2–3 marta kislotaga botirib olinadi yoki 20–30 soniya tomizib ushlanadi) va suv bilan yuviladi; suv-spirtli metilen ko'ki bilan 3–5 daqiqa bo'yaladi, suv bilan yuviladi, xona haroratida quritiladi va immersion tizimda ko'riladi.</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Kislotaga chidamli bakteriyalar (sil mikobakteriyalari) qizil rangda, kislotaga chidamsizlar va hujayra elementlari ko'k rangda ko'rinadi [1][2]. Sil qo'zg'atuvchisi to'q qizil rangga bo'yalib, yakka yoki kichik to'dachalar ko'rinishida joylashadi; mikroskopda preparatdagi 100 ga yaqin ko'rish maydoni tekshiriladi [2]. Silga qarshi kurash bo'yicha 383-son buyruqqa ko'ra natija 100 ko'rish maydonida topilgan kislotaga chidamli bakteriyalar soniga bog'liq, manfiy natija 300 maydon ko'rilgandan keyin beriladi; natija kam sonli (aniq soni ko'rsatiladi), 1+, 2+, 3+ shaklida qayd etiladi [3].</w:t>
      </w:r>
    </w:p>
    <w:p>
      <w:pPr>
        <w:pStyle w:val="Heading2"/>
      </w:pPr>
      <w:r>
        <w:rPr>
          <w:rFonts w:ascii="Times New Roman" w:hAnsi="Times New Roman" w:eastAsia="Times New Roman"/>
          <w:b/>
          <w:sz w:val="28"/>
        </w:rPr>
        <w:t>Materiallar va namunalar</w:t>
      </w:r>
    </w:p>
    <w:p>
      <w:pPr>
        <w:spacing w:line="276" w:lineRule="auto"/>
        <w:ind w:firstLine="709"/>
        <w:jc w:val="both"/>
      </w:pPr>
      <w:r>
        <w:rPr>
          <w:rFonts w:ascii="Times New Roman" w:hAnsi="Times New Roman" w:eastAsia="Times New Roman"/>
          <w:b w:val="0"/>
          <w:sz w:val="28"/>
        </w:rPr>
        <w:t>Mikroskopiya uchun balg'am, induksiyalangan balg'am, dekontaminatsiya qilingan va konsentrlangan material, bronxdan yuvindi, turli a'zolar suyuqliklari (plevra, perikard, sinovial, likvor, assit suyuqligi, qon), biopsiya yoki operatsiya materiali, siydik, najas ishlatiladi [3]. Balg'amdan surtma tayyorlashda Petri kosachasidagi balg'amdan yiringli bo'lakchalar qora fonda ajratib olinib, ikki buyum oynasi orasida ezib tayyorlanadi [1][2]. Qo'zg'atuvchi kam bo'lsa, boyitish: gomogenizatsiya (1 % natriy ishqori yoki antiformin) va flotatsiya usullari qo'llanadi [1][2]. Aliyev bo'yicha surtmada sil qo'zg'atuvchisi 1 ml balg'amda kamida 10^5 bo'lganda topiladi [2].</w:t>
      </w:r>
    </w:p>
    <w:p>
      <w:pPr>
        <w:pStyle w:val="Heading2"/>
      </w:pPr>
      <w:r>
        <w:rPr>
          <w:rFonts w:ascii="Times New Roman" w:hAnsi="Times New Roman" w:eastAsia="Times New Roman"/>
          <w:b/>
          <w:sz w:val="28"/>
        </w:rPr>
        <w:t>Flyuoressent mikroskopiya</w:t>
      </w:r>
    </w:p>
    <w:p>
      <w:pPr>
        <w:spacing w:line="276" w:lineRule="auto"/>
        <w:ind w:firstLine="709"/>
        <w:jc w:val="both"/>
      </w:pPr>
      <w:r>
        <w:rPr>
          <w:rFonts w:ascii="Times New Roman" w:hAnsi="Times New Roman" w:eastAsia="Times New Roman"/>
          <w:b w:val="0"/>
          <w:sz w:val="28"/>
        </w:rPr>
        <w:t>383-son buyruqda mikroskopiya Tsil–Nilsen usulida yoki flyuoressent (LED) mikroskopda o'tkazilishi, flyuoressent mikroskopiya va materialni sentrifugalab konsentratsiyalash usulning sezgirligini 15–20 % oshirishi aytilgan [3]. Aliyev bo'yicha lyuminessent mikroskopiya patologik materialda sil mikobakteriyalarini ko'p hollarda topish imkonini beradi, lekin mikroskopik usul taxminiy bo'lib, tur va tipni aniqlamaydi [2].</w:t>
      </w:r>
    </w:p>
    <w:p>
      <w:pPr>
        <w:pStyle w:val="Heading2"/>
      </w:pPr>
      <w:r>
        <w:rPr>
          <w:rFonts w:ascii="Times New Roman" w:hAnsi="Times New Roman" w:eastAsia="Times New Roman"/>
          <w:b/>
          <w:sz w:val="28"/>
        </w:rPr>
        <w:t>Natijani qayd etish</w:t>
      </w:r>
    </w:p>
    <w:p>
      <w:pPr>
        <w:spacing w:line="276" w:lineRule="auto"/>
        <w:ind w:firstLine="709"/>
        <w:jc w:val="both"/>
      </w:pPr>
      <w:r>
        <w:rPr>
          <w:rFonts w:ascii="Times New Roman" w:hAnsi="Times New Roman" w:eastAsia="Times New Roman"/>
          <w:b w:val="0"/>
          <w:sz w:val="28"/>
        </w:rPr>
        <w:t>Mikroskopiya natijalari mikroskopik laboratoriyalar uchun TB-05 shaklida yoki yagona yo'llanma blankasida, laboratoriya jurnalida va (referens va 2–3-daraja laboratoriyalar uchun) kompyuter bazasida yoziladi [3]. Blankada namunaning tashqi ko'rinishi (shilimshiq-yiringli, qon aralash, so'lak), natija (musbat/manfiy) va musbat bo'lsa darajasi (kam sonli — aniq soni, 1+, 2+, 3+) ko'rsatiladi [3]. Tsil–Nilsen usuli sporalarni aniqlash uchun ham (Ojeshko usulida) qo'llanadi — bunda sporalar qizil, vegetativ shakllar havorang bo'yaladi [2]; bu usul alohida mavzuda ko'rib chiqiladi.</w:t>
      </w:r>
    </w:p>
    <w:p>
      <w:pPr>
        <w:pStyle w:val="Heading2"/>
      </w:pPr>
      <w:r>
        <w:rPr>
          <w:rFonts w:ascii="Times New Roman" w:hAnsi="Times New Roman" w:eastAsia="Times New Roman"/>
          <w:b/>
          <w:sz w:val="28"/>
        </w:rPr>
        <w:t>Xatolar va xavfsizlik</w:t>
      </w:r>
    </w:p>
    <w:p>
      <w:pPr>
        <w:pStyle w:val="ListBullet"/>
        <w:jc w:val="both"/>
      </w:pPr>
      <w:r>
        <w:rPr>
          <w:rFonts w:ascii="Times New Roman" w:hAnsi="Times New Roman" w:eastAsia="Times New Roman"/>
          <w:b w:val="0"/>
          <w:sz w:val="28"/>
        </w:rPr>
        <w:t>Qizdirishda bo'yoqning qaynab ketishi yoki surtmaning qurib qolishi bo'yoq cho'kmasi hosil qiladi; shu sababli bo'yoq tomizib, bug' chiqquncha, ortiqcha qizdirmasdan ishlanadi (muallif izohi).</w:t>
      </w:r>
    </w:p>
    <w:p>
      <w:pPr>
        <w:pStyle w:val="ListBullet"/>
        <w:jc w:val="both"/>
      </w:pPr>
      <w:r>
        <w:rPr>
          <w:rFonts w:ascii="Times New Roman" w:hAnsi="Times New Roman" w:eastAsia="Times New Roman"/>
          <w:b w:val="0"/>
          <w:sz w:val="28"/>
        </w:rPr>
        <w:t>Kislota bilan ortiqcha ishlov — kislotaga chidamli bakteriyalar ham rangsizlanishi mumkin; kam ishlov — kislotaga chidamsiz bakteriyalar qizil bo'lib qoladi (muallif izohi).</w:t>
      </w:r>
    </w:p>
    <w:p>
      <w:pPr>
        <w:pStyle w:val="ListBullet"/>
        <w:jc w:val="both"/>
      </w:pPr>
      <w:r>
        <w:rPr>
          <w:rFonts w:ascii="Times New Roman" w:hAnsi="Times New Roman" w:eastAsia="Times New Roman"/>
          <w:b w:val="0"/>
          <w:sz w:val="28"/>
        </w:rPr>
        <w:t>Qalin surtma — hujayralar to'dasi va fon bo'yoq cho'kmasi natijani buzadi [2].</w:t>
      </w:r>
    </w:p>
    <w:p>
      <w:pPr>
        <w:pStyle w:val="ListBullet"/>
        <w:jc w:val="both"/>
      </w:pPr>
      <w:r>
        <w:rPr>
          <w:rFonts w:ascii="Times New Roman" w:hAnsi="Times New Roman" w:eastAsia="Times New Roman"/>
          <w:b w:val="0"/>
          <w:sz w:val="28"/>
        </w:rPr>
        <w:t>Sil materiali bilan ishlash o'ta ehtiyotkorlikni talab qiladi: ish maxsus mikroskopik laboratoriyada, xavfsizlik va infeksion nazorat talablariga rioya qilib olib boriladi; balg'amni yig'ish uchun mo'ljallangan idishlar germetik yopiladigan, shaffof va yorliqlanadigan bo'lishi kerak [3].</w:t>
      </w:r>
    </w:p>
    <w:p>
      <w:pPr>
        <w:pStyle w:val="Heading2"/>
      </w:pPr>
      <w:r>
        <w:rPr>
          <w:rFonts w:ascii="Times New Roman" w:hAnsi="Times New Roman" w:eastAsia="Times New Roman"/>
          <w:b/>
          <w:sz w:val="28"/>
        </w:rPr>
        <w:t>Metodologik izoh</w:t>
      </w:r>
    </w:p>
    <w:p>
      <w:pPr>
        <w:spacing w:line="276" w:lineRule="auto"/>
        <w:ind w:firstLine="709"/>
        <w:jc w:val="both"/>
      </w:pPr>
      <w:r>
        <w:rPr>
          <w:rFonts w:ascii="Times New Roman" w:hAnsi="Times New Roman" w:eastAsia="Times New Roman"/>
          <w:b w:val="0"/>
          <w:sz w:val="28"/>
        </w:rPr>
        <w:t>Manbalarda usulning nomi turlicha yoziladi (Tsil–Nilsen, Sil–Nilsen, Zil–Nilsen); bu nemis olimlari Ziehl va Neelsen nomlarining kirill yozuvidagi variantlaridir. Kislotaga chidamlilik tushunchasi barcha mikobakteriyalarga xos bo'lgani uchun usul faqat sil emas, moxov qo'zg'atuvchisi uchun ham, shuningdek boshqa mikobakteriyalar uchun ham qo'llanadi [2] (nomlar haqidagi izoh —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Tsil–Nilsen usuli kislotaga chidamli bakteriyalarni (sil, moxov) karbol-fuksin bilan qizdirib bo'yash, sulfat kislota (5 %) yoki spirtli xlorid kislota (3 %) bilan rangsizlantirish va metilen ko'ki bilan qo'shimcha bo'yashdan iborat. Kislotaga chidamli bakteriyalar qizil, qolganlari ko'k rangda ko'rinadi. Natija 100 maydonda baholanadi, manfiy javob 300 maydon ko'rilgandan keyin beriladi, natijalar jurnalda qayd etiladi.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2014-yil 24-oktabrdagi 383-sonli buyrug'i «O'zbekiston Respublikasida sil kasalligiga qarshi tadbirlarni takomillashtirish to'g'risida» va uning ilovalari (rus tilida). Xayrullo Komilov kutubxonasi, id 475: https://xayrullokomilov.uz/kutubxona/475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