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21. Kimyoviy omillarning mikroorganizmlarga ta'siri.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Kimyoviy omillar tashqi muhit omillarining muhim guruhi bo'lib, ularga muhit pH i, tuzlar konsentratsiyasi, oksidlovchi va qaytaruvchi moddalar, antiseptik va dezinfeksiya vositalari hamda kimyoterapevtik preparatlar kiradi. Ularning ta'siri konsentratsiyaga bog'liq: kam miqdorda ayrim moddalar mikroblar uchun oziqa yoki o'sish omili bo'ladi, ko'proq miqdorda o'sishni to'xtatadi, yuqori konsentratsiyada esa hujayrani o'ldiradi [1]. Bakteriolog-laborant uchun bu bilim dezinfeksiya eritmalarini to'g'ri tayyorlash, ish joyi va laboratoriya materialini zararsizlantirish hamda antimikrob moddalarning samaradorligini baholash uchun zarur.</w:t>
      </w:r>
    </w:p>
    <w:p>
      <w:pPr>
        <w:pStyle w:val="Heading2"/>
      </w:pPr>
      <w:r>
        <w:rPr>
          <w:rFonts w:ascii="Times New Roman" w:hAnsi="Times New Roman" w:eastAsia="Times New Roman"/>
          <w:b/>
          <w:sz w:val="28"/>
        </w:rPr>
        <w:t>Asosiy tushunchalar</w:t>
      </w:r>
    </w:p>
    <w:p>
      <w:pPr>
        <w:spacing w:line="276" w:lineRule="auto"/>
        <w:ind w:firstLine="709"/>
        <w:jc w:val="both"/>
      </w:pPr>
      <w:r>
        <w:rPr>
          <w:rFonts w:ascii="Times New Roman" w:hAnsi="Times New Roman" w:eastAsia="Times New Roman"/>
          <w:b w:val="0"/>
          <w:sz w:val="28"/>
        </w:rPr>
        <w:t>O'quv qo'llanmada quyidagi ta'riflar berilgan [1]:</w:t>
      </w:r>
    </w:p>
    <w:p>
      <w:pPr>
        <w:pStyle w:val="ListBullet"/>
        <w:jc w:val="both"/>
      </w:pPr>
      <w:r>
        <w:rPr>
          <w:rFonts w:ascii="Times New Roman" w:hAnsi="Times New Roman" w:eastAsia="Times New Roman"/>
          <w:b w:val="0"/>
          <w:sz w:val="28"/>
        </w:rPr>
        <w:t>antiseptika — shikastlangan yoki sog'lom teri va shilliq qavatlarda infeksion jarayonni qo'zg'atishi mumkin bo'lgan mikroorganizmlarni yo'qotishga qaratilgan davolash va profilaktika tadbirlari majmuasi;</w:t>
      </w:r>
    </w:p>
    <w:p>
      <w:pPr>
        <w:pStyle w:val="ListBullet"/>
        <w:jc w:val="both"/>
      </w:pPr>
      <w:r>
        <w:rPr>
          <w:rFonts w:ascii="Times New Roman" w:hAnsi="Times New Roman" w:eastAsia="Times New Roman"/>
          <w:b w:val="0"/>
          <w:sz w:val="28"/>
        </w:rPr>
        <w:t>dezinfeksiya — tashqi muhit obyektlaridagi patogen mikroblarning vegetativ shakllarini yo'qotish yoki kamaytirishga qaratilgan tadbirlar majmuasi; u profilaktik (operatsiya xonalari, boksilar, ish joylari) va o'choqdagi (yakunlovchi) dezinfeksiyaga bo'linadi;</w:t>
      </w:r>
    </w:p>
    <w:p>
      <w:pPr>
        <w:pStyle w:val="ListBullet"/>
        <w:jc w:val="both"/>
      </w:pPr>
      <w:r>
        <w:rPr>
          <w:rFonts w:ascii="Times New Roman" w:hAnsi="Times New Roman" w:eastAsia="Times New Roman"/>
          <w:b w:val="0"/>
          <w:sz w:val="28"/>
        </w:rPr>
        <w:t>bakteriostatik ta'sir — o'sish va ko'payishni to'xtatish, bakteritsid ta'sir — mikrobni o'ldirish.</w:t>
      </w:r>
    </w:p>
    <w:p>
      <w:pPr>
        <w:spacing w:line="276" w:lineRule="auto"/>
        <w:ind w:firstLine="709"/>
        <w:jc w:val="both"/>
      </w:pPr>
      <w:r>
        <w:rPr>
          <w:rFonts w:ascii="Times New Roman" w:hAnsi="Times New Roman" w:eastAsia="Times New Roman"/>
          <w:b w:val="0"/>
          <w:sz w:val="28"/>
        </w:rPr>
        <w:t>Moddalar ta'sirining samaradorligi ularning konsentratsiyasi, ta'sir vaqti, harorat, muhit pH i, organik moddalar (qon, yiring, najas) mavjudligi va mikrob turiga bog'liq. Sporalar, mikobakteriyalar va vegetativ bakteriyalar bir xil moddaga turlicha sezgir; sharhlarda biotsidlarga chidamlilikda bakteriyalar sporalari va mikobakteriyalar yuqori o'rinda turishi ta'kidlanadi [2].</w:t>
      </w:r>
    </w:p>
    <w:p>
      <w:pPr>
        <w:pStyle w:val="Heading2"/>
      </w:pPr>
      <w:r>
        <w:rPr>
          <w:rFonts w:ascii="Times New Roman" w:hAnsi="Times New Roman" w:eastAsia="Times New Roman"/>
          <w:b/>
          <w:sz w:val="28"/>
        </w:rPr>
        <w:t>Muhit pH i, tuzlar va oksidlanish–qaytarilish sharoiti</w:t>
      </w:r>
    </w:p>
    <w:p>
      <w:pPr>
        <w:spacing w:line="276" w:lineRule="auto"/>
        <w:ind w:firstLine="709"/>
        <w:jc w:val="both"/>
      </w:pPr>
      <w:r>
        <w:rPr>
          <w:rFonts w:ascii="Times New Roman" w:hAnsi="Times New Roman" w:eastAsia="Times New Roman"/>
          <w:b w:val="0"/>
          <w:sz w:val="28"/>
        </w:rPr>
        <w:t>Kimyoviy sharoitning mikroblar uchun optimal qiymatlari turlicha. Mikrobiologiya darsligiga ko'ra ko'pchilik patogen bakteriyalar uchun kuchsiz ishqoriy muhit (pH 7,2–7,4) maqbul; vabo vibrioni uchun ishqoriyroq sharoit (pH 8,5–9,0), sil qo'zg'atuvchisi uchun esa kuchsiz kislotali sharoit (pH 6,2–6,8) optimal hisoblanadi [4]. Muhitning osmotik bosimi hujayra ichidagiga yaqin bo'lishi (ko'pchilik mikroblar uchun taxminan 0,5 foizli osh tuzi eritmasi) kerak, aks holda hujayra suvsizlanadi yoki shishadi. Oksidlanish–qaytarilish potensiali ham muhim: anaeroblar uchun qaytarilgan muhit, aeroblar uchun oksidlangan muhit zarur [4]. Shu sababli kimyoviy tarkibi noto'g'ri muhitda mikroblar o'smaydi yoki o'zgargan xossalar namoyon qiladi.</w:t>
      </w:r>
    </w:p>
    <w:p>
      <w:pPr>
        <w:pStyle w:val="Heading2"/>
      </w:pPr>
      <w:r>
        <w:rPr>
          <w:rFonts w:ascii="Times New Roman" w:hAnsi="Times New Roman" w:eastAsia="Times New Roman"/>
          <w:b/>
          <w:sz w:val="28"/>
        </w:rPr>
        <w:t>Antiseptik va dezinfeksiya moddalari guruhlari</w:t>
      </w:r>
    </w:p>
    <w:p>
      <w:pPr>
        <w:spacing w:line="276" w:lineRule="auto"/>
        <w:ind w:firstLine="709"/>
        <w:jc w:val="both"/>
      </w:pPr>
      <w:r>
        <w:rPr>
          <w:rFonts w:ascii="Times New Roman" w:hAnsi="Times New Roman" w:eastAsia="Times New Roman"/>
          <w:b w:val="0"/>
          <w:sz w:val="28"/>
        </w:rPr>
        <w:t>O'zbekiston tibbiyot oliygohlari uchun qo'llanmada quyidagi guruhlar keltirilgan [1]:</w:t>
      </w:r>
    </w:p>
    <w:p>
      <w:pPr>
        <w:pStyle w:val="ListBullet"/>
        <w:jc w:val="both"/>
      </w:pPr>
      <w:r>
        <w:rPr>
          <w:rFonts w:ascii="Times New Roman" w:hAnsi="Times New Roman" w:eastAsia="Times New Roman"/>
          <w:b w:val="0"/>
          <w:sz w:val="28"/>
        </w:rPr>
        <w:t>spirtlar (etanol, izopropanol) — antiseptik sifatida 60–70 foizli suvli eritmasi ishlatiladi; ular hujayra oqsilini cho'ktiradi va devor lipidlarini eritadi, vegetativ shakllarga bakteritsid ta'sir qiladi, ammo spora va zamburug'larga ta'sir qilmaydi;</w:t>
      </w:r>
    </w:p>
    <w:p>
      <w:pPr>
        <w:pStyle w:val="ListBullet"/>
        <w:jc w:val="both"/>
      </w:pPr>
      <w:r>
        <w:rPr>
          <w:rFonts w:ascii="Times New Roman" w:hAnsi="Times New Roman" w:eastAsia="Times New Roman"/>
          <w:b w:val="0"/>
          <w:sz w:val="28"/>
        </w:rPr>
        <w:t>galogenlar: yod (5 foizli spirtli eritma, yodinol, Lyugol eritmasi) shilliq qavatlarni ishlashda, xlor saqlovchi vositalar dezinfektant sifatida qo'llanadi — xlorli ohak (0,1–10 foizli eritma), xlorgeksidin, B xloramini (25–29 foiz faol xlor tutadi, 0,5–5 foizli eritma), uch asosli kalsiy gipoxlorit tuzi (0,1–10 foizli eritma); vosita va konsentratsiya obyektga qarab tanlanadi;</w:t>
      </w:r>
    </w:p>
    <w:p>
      <w:pPr>
        <w:pStyle w:val="ListBullet"/>
        <w:jc w:val="both"/>
      </w:pPr>
      <w:r>
        <w:rPr>
          <w:rFonts w:ascii="Times New Roman" w:hAnsi="Times New Roman" w:eastAsia="Times New Roman"/>
          <w:b w:val="0"/>
          <w:sz w:val="28"/>
        </w:rPr>
        <w:t>fenollar — dezinfektant sifatida, kam konsentratsiyada antiseptik sifatida (rezorsin, xlorofen, timol);</w:t>
      </w:r>
    </w:p>
    <w:p>
      <w:pPr>
        <w:pStyle w:val="ListBullet"/>
        <w:jc w:val="both"/>
      </w:pPr>
      <w:r>
        <w:rPr>
          <w:rFonts w:ascii="Times New Roman" w:hAnsi="Times New Roman" w:eastAsia="Times New Roman"/>
          <w:b w:val="0"/>
          <w:sz w:val="28"/>
        </w:rPr>
        <w:t>aldegidlar — oqsillarning sulfgidril va karboksil guruhlariga ta'sir qilib, tuzilishini buzadi (formaldegid, glutaraldegid 2–2,5 foiz);</w:t>
      </w:r>
    </w:p>
    <w:p>
      <w:pPr>
        <w:pStyle w:val="ListBullet"/>
        <w:jc w:val="both"/>
      </w:pPr>
      <w:r>
        <w:rPr>
          <w:rFonts w:ascii="Times New Roman" w:hAnsi="Times New Roman" w:eastAsia="Times New Roman"/>
          <w:b w:val="0"/>
          <w:sz w:val="28"/>
        </w:rPr>
        <w:t>oksidlovchilar (vodorod peroksid, kaliy permanganat) — metabolitlar va fermentlarni oksidlaydi yoki denaturatsiyalaydi;</w:t>
      </w:r>
    </w:p>
    <w:p>
      <w:pPr>
        <w:pStyle w:val="ListBullet"/>
        <w:jc w:val="both"/>
      </w:pPr>
      <w:r>
        <w:rPr>
          <w:rFonts w:ascii="Times New Roman" w:hAnsi="Times New Roman" w:eastAsia="Times New Roman"/>
          <w:b w:val="0"/>
          <w:sz w:val="28"/>
        </w:rPr>
        <w:t>kislotalar, ishqorlar, bo'yoq moddalar (yorqin ko'k, metilen ko'ki, rivanol) va metallar tuzlari (mis kuporosi, kumush nitrat) — oqsil va boshqa organik birikmalarni cho'ktiradi.</w:t>
      </w:r>
    </w:p>
    <w:p>
      <w:pPr>
        <w:spacing w:line="276" w:lineRule="auto"/>
        <w:ind w:firstLine="709"/>
        <w:jc w:val="both"/>
      </w:pPr>
      <w:r>
        <w:rPr>
          <w:rFonts w:ascii="Times New Roman" w:hAnsi="Times New Roman" w:eastAsia="Times New Roman"/>
          <w:b w:val="0"/>
          <w:sz w:val="28"/>
        </w:rPr>
        <w:t>Bu vositalarning ta'sir mexanizmi va chidamlilik turlari (tabiiy va orttirilgan) sharhda batafsil ko'rib chiqilgan: ko'pchilik biotsidlar keng spektrli ta'sirga ega, ammo ularning hujayradagi aniq nishoni antibiotiklarga qaraganda kamroq o'rganilgan [2].</w:t>
      </w:r>
    </w:p>
    <w:p>
      <w:pPr>
        <w:pStyle w:val="Heading2"/>
      </w:pPr>
      <w:r>
        <w:rPr>
          <w:rFonts w:ascii="Times New Roman" w:hAnsi="Times New Roman" w:eastAsia="Times New Roman"/>
          <w:b/>
          <w:sz w:val="28"/>
        </w:rPr>
        <w:t>Amaliy qo'llanilishi</w:t>
      </w:r>
    </w:p>
    <w:p>
      <w:pPr>
        <w:spacing w:line="276" w:lineRule="auto"/>
        <w:ind w:firstLine="709"/>
        <w:jc w:val="both"/>
      </w:pPr>
      <w:r>
        <w:rPr>
          <w:rFonts w:ascii="Times New Roman" w:hAnsi="Times New Roman" w:eastAsia="Times New Roman"/>
          <w:b w:val="0"/>
          <w:sz w:val="28"/>
        </w:rPr>
        <w:t>Sanitariya qoidalarida dezinfeksiya rejimlari obyekt turiga qarab belgilangan. Masalan, kasalxona infeksiyalari profilaktikasi bo'yicha SanPiN № 0342-17 ning vabo uchun dezinfeksiya tadbirlari jadvalida (12-jadval) siydikka bir xil hajmda quyidagi eritmalardan biri qo'shilishi (2 foizli lizol, 1 foizli xlorli ohak, 2 foizli xloramin, 1 foizli DTSGK, 1 foizli natriy gipoxlorit, dixlorizosianurat kislotasi tuzining 0,1 foizli eritmasi) va ta'sir vaqti 1 soat ekani ko'rsatilgan; ajralma idishlari esa 15 daqiqa davomida 5 foizli lizol, 1 foizli xloramin yoki boshqa dezinfektant eritmasiga botiriladi [3]. Najas va qusuq massalariga quruq xlorli ohak (200 g/kg, ya'ni 1:5) solinib, 1 soat ushlab turilishi ham yozilgan [3]. Laboratoriyada bu qoidalar ishlatilgan materialni zararsizlantirish va ish sathini dezinfeksiya qilishda qo'llanadi.</w:t>
      </w:r>
    </w:p>
    <w:p>
      <w:pPr>
        <w:spacing w:line="276" w:lineRule="auto"/>
        <w:ind w:firstLine="709"/>
        <w:jc w:val="both"/>
      </w:pPr>
      <w:r>
        <w:rPr>
          <w:rFonts w:ascii="Times New Roman" w:hAnsi="Times New Roman" w:eastAsia="Times New Roman"/>
          <w:b w:val="0"/>
          <w:sz w:val="28"/>
        </w:rPr>
        <w:t>Termolabil asboblar (optik asboblar, endoskoplar) uchun kimyoviy sterilizatsiya qo'llanadi: tozalangan va dezinfeksiya qilingan asbob eritmada 45–60 daqiqa saqlanadi, so'ng steril suv bilan yuvilib, steril yopiq idishda saqlanadi [1]. Kimyoviy sterilizatsiyaning afzalligi shundaki, asosiy sterilizatsiyalovchi agent buyumlarda qolmaydi.</w:t>
      </w:r>
    </w:p>
    <w:p>
      <w:pPr>
        <w:pStyle w:val="Heading2"/>
      </w:pPr>
      <w:r>
        <w:rPr>
          <w:rFonts w:ascii="Times New Roman" w:hAnsi="Times New Roman" w:eastAsia="Times New Roman"/>
          <w:b/>
          <w:sz w:val="28"/>
        </w:rPr>
        <w:t>Laboratoriya tajribalari</w:t>
      </w:r>
    </w:p>
    <w:p>
      <w:pPr>
        <w:spacing w:line="276" w:lineRule="auto"/>
        <w:ind w:firstLine="709"/>
        <w:jc w:val="both"/>
      </w:pPr>
      <w:r>
        <w:rPr>
          <w:rFonts w:ascii="Times New Roman" w:hAnsi="Times New Roman" w:eastAsia="Times New Roman"/>
          <w:b w:val="0"/>
          <w:sz w:val="28"/>
        </w:rPr>
        <w:t>Kimyoviy omillarning ta'sirini quyidagi sodda tajribalar ko'rsatadi [1]:</w:t>
      </w:r>
    </w:p>
    <w:p>
      <w:pPr>
        <w:pStyle w:val="ListBullet"/>
        <w:jc w:val="both"/>
      </w:pPr>
      <w:r>
        <w:rPr>
          <w:rFonts w:ascii="Times New Roman" w:hAnsi="Times New Roman" w:eastAsia="Times New Roman"/>
          <w:b w:val="0"/>
          <w:sz w:val="28"/>
        </w:rPr>
        <w:t>tekshiriluvchi eritmalar bilan ho'llangan filtr qog'oz disklari ichak tayoqchasi yoki stafilokokk ekilgan agar yuzasiga qo'yilib, 37 °C da 1 sutka saqlanadi; disk atrofida o'sish bo'lmasa, modda bakteriyalarga qarshi ta'sir qilgan hisoblanadi;</w:t>
      </w:r>
    </w:p>
    <w:p>
      <w:pPr>
        <w:pStyle w:val="ListBullet"/>
        <w:jc w:val="both"/>
      </w:pPr>
      <w:r>
        <w:rPr>
          <w:rFonts w:ascii="Times New Roman" w:hAnsi="Times New Roman" w:eastAsia="Times New Roman"/>
          <w:b w:val="0"/>
          <w:sz w:val="28"/>
        </w:rPr>
        <w:t>5 foizli fenol va 5 foizli lizol solingan qiyshaytirilgan agarga spora hosil qilmaydigan (ichak tayoqchasi) va spora hosil qiluvchi kulturalar ekilib, nazorat bilan solishtiriladi: vegetativ shakl sporaga qaraganda sezgirroq;</w:t>
      </w:r>
    </w:p>
    <w:p>
      <w:pPr>
        <w:pStyle w:val="ListBullet"/>
        <w:jc w:val="both"/>
      </w:pPr>
      <w:r>
        <w:rPr>
          <w:rFonts w:ascii="Times New Roman" w:hAnsi="Times New Roman" w:eastAsia="Times New Roman"/>
          <w:b w:val="0"/>
          <w:sz w:val="28"/>
        </w:rPr>
        <w:t>mikroblar bilan to'yintirilgan ipakli ip solingan bulyonli uchta probirkadan biri avtoklavlanadi, biri qaynatiladi, uchinchisi nazorat sifatida qoladi; 37 °C da 24 soatdan keyin bulyon tiniq qolgan probirkada termik ishlov bakteritsid bo'lgan.</w:t>
      </w:r>
    </w:p>
    <w:p>
      <w:pPr>
        <w:spacing w:line="276" w:lineRule="auto"/>
        <w:ind w:firstLine="709"/>
        <w:jc w:val="both"/>
      </w:pPr>
      <w:r>
        <w:rPr>
          <w:rFonts w:ascii="Times New Roman" w:hAnsi="Times New Roman" w:eastAsia="Times New Roman"/>
          <w:b w:val="0"/>
          <w:sz w:val="28"/>
        </w:rPr>
        <w:t>Bunday tajribalar dezinfektantning faolligini va namuna sifatini nazorat qilish usulini ko'rsatadi.</w:t>
      </w:r>
    </w:p>
    <w:p>
      <w:pPr>
        <w:pStyle w:val="Heading2"/>
      </w:pPr>
      <w:r>
        <w:rPr>
          <w:rFonts w:ascii="Times New Roman" w:hAnsi="Times New Roman" w:eastAsia="Times New Roman"/>
          <w:b/>
          <w:sz w:val="28"/>
        </w:rPr>
        <w:t>Kimyoterapevtik moddalar</w:t>
      </w:r>
    </w:p>
    <w:p>
      <w:pPr>
        <w:spacing w:line="276" w:lineRule="auto"/>
        <w:ind w:firstLine="709"/>
        <w:jc w:val="both"/>
      </w:pPr>
      <w:r>
        <w:rPr>
          <w:rFonts w:ascii="Times New Roman" w:hAnsi="Times New Roman" w:eastAsia="Times New Roman"/>
          <w:b w:val="0"/>
          <w:sz w:val="28"/>
        </w:rPr>
        <w:t>Kimyoterapevtik preparatlar infeksiyalarni etiotrop davolashda qo'llanadigan, mikroorganizmlarga tanlab ta'sir qiladigan va makroorganizm uchun nisbatan zararsiz kimyoviy moddalardir [1]. Ular sulfanilamidlar, nitrofuranlar, azollar, diaminopirimidinlar, xinolonlar va antibiotiklarga bo'linadi; ular alohida mavzularda ko'rib chiqiladi. Antiseptiklardan farqi shundaki, ular organizm ichida ham qo'llanadi va tanlab ta'sir qiladi.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Kimyoviy omillar mikroorganizmlarning o'sishiga yoki tirik qolishiga konsentratsiya va ta'sir vaqtiga qarab turlicha ta'sir qiladi. Spirtlar, galogenlar, fenollar, aldegidlar, oksidlovchilar, kislotalar, bo'yoqlar va metall tuzlari antiseptik va dezinfeksiya vositalari sifatida qo'llanadi, sporalar eng chidamli shakl. Laboratoriyada dezinfektant konsentratsiyasi, ta'sir vaqti va obyekt turi me'yoriy hujjatlar (masalan, SanPiN № 0342-17) bo'yicha tanlanadi. Bakteriolog-laborant moddalarning guruhlarini, ta'sir mexanizmini, ishchi eritmalarni tayyorlash qoidalarini va xavfsizlik choralarini bilishi, eritmalarni muddatida yangilab turishi hamda dezinfeksiya natijasini nazorat qilishi lozim.</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McDonnell G, Russell AD. Antiseptics and disinfectants: activity, action, and resistance. Clinical Microbiology Reviews. 1999;12(1):147–179. DOI: 10.1128/CMR.12.1.147</w:t>
      </w:r>
    </w:p>
    <w:p>
      <w:pPr>
        <w:spacing w:line="276" w:lineRule="auto"/>
        <w:jc w:val="left"/>
      </w:pPr>
      <w:r>
        <w:rPr>
          <w:rFonts w:ascii="Times New Roman" w:hAnsi="Times New Roman" w:eastAsia="Times New Roman"/>
          <w:b w:val="0"/>
          <w:sz w:val="24"/>
        </w:rPr>
        <w:t>[3] SanPiN RUz № 0342-17. Ichki kasalxona infeksiyalari profilaktikasi (SanPiN № 0304-12 o'rniga). O'zbekiston Respublikasi Bosh davlat sanitariya shifokori tomonidan tasdiqlangan (rus tilida). Xayrullo Komilov kutubxonasi, id 2729: https://xayrullokomilov.uz/kutubxona/2729</w:t>
      </w:r>
    </w:p>
    <w:p>
      <w:pPr>
        <w:spacing w:line="276" w:lineRule="auto"/>
        <w:jc w:val="left"/>
      </w:pPr>
      <w:r>
        <w:rPr>
          <w:rFonts w:ascii="Times New Roman" w:hAnsi="Times New Roman" w:eastAsia="Times New Roman"/>
          <w:b w:val="0"/>
          <w:sz w:val="24"/>
        </w:rPr>
        <w:t>[4]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