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Times New Roman"/>
          <w:b/>
          <w:sz w:val="32"/>
        </w:rPr>
        <w:t>17. Mikroblarning proteolitik xossasini o'rganish.</w:t>
      </w:r>
    </w:p>
    <w:p>
      <w:pPr>
        <w:pStyle w:val="Heading2"/>
      </w:pPr>
      <w:r>
        <w:rPr>
          <w:rFonts w:ascii="Times New Roman" w:hAnsi="Times New Roman" w:eastAsia="Times New Roman"/>
          <w:b/>
          <w:sz w:val="28"/>
        </w:rPr>
        <w:t>Kirish</w:t>
      </w:r>
    </w:p>
    <w:p>
      <w:pPr>
        <w:spacing w:line="276" w:lineRule="auto"/>
        <w:ind w:firstLine="709"/>
        <w:jc w:val="both"/>
      </w:pPr>
      <w:r>
        <w:rPr>
          <w:rFonts w:ascii="Times New Roman" w:hAnsi="Times New Roman" w:eastAsia="Times New Roman"/>
          <w:b w:val="0"/>
          <w:sz w:val="28"/>
        </w:rPr>
        <w:t>Proteolitik xossa — mikroorganizmlarning oqsillar va ularning parchalanish mahsulotlarini (polipeptidlar, aminokislotalar) fermentlar yordamida parchalash qobiliyati. Bakteriyalar oqsilni hujayra ichiga to'g'ridan-to'g'ri o'tkaza olmaydi, shu sababli ular tashqi muhitga proteazalar chiqaradi; bu fermentlar oqsilni mayda bo'laklarga ajratadi va hujayra ularni oziqa sifatida o'zlashtiradi [1]. Proteolitik faollik turga xos bo'lgani uchun u identifikatsiyada qo'llanadi, ayrim hollarda esa patogenlik omili hisoblanadi. Laboratoriyada bu xossa jelatinni suyultirish, sutning ivishi va peptonlanishi, kazeinning parchalanishi, indol va vodorod sulfid hosil bo'lishi orqali o'rganiladi.</w:t>
      </w:r>
    </w:p>
    <w:p>
      <w:pPr>
        <w:pStyle w:val="Heading2"/>
      </w:pPr>
      <w:r>
        <w:rPr>
          <w:rFonts w:ascii="Times New Roman" w:hAnsi="Times New Roman" w:eastAsia="Times New Roman"/>
          <w:b/>
          <w:sz w:val="28"/>
        </w:rPr>
        <w:t>Jelatinni parchalash (gelatinaza)</w:t>
      </w:r>
    </w:p>
    <w:p>
      <w:pPr>
        <w:spacing w:line="276" w:lineRule="auto"/>
        <w:ind w:firstLine="709"/>
        <w:jc w:val="both"/>
      </w:pPr>
      <w:r>
        <w:rPr>
          <w:rFonts w:ascii="Times New Roman" w:hAnsi="Times New Roman" w:eastAsia="Times New Roman"/>
          <w:b w:val="0"/>
          <w:sz w:val="28"/>
        </w:rPr>
        <w:t>Jelatin — hayvonlarning biriktiruvchi to'qimasi oqsili kollagenning qaynatilishidan olingan modda. Gelatinazalar jelatinni avval polipeptidlarga, so'ng aminokislotalarga parchalaydi [2]. Tekshirish uchun go'shtli-peptonli jelatin muhiti qo'llanadi: 1 litrda 5 g pepton, 3 g go'sht ekstrakti va 120 g jelatin bo'lib, muhit pH i taxminan 6,8 [2]. Muhit probirkaga 2–3 ml dan quyilib, 121 °C da 15 daqiqa sterilizatsiya qilinadi va 2–8 °C da saqlanadi [2].</w:t>
      </w:r>
    </w:p>
    <w:p>
      <w:pPr>
        <w:spacing w:line="276" w:lineRule="auto"/>
        <w:ind w:firstLine="709"/>
        <w:jc w:val="both"/>
      </w:pPr>
      <w:r>
        <w:rPr>
          <w:rFonts w:ascii="Times New Roman" w:hAnsi="Times New Roman" w:eastAsia="Times New Roman"/>
          <w:b w:val="0"/>
          <w:sz w:val="28"/>
        </w:rPr>
        <w:t>Tekshirish tartibi quyidagicha:</w:t>
      </w:r>
    </w:p>
    <w:p>
      <w:pPr>
        <w:pStyle w:val="ListBullet"/>
        <w:jc w:val="both"/>
      </w:pPr>
      <w:r>
        <w:rPr>
          <w:rFonts w:ascii="Times New Roman" w:hAnsi="Times New Roman" w:eastAsia="Times New Roman"/>
          <w:b w:val="0"/>
          <w:sz w:val="28"/>
        </w:rPr>
        <w:t>18–24 soatlik kulturadan yirik inokulyum probirkadagi jelatin ustuniga tik sanchib ekiladi;</w:t>
      </w:r>
    </w:p>
    <w:p>
      <w:pPr>
        <w:pStyle w:val="ListBullet"/>
        <w:jc w:val="both"/>
      </w:pPr>
      <w:r>
        <w:rPr>
          <w:rFonts w:ascii="Times New Roman" w:hAnsi="Times New Roman" w:eastAsia="Times New Roman"/>
          <w:b w:val="0"/>
          <w:sz w:val="28"/>
        </w:rPr>
        <w:t>ekilgan va ekilmagan (nazorat) probirkalar 25 °C da yoki mikrobning optimal haroratida bir haftagacha saqlanadi va har kuni ko'riladi;</w:t>
      </w:r>
    </w:p>
    <w:p>
      <w:pPr>
        <w:pStyle w:val="ListBullet"/>
        <w:jc w:val="both"/>
      </w:pPr>
      <w:r>
        <w:rPr>
          <w:rFonts w:ascii="Times New Roman" w:hAnsi="Times New Roman" w:eastAsia="Times New Roman"/>
          <w:b w:val="0"/>
          <w:sz w:val="28"/>
        </w:rPr>
        <w:t>jelatin odatda 28 °C va undan yuqori haroratda o'zi ham suyuqlanadi, shu sababli probirkalar 15–30 daqiqa muzli suvga qo'yiladi;</w:t>
      </w:r>
    </w:p>
    <w:p>
      <w:pPr>
        <w:pStyle w:val="ListBullet"/>
        <w:jc w:val="both"/>
      </w:pPr>
      <w:r>
        <w:rPr>
          <w:rFonts w:ascii="Times New Roman" w:hAnsi="Times New Roman" w:eastAsia="Times New Roman"/>
          <w:b w:val="0"/>
          <w:sz w:val="28"/>
        </w:rPr>
        <w:t>keyin probirka qiyshaytiriladi: gelatinaza hosil qiluvchi mikrobda muhit sovuqda ham suyuq qoladi, nazorat probirkasida esa qotadi [2].</w:t>
      </w:r>
    </w:p>
    <w:p>
      <w:pPr>
        <w:spacing w:line="276" w:lineRule="auto"/>
        <w:ind w:firstLine="709"/>
        <w:jc w:val="both"/>
      </w:pPr>
      <w:r>
        <w:rPr>
          <w:rFonts w:ascii="Times New Roman" w:hAnsi="Times New Roman" w:eastAsia="Times New Roman"/>
          <w:b w:val="0"/>
          <w:sz w:val="28"/>
        </w:rPr>
        <w:t>Zaif musbat natija uchun inkubatsiya uzaytiriladi; ba'zi mikroblar (masalan, Proteus vulgaris) natijani 14 kungacha beradi [2]. Jelatinazani plastinkalar usulida ham aniqlash mumkin, bunda natija taxminan 3 kunda olinadi, sanchish usulida esa ancha uzoq vaqt kerak bo'lishi mumkin [2].</w:t>
      </w:r>
    </w:p>
    <w:p>
      <w:pPr>
        <w:spacing w:line="276" w:lineRule="auto"/>
        <w:ind w:firstLine="709"/>
        <w:jc w:val="both"/>
      </w:pPr>
      <w:r>
        <w:rPr>
          <w:rFonts w:ascii="Times New Roman" w:hAnsi="Times New Roman" w:eastAsia="Times New Roman"/>
          <w:b w:val="0"/>
          <w:sz w:val="28"/>
        </w:rPr>
        <w:t>Gelatinaza musbat mikroblar: Bacillus anthracis, B. subtilis, Clostridium perfringens, C. tetani, Proteus vulgaris, Serratia, Staphylococcus aureus; ichak tayoqchasi manfiy [2]. Shuningdek test patogen Staphylococcus aureus (musbat) ni patogen bo'lmagan S. epidermidis (manfiy) dan farqlashga yordam beradi.</w:t>
      </w:r>
    </w:p>
    <w:p>
      <w:pPr>
        <w:pStyle w:val="Heading2"/>
      </w:pPr>
      <w:r>
        <w:rPr>
          <w:rFonts w:ascii="Times New Roman" w:hAnsi="Times New Roman" w:eastAsia="Times New Roman"/>
          <w:b/>
          <w:sz w:val="28"/>
        </w:rPr>
        <w:t>Indol hosil qilish</w:t>
      </w:r>
    </w:p>
    <w:p>
      <w:pPr>
        <w:spacing w:line="276" w:lineRule="auto"/>
        <w:ind w:firstLine="709"/>
        <w:jc w:val="both"/>
      </w:pPr>
      <w:r>
        <w:rPr>
          <w:rFonts w:ascii="Times New Roman" w:hAnsi="Times New Roman" w:eastAsia="Times New Roman"/>
          <w:b w:val="0"/>
          <w:sz w:val="28"/>
        </w:rPr>
        <w:t>Triptofan aminokislotasini triptofanaza fermenti parchalaganda indol, piruvat va ammiak hosil bo'ladi [3]. Test uchun triptofanga boy muhit (triptonli bulyon yoki triptofanli pepton suvi) ishlatiladi. Sof kultura ekilgan probirka 35 °C da 24–48 soat saqlanadi, so'ng 5 tomchi Kovach reaktivi (p-dimetilaminobenzaldegid, amil spirti, xlorid kislota) qo'shiladi [3]. Musbat natijada reaktiv qatlamida soniyalar ichida pushti-qizil («gilosdek») halqa paydo bo'ladi, manfiy natijada qatlam sariq qoladi yoki biroz loyqalanadi. Ichak tayoqchasi indol hosil qiladi, Enterobacter aerogenes hosil qilmaydi [3]. Indol testi ichak bakteriyalarini farqlashda eng qadimiy va ishonchli testlardan biri.</w:t>
      </w:r>
    </w:p>
    <w:p>
      <w:pPr>
        <w:pStyle w:val="Heading2"/>
      </w:pPr>
      <w:r>
        <w:rPr>
          <w:rFonts w:ascii="Times New Roman" w:hAnsi="Times New Roman" w:eastAsia="Times New Roman"/>
          <w:b/>
          <w:sz w:val="28"/>
        </w:rPr>
        <w:t>Vodorod sulfid hosil qilish</w:t>
      </w:r>
    </w:p>
    <w:p>
      <w:pPr>
        <w:spacing w:line="276" w:lineRule="auto"/>
        <w:ind w:firstLine="709"/>
        <w:jc w:val="both"/>
      </w:pPr>
      <w:r>
        <w:rPr>
          <w:rFonts w:ascii="Times New Roman" w:hAnsi="Times New Roman" w:eastAsia="Times New Roman"/>
          <w:b w:val="0"/>
          <w:sz w:val="28"/>
        </w:rPr>
        <w:t>Oltingugurtli aminokislotalarni (sistein, metionin) va tiosulfatni parchalovchi bakteriyalar vodorod sulfid ajratadi. Muhitda temir yoki qo'rg'oshin tuzi bo'lsa, vodorod sulfid ular bilan reaksiyaga kirishib qora cho'kma (temir sulfid) hosil qiladi. Tekshirish uchun temir tutgan agar (Kligler, uch qandli temirli agar), SIM muhiti yoki qo'rg'oshin atsetatli qog'oz qo'llanadi. Vodorod sulfid hosil qilish salmonellalar va Proteus uchun xos, shigellalar va ichak tayoqchasi uchun odatda xos emas [1].</w:t>
      </w:r>
    </w:p>
    <w:p>
      <w:pPr>
        <w:pStyle w:val="Heading2"/>
      </w:pPr>
      <w:r>
        <w:rPr>
          <w:rFonts w:ascii="Times New Roman" w:hAnsi="Times New Roman" w:eastAsia="Times New Roman"/>
          <w:b/>
          <w:sz w:val="28"/>
        </w:rPr>
        <w:t>Sutning o'zgarishi va kazeinning parchalanishi</w:t>
      </w:r>
    </w:p>
    <w:p>
      <w:pPr>
        <w:spacing w:line="276" w:lineRule="auto"/>
        <w:ind w:firstLine="709"/>
        <w:jc w:val="both"/>
      </w:pPr>
      <w:r>
        <w:rPr>
          <w:rFonts w:ascii="Times New Roman" w:hAnsi="Times New Roman" w:eastAsia="Times New Roman"/>
          <w:b w:val="0"/>
          <w:sz w:val="28"/>
        </w:rPr>
        <w:t>Sut oqsili — kazein. Lakmusli sutda mikroblar bir necha o'zgarish chaqirishi mumkin: kislota hosil bo'lib sutning ivishi (laktoza parchalanishi), sutning ivishi va suyuqlanishi (peptonlanish, ya'ni kazeinning proteolitik parchalanishi) yoki ishqoriy reaksiya. Kazeinni parchalovchi bakteriyalar yog'sizlantirilgan sutli agarda koloniya atrofida tiniq zona hosil qiladi. Bu zona kazeinning erishini bildiradi [1].</w:t>
      </w:r>
    </w:p>
    <w:p>
      <w:pPr>
        <w:pStyle w:val="Heading2"/>
      </w:pPr>
      <w:r>
        <w:rPr>
          <w:rFonts w:ascii="Times New Roman" w:hAnsi="Times New Roman" w:eastAsia="Times New Roman"/>
          <w:b/>
          <w:sz w:val="28"/>
        </w:rPr>
        <w:t>Boshqa proteolitik fermentlar va ularning ahamiyati</w:t>
      </w:r>
    </w:p>
    <w:p>
      <w:pPr>
        <w:spacing w:line="276" w:lineRule="auto"/>
        <w:ind w:firstLine="709"/>
        <w:jc w:val="both"/>
      </w:pPr>
      <w:r>
        <w:rPr>
          <w:rFonts w:ascii="Times New Roman" w:hAnsi="Times New Roman" w:eastAsia="Times New Roman"/>
          <w:b w:val="0"/>
          <w:sz w:val="28"/>
        </w:rPr>
        <w:t>Ba'zi bakteriyalar kollagenazani, elastazani yoki immunoglobulin A proteazasini hosil qiladi. Kollagenaza (masalan, Clostridium perfringens) to'qima kollagenini parchalab, infeksiyaning to'qimalarda tarqalishiga yordam beradi. Shu sababli proteolitik ferment faqat laboratoriya belgisi emas, balki virulentlik omili ham bo'lishi mumkin [1]. Ureaza va dekarboksilaza kabi fermentlar oqsil mahsulotlariga ta'sir qilgani bilan alohida testlar hisoblanadi.</w:t>
      </w:r>
    </w:p>
    <w:p>
      <w:pPr>
        <w:pStyle w:val="Heading2"/>
      </w:pPr>
      <w:r>
        <w:rPr>
          <w:rFonts w:ascii="Times New Roman" w:hAnsi="Times New Roman" w:eastAsia="Times New Roman"/>
          <w:b/>
          <w:sz w:val="28"/>
        </w:rPr>
        <w:t>Proteolitik xossaning guruhlardagi ahamiyati</w:t>
      </w:r>
    </w:p>
    <w:p>
      <w:pPr>
        <w:spacing w:line="276" w:lineRule="auto"/>
        <w:ind w:firstLine="709"/>
        <w:jc w:val="both"/>
      </w:pPr>
      <w:r>
        <w:rPr>
          <w:rFonts w:ascii="Times New Roman" w:hAnsi="Times New Roman" w:eastAsia="Times New Roman"/>
          <w:b w:val="0"/>
          <w:sz w:val="28"/>
        </w:rPr>
        <w:t>Proteolitik xossalar turli guruhlarni farqlashda qo'llanadi. Ichak bakteriyalari orasida jelatinni suyultiruvchi Proteus va Serratia ni boshqa vakillardan ajratishda gelatinaza testi foydali [2]. Sporali anaeroblar orasida kuchli proteolitik faollik klostridiyalarning oqsilga boy muhit (go'sht, jigar) ni parchalashi bilan namoyon bo'ladi: Kitt–Tarozzi muhitida go'sht bo'laklari parchalanadi, qorayadi va yoqimsiz hid chiqadi. Saxarolitik klostridiyalar esa asosan uglevodlarni parchalaydi. Shu sababli bir mikrob uchun uglevod va oqsil bo'yicha faollik birgalikda baholanadi [1]. Qo'pol hid ham proteolitik jarayonning belgisi: oqsil parchalanganda indol, skatol, vodorod sulfid va ammiak hosil bo'ladi.</w:t>
      </w:r>
    </w:p>
    <w:p>
      <w:pPr>
        <w:pStyle w:val="Heading2"/>
      </w:pPr>
      <w:r>
        <w:rPr>
          <w:rFonts w:ascii="Times New Roman" w:hAnsi="Times New Roman" w:eastAsia="Times New Roman"/>
          <w:b/>
          <w:sz w:val="28"/>
        </w:rPr>
        <w:t>Muhit va reaktivlar sifati</w:t>
      </w:r>
    </w:p>
    <w:p>
      <w:pPr>
        <w:spacing w:line="276" w:lineRule="auto"/>
        <w:ind w:firstLine="709"/>
        <w:jc w:val="both"/>
      </w:pPr>
      <w:r>
        <w:rPr>
          <w:rFonts w:ascii="Times New Roman" w:hAnsi="Times New Roman" w:eastAsia="Times New Roman"/>
          <w:b w:val="0"/>
          <w:sz w:val="28"/>
        </w:rPr>
        <w:t>Proteolitik testlarda muhit va reaktivlar sifati natijaga bevosita ta'sir qiladi. Jelatin muhiti sovitgichda saqlanadi, qurib qolgan, rangi o'zgargan yoki ifloslangan bo'lsa, ishlatilmaydi [2]. Kovach reaktivi qorong'i idishda sovitgichda saqlanadi [3]. Har bir yangi partiya musbat va manfiy nazorat shtammlari bilan tekshiriladi: masalan, indol testi uchun ichak tayoqchasi (musbat) va Enterobacter aerogenes (manfiy), jelatinaza uchun Bacillus subtilis yoki Proteus vulgaris (musbat) va ichak tayoqchasi (manfiy) [2], [3].</w:t>
      </w:r>
    </w:p>
    <w:p>
      <w:pPr>
        <w:pStyle w:val="Heading2"/>
      </w:pPr>
      <w:r>
        <w:rPr>
          <w:rFonts w:ascii="Times New Roman" w:hAnsi="Times New Roman" w:eastAsia="Times New Roman"/>
          <w:b/>
          <w:sz w:val="28"/>
        </w:rPr>
        <w:t>Natijani baholash va xatolar</w:t>
      </w:r>
    </w:p>
    <w:p>
      <w:pPr>
        <w:spacing w:line="276" w:lineRule="auto"/>
        <w:ind w:firstLine="709"/>
        <w:jc w:val="both"/>
      </w:pPr>
      <w:r>
        <w:rPr>
          <w:rFonts w:ascii="Times New Roman" w:hAnsi="Times New Roman" w:eastAsia="Times New Roman"/>
          <w:b w:val="0"/>
          <w:sz w:val="28"/>
        </w:rPr>
        <w:t>Proteolitik testlar natijasi ekma sofligi, muhit sifati, inkubatsiya harorati va muddatiga bog'liq. Jelatin 28 °C dan yuqori haroratda o'zi suyuqlanishi sababli ekilmagan nazorat probirkasi va sovitish bosqichi majburiy [2]. Indol testida reaktivni qo'shishdan oldin kultura yetarli o'sgan bo'lishi, muhitda yetarli triptofan bo'lishi kerak [3]. Natijani testlar majmuasi bilan birga baholash zarur, chunki bitta test turni aniqlashga yetmaydi. Natijalar vaqti, harorat va ekma raqami bilan jurnalga yoziladi.</w:t>
      </w:r>
    </w:p>
    <w:p>
      <w:pPr>
        <w:pStyle w:val="Heading2"/>
      </w:pPr>
      <w:r>
        <w:rPr>
          <w:rFonts w:ascii="Times New Roman" w:hAnsi="Times New Roman" w:eastAsia="Times New Roman"/>
          <w:b/>
          <w:sz w:val="28"/>
        </w:rPr>
        <w:t>Xulosa</w:t>
      </w:r>
    </w:p>
    <w:p>
      <w:pPr>
        <w:spacing w:line="276" w:lineRule="auto"/>
        <w:ind w:firstLine="709"/>
        <w:jc w:val="both"/>
      </w:pPr>
      <w:r>
        <w:rPr>
          <w:rFonts w:ascii="Times New Roman" w:hAnsi="Times New Roman" w:eastAsia="Times New Roman"/>
          <w:b w:val="0"/>
          <w:sz w:val="28"/>
        </w:rPr>
        <w:t>Proteolitik xossa mikroorganizmlarning oqsil va aminokislotalarni parchalash qobiliyatini ko'rsatadi. U jelatinni suyultirish, indol va vodorod sulfid hosil qilish, sut va kazeinning o'zgarishi orqali aniqlanadi. Natijalar sof kulturada, nazorat bilan va boshqa belgilar bilan birga baholanadi; ba'zi proteazalar patogenlik omili ham hisoblanadi. Bakteriolog-laborant jelatin muhitini to'g'ri tayyorlashi va sovitib tekshirishi, indol reaktivini ehtiyotkorlik bilan ishlatishi, shuningdek vodorod sulfid va boshqa belgilarni umumiy biokimyoviy «pasport»ga kiritib baholashi kerak.</w:t>
      </w:r>
    </w:p>
    <w:p>
      <w:pPr>
        <w:pStyle w:val="Heading2"/>
      </w:pPr>
      <w:r>
        <w:rPr>
          <w:rFonts w:ascii="Times New Roman" w:hAnsi="Times New Roman" w:eastAsia="Times New Roman"/>
          <w:b/>
          <w:sz w:val="28"/>
        </w:rPr>
        <w:t>Foydalanilgan adabiyotlar</w:t>
      </w:r>
    </w:p>
    <w:p>
      <w:pPr>
        <w:spacing w:line="276" w:lineRule="auto"/>
        <w:jc w:val="left"/>
      </w:pPr>
      <w:r>
        <w:rPr>
          <w:rFonts w:ascii="Times New Roman" w:hAnsi="Times New Roman" w:eastAsia="Times New Roman"/>
          <w:b w:val="0"/>
          <w:sz w:val="24"/>
        </w:rPr>
        <w:t>[1] Riedel S, Hobden JA, Miller S, Morse SA, Mietzner TA, Detrick B, Mitchell TG, Sakanari JA, Hotez P, Mejia R. Jawetz, Melnick &amp; Adelberg's Medical Microbiology. 28th ed. New York: McGraw-Hill Education; 2019. ISBN 978-1-260-01202-6.</w:t>
      </w:r>
    </w:p>
    <w:p>
      <w:pPr>
        <w:spacing w:line="276" w:lineRule="auto"/>
        <w:jc w:val="left"/>
      </w:pPr>
      <w:r>
        <w:rPr>
          <w:rFonts w:ascii="Times New Roman" w:hAnsi="Times New Roman" w:eastAsia="Times New Roman"/>
          <w:b w:val="0"/>
          <w:sz w:val="24"/>
        </w:rPr>
        <w:t>[2] dela Cruz TE. Gelatin hydrolysis test protocol. American Society for Microbiology (ASM Microbe Library); 2012. https://asm.org/asm/media/protocol-images/Gelatin-Hydrolysis-Test-Protocol.pdf</w:t>
      </w:r>
    </w:p>
    <w:p>
      <w:pPr>
        <w:spacing w:line="276" w:lineRule="auto"/>
        <w:jc w:val="left"/>
      </w:pPr>
      <w:r>
        <w:rPr>
          <w:rFonts w:ascii="Times New Roman" w:hAnsi="Times New Roman" w:eastAsia="Times New Roman"/>
          <w:b w:val="0"/>
          <w:sz w:val="24"/>
        </w:rPr>
        <w:t>[3] MacWilliams MP. Indole test protocol. American Society for Microbiology (ASM Microbe Library); 2009. https://asm.org/asm/media/protocol-images/indole-test-protocol.pdf</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