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172. Konservalarni sanitar-bakteriologik tekshirish.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Konservalar (germetik qadoqlangan, issiqlik bilan sterillangan yoki pasterizatsiyalangan oziq-ovqatlar) uzoq saqlanadi, ammo sterillash rejimi ba'zan faqat qoldiq mikroflora mahsulotni buzmaydigan va sog'liq uchun xavf tug'dirmaydigan darajada hisoblanadi [1]. Konservalarning eng xavfli xususiyati — Cl. botulinum sporalarining saqlanib qolishi: anaerob sharoitda bu mikroorganizm ko'payib toksin ishlab chiqaradi va og'ir, ba'zan o'limga olib keladigan zaharlanishlarga sabab bo'ladi; botulizm qo'zg'atuvchisi va toksini mahsulotning tashqi ko'rinishi va ta'miga ta'sir qilmaydi, shuning uchun organoleptik tekshiruv bilan aniqlanmaydi [1]. Konservalarning sanitariya-mikrobiologik tekshiruvi ishlab chiqarishni nazorat qilish tartibida va epidemiologik ko'rsatma bo'yicha o'tkaziladi [1]. Asosiy usul — GOST 30425-97 bo'yicha sanoat sterilligini aniqlash [2].</w:t>
      </w:r>
    </w:p>
    <w:p>
      <w:pPr>
        <w:pStyle w:val="Heading2"/>
      </w:pPr>
      <w:r>
        <w:rPr>
          <w:rFonts w:ascii="Times New Roman" w:hAnsi="Times New Roman" w:eastAsia="Times New Roman"/>
          <w:b/>
          <w:sz w:val="28"/>
        </w:rPr>
        <w:t>Sanoat sterilligi tushunchasi</w:t>
      </w:r>
    </w:p>
    <w:p>
      <w:pPr>
        <w:spacing w:line="276" w:lineRule="auto"/>
        <w:ind w:firstLine="709"/>
        <w:jc w:val="both"/>
      </w:pPr>
      <w:r>
        <w:rPr>
          <w:rFonts w:ascii="Times New Roman" w:hAnsi="Times New Roman" w:eastAsia="Times New Roman"/>
          <w:b w:val="0"/>
          <w:sz w:val="28"/>
        </w:rPr>
        <w:t>GOST 30425-97 to'liq konservalarning barcha turlariga tegishli bo'lib, uning mohiyati konservalarning tashqi ko'rinishi va germetikligini baholash, mahsulotda tirik mikroorganizmlarni aniqlash (kerak bo'lsa soni ham), mahsulotni mikroskopiya qilish va me'yoriy hujjatda nazarda tutilgan hollarda pH ni aniqlashdan iborat [2]. Konservalar kislotaligi va isitish rejimiga qarab guruhlarga bo'linadi (A — kam kislotali, B va V — o'rtacha kislotali, G — yuqori kislotali, E — pasterizatsiyalangan gazlangan sharbat va ichimliklar) [2].</w:t>
      </w:r>
    </w:p>
    <w:p>
      <w:pPr>
        <w:pStyle w:val="Heading2"/>
      </w:pPr>
      <w:r>
        <w:rPr>
          <w:rFonts w:ascii="Times New Roman" w:hAnsi="Times New Roman" w:eastAsia="Times New Roman"/>
          <w:b/>
          <w:sz w:val="28"/>
        </w:rPr>
        <w:t>Namuna olish va tayyorlash</w:t>
      </w:r>
    </w:p>
    <w:p>
      <w:pPr>
        <w:spacing w:line="276" w:lineRule="auto"/>
        <w:ind w:firstLine="709"/>
        <w:jc w:val="both"/>
      </w:pPr>
      <w:r>
        <w:rPr>
          <w:rFonts w:ascii="Times New Roman" w:hAnsi="Times New Roman" w:eastAsia="Times New Roman"/>
          <w:b w:val="0"/>
          <w:sz w:val="28"/>
        </w:rPr>
        <w:t>Namuna GOST 26668-85 bo'yicha olinadi [3]. Konservalarning qoldig'i ularni iste'mol qilgan bankada, bo'lmasa o'xshash markirovkali 2–5 ta ochilmagan bankaning mazmuni laboratoriyaga yuboriladi (MU 4.2.2723-10) [4]. Konservalarni tashqi ko'rinishi bo'yicha qaraladi: normal, shubhali va buzilgan (bombaj, "xlopushka", achish, mog'orlanish, chirish) [3]. Standart bankalar germetiklikka 2–3 daqiqa 95 °C li issiq suvda ushlab tekshiriladi: yopilishdagi nuqson gaz pufakchalari chiqishi bilan aniqlanadi [1].</w:t>
      </w:r>
    </w:p>
    <w:p>
      <w:pPr>
        <w:pStyle w:val="Heading2"/>
      </w:pPr>
      <w:r>
        <w:rPr>
          <w:rFonts w:ascii="Times New Roman" w:hAnsi="Times New Roman" w:eastAsia="Times New Roman"/>
          <w:b/>
          <w:sz w:val="28"/>
        </w:rPr>
        <w:t>Termostatlash</w:t>
      </w:r>
    </w:p>
    <w:p>
      <w:pPr>
        <w:spacing w:line="276" w:lineRule="auto"/>
        <w:ind w:firstLine="709"/>
        <w:jc w:val="both"/>
      </w:pPr>
      <w:r>
        <w:rPr>
          <w:rFonts w:ascii="Times New Roman" w:hAnsi="Times New Roman" w:eastAsia="Times New Roman"/>
          <w:b w:val="0"/>
          <w:sz w:val="28"/>
        </w:rPr>
        <w:t>GOST 26669-85 bo'yicha germetik yopilgan, tashqi ko'rinishida nuqsoni yo'q va sanoat sterilligi aniqlanadigan konservalar tekshiruvdan oldin termostatlanadi: mezofil mikroorganizmlar uchun 30–37 °C da hajmi 1 dm3 gacha bankalar kamida 5 sutka, 1 dm3 dan katta kamida 7 sutka; termofil mikroorganizmlar uchun 55–62 °C da har qanday hajmda kamida 3 sutka; kuzatuv har kuni olib boriladi [5]. Bomba holiga kelgan, mikrob buzilishi belgilari bor yoki germetik bo'lmagan konservalar termostatlanmaydi; botulin toksinini aniqlash uchun mo'ljallangan bankalar ham termostatlanmaydi [5]. Belarus qo'llanmasida harorat (termostat) sinovi uchun bankalarning bir qismi 37 °C da 5 sutka, ayrimlari 55 °C da 2 sutka saqlanishi va bombaj paydo bo'lishi qayd etilishi yozilgan [1]. Termostatdan keyin 24 soat xona haroratigacha sovitiladi, tara holati qayd etiladi [5].</w:t>
      </w:r>
    </w:p>
    <w:p>
      <w:pPr>
        <w:pStyle w:val="Heading2"/>
      </w:pPr>
      <w:r>
        <w:rPr>
          <w:rFonts w:ascii="Times New Roman" w:hAnsi="Times New Roman" w:eastAsia="Times New Roman"/>
          <w:b/>
          <w:sz w:val="28"/>
        </w:rPr>
        <w:t>Ochish va ekish</w:t>
      </w:r>
    </w:p>
    <w:p>
      <w:pPr>
        <w:spacing w:line="276" w:lineRule="auto"/>
        <w:ind w:firstLine="709"/>
        <w:jc w:val="both"/>
      </w:pPr>
      <w:r>
        <w:rPr>
          <w:rFonts w:ascii="Times New Roman" w:hAnsi="Times New Roman" w:eastAsia="Times New Roman"/>
          <w:b w:val="0"/>
          <w:sz w:val="28"/>
        </w:rPr>
        <w:t>Konserva qopqog'i spirt bilan artilib, tampon yoqiladi; metall qopqoq alanga yaqinida kuydirilib, steril teshgich bilan 1–4 marta teshiladi (teshik 1–3 sm); bombajli yoki nuqsonli banka alohida xonada, steril voronka yoki polietilen paket ostida teshiladi, gaz chiqishi to'xtagach namuna olinadi [5]. Namuna steril asboblar bilan olinadi; shubhali konservalarda qatlam yoki cho'kma bo'lsa, aralashtirmasdan olinadi [2].</w:t>
      </w:r>
    </w:p>
    <w:p>
      <w:pPr>
        <w:spacing w:line="276" w:lineRule="auto"/>
        <w:ind w:firstLine="709"/>
        <w:jc w:val="both"/>
      </w:pPr>
      <w:r>
        <w:rPr>
          <w:rFonts w:ascii="Times New Roman" w:hAnsi="Times New Roman" w:eastAsia="Times New Roman"/>
          <w:b w:val="0"/>
          <w:sz w:val="28"/>
        </w:rPr>
        <w:t>GOST 30425-97 bo'yicha [2]:</w:t>
      </w:r>
    </w:p>
    <w:p>
      <w:pPr>
        <w:pStyle w:val="ListBullet"/>
        <w:jc w:val="both"/>
      </w:pPr>
      <w:r>
        <w:rPr>
          <w:rFonts w:ascii="Times New Roman" w:hAnsi="Times New Roman" w:eastAsia="Times New Roman"/>
          <w:b w:val="0"/>
          <w:sz w:val="28"/>
        </w:rPr>
        <w:t>mezofil aerob va fakultativ anaerob mikroorganizmlar uchun 5–6 sm3 suyuq oziqli muhitli ikki probirkaga 1,0 g (sm3) dan mahsulot ekiladi;</w:t>
      </w:r>
    </w:p>
    <w:p>
      <w:pPr>
        <w:pStyle w:val="ListBullet"/>
        <w:jc w:val="both"/>
      </w:pPr>
      <w:r>
        <w:rPr>
          <w:rFonts w:ascii="Times New Roman" w:hAnsi="Times New Roman" w:eastAsia="Times New Roman"/>
          <w:b w:val="0"/>
          <w:sz w:val="28"/>
        </w:rPr>
        <w:t>mezofil anaerob mikroorganizmlar uchun regeneratsiya qilingan muhitli ikki probirkaga 1,0 g dan (bolalar va dietik konservalar uchun 5,0 g dan) ekiladi; muhit qatlami 10–11 sm, ustiga och agar yoki vazelin moyi qatlami (≈2 sm) quyiladi;</w:t>
      </w:r>
    </w:p>
    <w:p>
      <w:pPr>
        <w:pStyle w:val="ListBullet"/>
        <w:jc w:val="both"/>
      </w:pPr>
      <w:r>
        <w:rPr>
          <w:rFonts w:ascii="Times New Roman" w:hAnsi="Times New Roman" w:eastAsia="Times New Roman"/>
          <w:b w:val="0"/>
          <w:sz w:val="28"/>
        </w:rPr>
        <w:t>termofil mikroorganizmlar xuddi shu tarzda ekiladi;</w:t>
      </w:r>
    </w:p>
    <w:p>
      <w:pPr>
        <w:pStyle w:val="ListBullet"/>
        <w:jc w:val="both"/>
      </w:pPr>
      <w:r>
        <w:rPr>
          <w:rFonts w:ascii="Times New Roman" w:hAnsi="Times New Roman" w:eastAsia="Times New Roman"/>
          <w:b w:val="0"/>
          <w:sz w:val="28"/>
        </w:rPr>
        <w:t>sporalarni tasdiqlash uchun ekmalar 80 ± 1 °C da 20 daqiqa (mezofil) yoki 95 ± 1 °C da 20 daqiqa (termofil) qizdiriladi;</w:t>
      </w:r>
    </w:p>
    <w:p>
      <w:pPr>
        <w:pStyle w:val="ListBullet"/>
        <w:jc w:val="both"/>
      </w:pPr>
      <w:r>
        <w:rPr>
          <w:rFonts w:ascii="Times New Roman" w:hAnsi="Times New Roman" w:eastAsia="Times New Roman"/>
          <w:b w:val="0"/>
          <w:sz w:val="28"/>
        </w:rPr>
        <w:t>mezofillar 30 ± 1 °C da, termofillar 55–62 °C da o'sish belgilari paydo bo'lguncha, lekin kamida mos ravishda 5 va 3 sutka saqlanadi;</w:t>
      </w:r>
    </w:p>
    <w:p>
      <w:pPr>
        <w:pStyle w:val="ListBullet"/>
        <w:jc w:val="both"/>
      </w:pPr>
      <w:r>
        <w:rPr>
          <w:rFonts w:ascii="Times New Roman" w:hAnsi="Times New Roman" w:eastAsia="Times New Roman"/>
          <w:b w:val="0"/>
          <w:sz w:val="28"/>
        </w:rPr>
        <w:t>xamirturush va mog'or uchun 1,0 g ni ikkita Petri idishiga ekish yoki solodli suslo yoki Saburo muhitiga ekish, 24 ± 1 °C da; sut kislotali mikroorganizmlar uchun 30 °C da ko'pi bilan 5 sutka.</w:t>
      </w:r>
    </w:p>
    <w:p>
      <w:pPr>
        <w:pStyle w:val="Heading2"/>
      </w:pPr>
      <w:r>
        <w:rPr>
          <w:rFonts w:ascii="Times New Roman" w:hAnsi="Times New Roman" w:eastAsia="Times New Roman"/>
          <w:b/>
          <w:sz w:val="28"/>
        </w:rPr>
        <w:t>Mikroskopiya va pH</w:t>
      </w:r>
    </w:p>
    <w:p>
      <w:pPr>
        <w:spacing w:line="276" w:lineRule="auto"/>
        <w:ind w:firstLine="709"/>
        <w:jc w:val="both"/>
      </w:pPr>
      <w:r>
        <w:rPr>
          <w:rFonts w:ascii="Times New Roman" w:hAnsi="Times New Roman" w:eastAsia="Times New Roman"/>
          <w:b w:val="0"/>
          <w:sz w:val="28"/>
        </w:rPr>
        <w:t>Mahsulotdan fazali-kontrast yoki Gram bo'yicha preparatlar tayyorlanib, kamida 10 ko'rish maydoni ko'riladi: tirik va tirik bo'lmagan hujayralar, ularning morfologiyasi, sporalar bor-yo'qligi aniqlanadi; me'yoriy hujjatda nazarda tutilsa, mahsulot pH i ham aniqlanadi (nordonlashishni aniqlash uchun) [2].</w:t>
      </w:r>
    </w:p>
    <w:p>
      <w:pPr>
        <w:pStyle w:val="Heading2"/>
      </w:pPr>
      <w:r>
        <w:rPr>
          <w:rFonts w:ascii="Times New Roman" w:hAnsi="Times New Roman" w:eastAsia="Times New Roman"/>
          <w:b/>
          <w:sz w:val="28"/>
        </w:rPr>
        <w:t>Baholash</w:t>
      </w:r>
    </w:p>
    <w:p>
      <w:pPr>
        <w:spacing w:line="276" w:lineRule="auto"/>
        <w:ind w:firstLine="709"/>
        <w:jc w:val="both"/>
      </w:pPr>
      <w:r>
        <w:rPr>
          <w:rFonts w:ascii="Times New Roman" w:hAnsi="Times New Roman" w:eastAsia="Times New Roman"/>
          <w:b w:val="0"/>
          <w:sz w:val="28"/>
        </w:rPr>
        <w:t>GOST 30425-97 bo'yicha [2]:</w:t>
      </w:r>
    </w:p>
    <w:p>
      <w:pPr>
        <w:pStyle w:val="ListBullet"/>
        <w:jc w:val="both"/>
      </w:pPr>
      <w:r>
        <w:rPr>
          <w:rFonts w:ascii="Times New Roman" w:hAnsi="Times New Roman" w:eastAsia="Times New Roman"/>
          <w:b w:val="0"/>
          <w:sz w:val="28"/>
        </w:rPr>
        <w:t>konservalar sanoat sterilligini baholashga yaroqsiz: choklar yoki yopish germetik emas; termostatlashdan so'ng nuqsonli bankalar; mikroorganizmlarsiz tayyorlangan mahsulotda ko'rish maydonida 10 dan ko'p hujayra; pH me'yordan 0,5 yoki undan ko'pga past;</w:t>
      </w:r>
    </w:p>
    <w:p>
      <w:pPr>
        <w:pStyle w:val="ListBullet"/>
        <w:jc w:val="both"/>
      </w:pPr>
      <w:r>
        <w:rPr>
          <w:rFonts w:ascii="Times New Roman" w:hAnsi="Times New Roman" w:eastAsia="Times New Roman"/>
          <w:b w:val="0"/>
          <w:sz w:val="28"/>
        </w:rPr>
        <w:t>agar germetik bankada mahsulot normal ko'rinishini saqlagan, pH me'yorda, mikroskopiyada yagona hujayralar (10 dan oshmagan) va ekmalarda tirik mikroorganizm topilmasa — konserva sanoat jihatidan steril;</w:t>
      </w:r>
    </w:p>
    <w:p>
      <w:pPr>
        <w:pStyle w:val="ListBullet"/>
        <w:jc w:val="both"/>
      </w:pPr>
      <w:r>
        <w:rPr>
          <w:rFonts w:ascii="Times New Roman" w:hAnsi="Times New Roman" w:eastAsia="Times New Roman"/>
          <w:b w:val="0"/>
          <w:sz w:val="28"/>
        </w:rPr>
        <w:t>agar kamida bitta ekmada nosporali bakteriya, kokklar, xamirturush yoki mog'or topilsa, konserva talabga javob bermaydi (agar me'yoriy hujjatda ruxsat etilmagan bo'lsa);</w:t>
      </w:r>
    </w:p>
    <w:p>
      <w:pPr>
        <w:pStyle w:val="ListBullet"/>
        <w:jc w:val="both"/>
      </w:pPr>
      <w:r>
        <w:rPr>
          <w:rFonts w:ascii="Times New Roman" w:hAnsi="Times New Roman" w:eastAsia="Times New Roman"/>
          <w:b w:val="0"/>
          <w:sz w:val="28"/>
        </w:rPr>
        <w:t>Cl. botulinum yoki Cl. perfringens topilsa, konserva talabga javob bermaydi;</w:t>
      </w:r>
    </w:p>
    <w:p>
      <w:pPr>
        <w:pStyle w:val="ListBullet"/>
        <w:jc w:val="both"/>
      </w:pPr>
      <w:r>
        <w:rPr>
          <w:rFonts w:ascii="Times New Roman" w:hAnsi="Times New Roman" w:eastAsia="Times New Roman"/>
          <w:b w:val="0"/>
          <w:sz w:val="28"/>
        </w:rPr>
        <w:t>A va B guruhlarida mezofil aerob bacillalardan faqat B. subtilis guruhiga ruxsat etiladi (normal ko'rinishli konservada 11 hujayra/g dan oshmasligi), mezofil klostridiyalar (botulinum va perfringens bo'lmagan) 1 g da bitta hujayradan oshmasligi kerak; bolalar va dietik konservalarda mezofil klostridiyalar bo'lmasligi shart.</w:t>
      </w:r>
    </w:p>
    <w:p>
      <w:pPr>
        <w:spacing w:line="276" w:lineRule="auto"/>
        <w:ind w:firstLine="709"/>
        <w:jc w:val="both"/>
      </w:pPr>
      <w:r>
        <w:rPr>
          <w:rFonts w:ascii="Times New Roman" w:hAnsi="Times New Roman" w:eastAsia="Times New Roman"/>
          <w:b w:val="0"/>
          <w:sz w:val="28"/>
        </w:rPr>
        <w:t>Belarus qo'llanmasiga ko'ra sterillangan go'sht va baliq konservalari va sut konservalari sanoat sterilligi talablariga («A guruhi») javob berishi kerak [1]. Muallif qo'llanmasiga ko'ra konservalarning sanoat sterilligini tekshirishda mezofil klostridiyalarga tahlil qilish majburiy, ular topilsa C. perfringens va C. botulinum ga alohida tahlil o'tkaziladi [6].</w:t>
      </w:r>
    </w:p>
    <w:p>
      <w:pPr>
        <w:pStyle w:val="Heading2"/>
      </w:pPr>
      <w:r>
        <w:rPr>
          <w:rFonts w:ascii="Times New Roman" w:hAnsi="Times New Roman" w:eastAsia="Times New Roman"/>
          <w:b/>
          <w:sz w:val="28"/>
        </w:rPr>
        <w:t>Xavfsizlik va xatolar</w:t>
      </w:r>
    </w:p>
    <w:p>
      <w:pPr>
        <w:spacing w:line="276" w:lineRule="auto"/>
        <w:ind w:firstLine="709"/>
        <w:jc w:val="both"/>
      </w:pPr>
      <w:r>
        <w:rPr>
          <w:rFonts w:ascii="Times New Roman" w:hAnsi="Times New Roman" w:eastAsia="Times New Roman"/>
          <w:b w:val="0"/>
          <w:sz w:val="28"/>
        </w:rPr>
        <w:t>Bombajli konservalar ochilganda ichki bosim ostida bo'lishi mumkin, shu sababli yopiq chiqarish (voronka, paket) va ko'z himoyasi qo'llanadi [5]; botulizmga shubha bo'lsa, III–IV xavflilik guruhi mikroorganizmlari bilan ishlash qoidalari qo'llanadi (muallif izohi). Xatolar: termostatlashni qisqartirish, nuqsonli bankalarni termostatlash, ekmalarni qizdirmay sporalarni aniqlamaslik, ochishda sterillikni buzish.</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Konservalarni sanitar-bakteriologik tekshirish sanoat sterilligini aniqlashdan iborat: tashqi ko'rinish va germetiklik baholanadi, bankalar 30–37 °C da kamida 5–7 sutka va 55–62 °C da kamida 3 sutka termostatlanadi, mahsulot suyuq muhitlarga va kerak bo'lsa Petri idishlariga ekiladi, mikroskopiya qilinadi, pH aniqlanadi. Cl. botulinum, Cl. perfringens yoki nosporali bakteriyalar, xamirturush va mog'or topilsa, konserva sanoat jihatidan steril emas.</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Batsukova NL, Borushko NV, Novikov PG. Mikrobiologicheskiy kontrol za kachestvom pishchevykh produktov i sanitarnym rejimom na pishchevykh predpriyatiyakh: o'quv-uslubiy qo'llanma (rus tilida). Minsk: Belarus davlat tibbiyot universiteti; 2011. 47 b. (Belarus Respublikasi me'yorlariga asoslangan.) Xayrullo Komilov kutubxonasi, id 1964: https://xayrullokomilov.uz/kutubxona/1964</w:t>
      </w:r>
    </w:p>
    <w:p>
      <w:pPr>
        <w:spacing w:line="276" w:lineRule="auto"/>
        <w:jc w:val="left"/>
      </w:pPr>
      <w:r>
        <w:rPr>
          <w:rFonts w:ascii="Times New Roman" w:hAnsi="Times New Roman" w:eastAsia="Times New Roman"/>
          <w:b w:val="0"/>
          <w:sz w:val="24"/>
        </w:rPr>
        <w:t>[2] GOST 30425-97. Konservalar: sanoat sterilligini aniqlash usuli (rus tilida). Xayrullo Komilov kutubxonasi, id 1008: https://xayrullokomilov.uz/kutubxona/1008</w:t>
      </w:r>
    </w:p>
    <w:p>
      <w:pPr>
        <w:spacing w:line="276" w:lineRule="auto"/>
        <w:jc w:val="left"/>
      </w:pPr>
      <w:r>
        <w:rPr>
          <w:rFonts w:ascii="Times New Roman" w:hAnsi="Times New Roman" w:eastAsia="Times New Roman"/>
          <w:b w:val="0"/>
          <w:sz w:val="24"/>
        </w:rPr>
        <w:t>[3] GOST 26668-85. Oziq-ovqat va ta'm mahsulotlari: mikrobiologik tahlillar uchun namuna olish usullari (sut mahsulotlaridan tashqari; rus tilida; davlatlararo standart, Uzgosstandart ishtirokida qabul qilingan; O'zbekistonda qo'llanilishi muallif qo'llanmasida DavSt sifatida ko'rsatilgan, rasmiy holati tekshirilmagan). Xayrullo Komilov kutubxonasi, id 999: https://xayrullokomilov.uz/kutubxona/999</w:t>
      </w:r>
    </w:p>
    <w:p>
      <w:pPr>
        <w:spacing w:line="276" w:lineRule="auto"/>
        <w:jc w:val="left"/>
      </w:pPr>
      <w:r>
        <w:rPr>
          <w:rFonts w:ascii="Times New Roman" w:hAnsi="Times New Roman" w:eastAsia="Times New Roman"/>
          <w:b w:val="0"/>
          <w:sz w:val="24"/>
        </w:rPr>
        <w:t>[4] MU 4.2.2723-10. Salmonellyozlarni laboratoriya diagnostikasi, oziq-ovqat mahsulotlari va tashqi muhit ob'ektlarida salmonellalarni aniqlash: uslubiy ko'rsatmalar (rus tilida). Rossiya Federatsiyasi Rospotrebnadzori; 2010 (Rossiya Federatsiyasi hujjati; O'zbekistonda rasmiy qo'llanilishi tasdiqlanmagan). Xayrullo Komilov kutubxonasi, id 1960: https://xayrullokomilov.uz/kutubxona/1960</w:t>
      </w:r>
    </w:p>
    <w:p>
      <w:pPr>
        <w:spacing w:line="276" w:lineRule="auto"/>
        <w:jc w:val="left"/>
      </w:pPr>
      <w:r>
        <w:rPr>
          <w:rFonts w:ascii="Times New Roman" w:hAnsi="Times New Roman" w:eastAsia="Times New Roman"/>
          <w:b w:val="0"/>
          <w:sz w:val="24"/>
        </w:rPr>
        <w:t>[5] GOST 26669-85. Oziq-ovqat va ta'm mahsulotlari: mikrobiologik tahlillar uchun namunalarni tayyorlash (1-o'zgartirish bilan; rus tilida). Xayrullo Komilov kutubxonasi, id 1000: https://xayrullokomilov.uz/kutubxona/1000</w:t>
      </w:r>
    </w:p>
    <w:p>
      <w:pPr>
        <w:spacing w:line="276" w:lineRule="auto"/>
        <w:jc w:val="left"/>
      </w:pPr>
      <w:r>
        <w:rPr>
          <w:rFonts w:ascii="Times New Roman" w:hAnsi="Times New Roman" w:eastAsia="Times New Roman"/>
          <w:b w:val="0"/>
          <w:sz w:val="24"/>
        </w:rPr>
        <w:t>[6] Komilov X. Bakteriologlar uchun qisqacha qo'llanma (1–2 qismlar): SEXB bakteriologlari uchun amaliy qo'llanma (№ 012-3/0024, № 012-3/0030, № 012-3/0031 uslubiy qo'llanmalar asosida; kirill yozuvida; muallifning amaliy qo'llanmasi, ishonchlilik darajasi o'rtacha). Xayrullo Komilov kutubxonasi, id 2353: https://xayrullokomilov.uz/kutubxona/2353</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