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 Bakteriyalar morfologiyasi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Morfologiya — bakteriyalarning shakli, o'lchami va hujayralarning o'zaro joylashishini o'rganadigan bo'lim. Bakteriologik tekshiruvda morfologik belgilar qo'zg'atuvchini aniqlashning birinchi bosqichi hisoblanadi: bo'yalgan surtmada shakl va joylashuv aniq ko'rinadi, bu esa keyingi tekshiruv rejasini tanlashga yordam beradi [1]. Bakteriya shakli tasodifiy emas: u oziqa olish, harakatlanish, yuzaga yopishish va bo'linish bilan bog'liq bo'lib, evolyutsiya jarayonida saralanadigan belgidir [2].</w:t>
      </w:r>
    </w:p>
    <w:p>
      <w:pPr>
        <w:pStyle w:val="Heading2"/>
      </w:pPr>
      <w:r>
        <w:rPr>
          <w:rFonts w:ascii="Times New Roman" w:hAnsi="Times New Roman" w:eastAsia="Times New Roman"/>
          <w:b/>
          <w:sz w:val="28"/>
        </w:rPr>
        <w:t>Bakteriyalarning shakllari</w:t>
      </w:r>
    </w:p>
    <w:p>
      <w:pPr>
        <w:spacing w:line="276" w:lineRule="auto"/>
        <w:ind w:firstLine="709"/>
        <w:jc w:val="both"/>
      </w:pPr>
      <w:r>
        <w:rPr>
          <w:rFonts w:ascii="Times New Roman" w:hAnsi="Times New Roman" w:eastAsia="Times New Roman"/>
          <w:b w:val="0"/>
          <w:sz w:val="28"/>
        </w:rPr>
        <w:t>Shakliga ko'ra bakteriyalar uch asosiy guruhga bo'linadi:</w:t>
      </w:r>
    </w:p>
    <w:p>
      <w:pPr>
        <w:pStyle w:val="ListBullet"/>
        <w:jc w:val="both"/>
      </w:pPr>
      <w:r>
        <w:rPr>
          <w:rFonts w:ascii="Times New Roman" w:hAnsi="Times New Roman" w:eastAsia="Times New Roman"/>
          <w:b w:val="0"/>
          <w:sz w:val="28"/>
        </w:rPr>
        <w:t>kokklar — sharsimon yoki ovalsimon hujayralar;</w:t>
      </w:r>
    </w:p>
    <w:p>
      <w:pPr>
        <w:pStyle w:val="ListBullet"/>
        <w:jc w:val="both"/>
      </w:pPr>
      <w:r>
        <w:rPr>
          <w:rFonts w:ascii="Times New Roman" w:hAnsi="Times New Roman" w:eastAsia="Times New Roman"/>
          <w:b w:val="0"/>
          <w:sz w:val="28"/>
        </w:rPr>
        <w:t>tayoqchalar — silindrsimon, uchlari to'g'ri, yumaloqlangan yoki o'tkirlashgan hujayralar;</w:t>
      </w:r>
    </w:p>
    <w:p>
      <w:pPr>
        <w:pStyle w:val="ListBullet"/>
        <w:jc w:val="both"/>
      </w:pPr>
      <w:r>
        <w:rPr>
          <w:rFonts w:ascii="Times New Roman" w:hAnsi="Times New Roman" w:eastAsia="Times New Roman"/>
          <w:b w:val="0"/>
          <w:sz w:val="28"/>
        </w:rPr>
        <w:t>egri shakllar — vibrionlar, spirillalar va spiroxetalar.</w:t>
      </w:r>
    </w:p>
    <w:p>
      <w:pPr>
        <w:spacing w:line="276" w:lineRule="auto"/>
        <w:ind w:firstLine="709"/>
        <w:jc w:val="both"/>
      </w:pPr>
      <w:r>
        <w:rPr>
          <w:rFonts w:ascii="Times New Roman" w:hAnsi="Times New Roman" w:eastAsia="Times New Roman"/>
          <w:b w:val="0"/>
          <w:sz w:val="28"/>
        </w:rPr>
        <w:t>Kokklarning ko'ndalang diametri odatda 0,5–1,5 mkm atrofida bo'ladi. Tayoqchalarning eni 0,5–1 mkm, uzunligi esa 1–5 mkm atrofida o'zgaradi [1]. Mikoplazmalar, rikketsiyalar va xlamidiyalar bundan ham kichik. Ko'p bakteriyalarning uzunligi taxminan 2 mkm bo'lsa, tabiatda uzunligi o'rtacha 9000 mkm dan oshadigan, ko'z bilan ko'rinadigan Thiomargarita magnifica ham topilgan [3]. Bu bakteriyalar o'lchamining keng oralig'ini ko'rsatadi.</w:t>
      </w:r>
    </w:p>
    <w:p>
      <w:pPr>
        <w:pStyle w:val="Heading2"/>
      </w:pPr>
      <w:r>
        <w:rPr>
          <w:rFonts w:ascii="Times New Roman" w:hAnsi="Times New Roman" w:eastAsia="Times New Roman"/>
          <w:b/>
          <w:sz w:val="28"/>
        </w:rPr>
        <w:t>Shaklning biologik ahamiyati</w:t>
      </w:r>
    </w:p>
    <w:p>
      <w:pPr>
        <w:spacing w:line="276" w:lineRule="auto"/>
        <w:ind w:firstLine="709"/>
        <w:jc w:val="both"/>
      </w:pPr>
      <w:r>
        <w:rPr>
          <w:rFonts w:ascii="Times New Roman" w:hAnsi="Times New Roman" w:eastAsia="Times New Roman"/>
          <w:b w:val="0"/>
          <w:sz w:val="28"/>
        </w:rPr>
        <w:t>Bakteriya shakli bir necha omil bilan belgilanadi: oziqa moddalarga yaqinlik, hujayra bo'linishi va xromosomalarning taqsimlanishi, yuzaga yopishish, passiv tarqalish, faol harakatlanish va tashqi muhit bosimiga moslashish [2]. Masalan, kichik hujayra oziqani sirt hajmiga nisbatan samaraliroq o'zlashtiradi, egri va spiralsimon shakllar esa quyuq muhitlarda harakatlanishga qulaylik tug'diradi. Bu qonuniyatlar morfologiya laboratoriya uchun nafaqat tavsif belgisi, balki mikrobning yashash tarzi haqidagi dalil ekanini ko'rsatadi.</w:t>
      </w:r>
    </w:p>
    <w:p>
      <w:pPr>
        <w:pStyle w:val="Heading2"/>
      </w:pPr>
      <w:r>
        <w:rPr>
          <w:rFonts w:ascii="Times New Roman" w:hAnsi="Times New Roman" w:eastAsia="Times New Roman"/>
          <w:b/>
          <w:sz w:val="28"/>
        </w:rPr>
        <w:t>Kokklarning joylashishi</w:t>
      </w:r>
    </w:p>
    <w:p>
      <w:pPr>
        <w:spacing w:line="276" w:lineRule="auto"/>
        <w:ind w:firstLine="709"/>
        <w:jc w:val="both"/>
      </w:pPr>
      <w:r>
        <w:rPr>
          <w:rFonts w:ascii="Times New Roman" w:hAnsi="Times New Roman" w:eastAsia="Times New Roman"/>
          <w:b w:val="0"/>
          <w:sz w:val="28"/>
        </w:rPr>
        <w:t>Kokklarning joylashuvi ularning bo'linish tekisligiga va bo'linishdan keyin ajralib ketish-ketmasligiga bog'liq. Shu belgiga ko'ra quyidagi guruhlar farqlanadi:</w:t>
      </w:r>
    </w:p>
    <w:p>
      <w:pPr>
        <w:pStyle w:val="ListBullet"/>
        <w:jc w:val="both"/>
      </w:pPr>
      <w:r>
        <w:rPr>
          <w:rFonts w:ascii="Times New Roman" w:hAnsi="Times New Roman" w:eastAsia="Times New Roman"/>
          <w:b w:val="0"/>
          <w:sz w:val="28"/>
        </w:rPr>
        <w:t>mikrokokklar — hujayralar yakka joylashadi;</w:t>
      </w:r>
    </w:p>
    <w:p>
      <w:pPr>
        <w:pStyle w:val="ListBullet"/>
        <w:jc w:val="both"/>
      </w:pPr>
      <w:r>
        <w:rPr>
          <w:rFonts w:ascii="Times New Roman" w:hAnsi="Times New Roman" w:eastAsia="Times New Roman"/>
          <w:b w:val="0"/>
          <w:sz w:val="28"/>
        </w:rPr>
        <w:t>diplokokklar — juft joylashadi (pnevmokokklar uchi tomon cho'zilgan, meningokokklar va gonokokklar loviyasimon);</w:t>
      </w:r>
    </w:p>
    <w:p>
      <w:pPr>
        <w:pStyle w:val="ListBullet"/>
        <w:jc w:val="both"/>
      </w:pPr>
      <w:r>
        <w:rPr>
          <w:rFonts w:ascii="Times New Roman" w:hAnsi="Times New Roman" w:eastAsia="Times New Roman"/>
          <w:b w:val="0"/>
          <w:sz w:val="28"/>
        </w:rPr>
        <w:t>streptokokklar — bir tekislikda bo'linib, zanjir hosil qiladi;</w:t>
      </w:r>
    </w:p>
    <w:p>
      <w:pPr>
        <w:pStyle w:val="ListBullet"/>
        <w:jc w:val="both"/>
      </w:pPr>
      <w:r>
        <w:rPr>
          <w:rFonts w:ascii="Times New Roman" w:hAnsi="Times New Roman" w:eastAsia="Times New Roman"/>
          <w:b w:val="0"/>
          <w:sz w:val="28"/>
        </w:rPr>
        <w:t>stafilokokklar — turli tekisliklarda bo'linib, uzum boshiga o'xshash g'ujum hosil qiladi;</w:t>
      </w:r>
    </w:p>
    <w:p>
      <w:pPr>
        <w:pStyle w:val="ListBullet"/>
        <w:jc w:val="both"/>
      </w:pPr>
      <w:r>
        <w:rPr>
          <w:rFonts w:ascii="Times New Roman" w:hAnsi="Times New Roman" w:eastAsia="Times New Roman"/>
          <w:b w:val="0"/>
          <w:sz w:val="28"/>
        </w:rPr>
        <w:t>tetrakokklar va sarsinalar — ikki yoki uch tekislikda bo'linib, to'rtlik yoki 8–16 hujayrali paketlar hosil qiladi [1].</w:t>
      </w:r>
    </w:p>
    <w:p>
      <w:pPr>
        <w:spacing w:line="276" w:lineRule="auto"/>
        <w:ind w:firstLine="709"/>
        <w:jc w:val="both"/>
      </w:pPr>
      <w:r>
        <w:rPr>
          <w:rFonts w:ascii="Times New Roman" w:hAnsi="Times New Roman" w:eastAsia="Times New Roman"/>
          <w:b w:val="0"/>
          <w:sz w:val="28"/>
        </w:rPr>
        <w:t>Masalan, surtmada zanjirsimon kokklar streptokokk, g'ujumsimon kokklar stafilokokk haqida taxmin beradi, biroq xulosa faqat morfologiya bilan chiqarilmaydi.</w:t>
      </w:r>
    </w:p>
    <w:p>
      <w:pPr>
        <w:pStyle w:val="Heading2"/>
      </w:pPr>
      <w:r>
        <w:rPr>
          <w:rFonts w:ascii="Times New Roman" w:hAnsi="Times New Roman" w:eastAsia="Times New Roman"/>
          <w:b/>
          <w:sz w:val="28"/>
        </w:rPr>
        <w:t>Tayoqchasimon bakteriyalar</w:t>
      </w:r>
    </w:p>
    <w:p>
      <w:pPr>
        <w:spacing w:line="276" w:lineRule="auto"/>
        <w:ind w:firstLine="709"/>
        <w:jc w:val="both"/>
      </w:pPr>
      <w:r>
        <w:rPr>
          <w:rFonts w:ascii="Times New Roman" w:hAnsi="Times New Roman" w:eastAsia="Times New Roman"/>
          <w:b w:val="0"/>
          <w:sz w:val="28"/>
        </w:rPr>
        <w:t>Tayoqchalar ham joylashuviga ko'ra farqlanadi. Yakka tayoqchalar ko'p uchraydi (ichak tayoqchalari). Sporali tayoqchalar — basillalar — zanjir hosil qilishi mumkin; kuydirgi tayoqchasi uchlari kesilgandek, «bambuk tayoqchasi» shaklida zanjir hosil qiladi. Difteriya qo'zg'atuvchisi (Corynebacterium diphtheriae) uchlari kengaygan, tayoqchalar o'zaro burchak ostida «V» yoki «Y» shaklida yoki «panjara» kabi joylashadi; hujayrada metaxromatik (volyutin) donachalar bo'ladi. Qisqa, kokkka o'xshash tayoqchalar kokkobakteriyalar deyiladi (Brucella, Bordetella, Haemophilus). Mikobakteriyalar ingichka, ozgina egilgan tayoqchalar bo'lib, Gram usulida yomon bo'yaladi va kislotaga chidamli bo'ladi, shu sababli Sil–Nilsen usulida bo'yaladi [1].</w:t>
      </w:r>
    </w:p>
    <w:p>
      <w:pPr>
        <w:pStyle w:val="Heading2"/>
      </w:pPr>
      <w:r>
        <w:rPr>
          <w:rFonts w:ascii="Times New Roman" w:hAnsi="Times New Roman" w:eastAsia="Times New Roman"/>
          <w:b/>
          <w:sz w:val="28"/>
        </w:rPr>
        <w:t>Egri bakteriyalar</w:t>
      </w:r>
    </w:p>
    <w:p>
      <w:pPr>
        <w:spacing w:line="276" w:lineRule="auto"/>
        <w:ind w:firstLine="709"/>
        <w:jc w:val="both"/>
      </w:pPr>
      <w:r>
        <w:rPr>
          <w:rFonts w:ascii="Times New Roman" w:hAnsi="Times New Roman" w:eastAsia="Times New Roman"/>
          <w:b w:val="0"/>
          <w:sz w:val="28"/>
        </w:rPr>
        <w:t>Vibrionlar vergul shaklida egilgan (Vibrio cholerae). Spirillalar bir necha qattiq buramga ega, hujayra devori qattiq bo'lgani uchun ular egilmaydi. Campylobacter va Helicobacter ham egri yoki spiralsimon shaklga ega bo'lib, ichak va oshqozon infeksiyalarida ahamiyatli. Spiroxetalar ingichka, egiluvchan, spiralsimon hujayralar bo'lib, harakatlanishi ichki xivchinlar (endoflagella) bilan bog'liq; bularga Treponema, Borrelia va Leptospira kiradi. Spiroxetalar oddiy mikroskopda yaxshi ko'rinmaydi, shu sababli qorong'i maydon mikroskopiyasi yoki Romanovskiy–Gimza usuli qo'llanadi [1].</w:t>
      </w:r>
    </w:p>
    <w:p>
      <w:pPr>
        <w:pStyle w:val="Heading2"/>
      </w:pPr>
      <w:r>
        <w:rPr>
          <w:rFonts w:ascii="Times New Roman" w:hAnsi="Times New Roman" w:eastAsia="Times New Roman"/>
          <w:b/>
          <w:sz w:val="28"/>
        </w:rPr>
        <w:t>Morfologiyani o'rganish usullari</w:t>
      </w:r>
    </w:p>
    <w:p>
      <w:pPr>
        <w:spacing w:line="276" w:lineRule="auto"/>
        <w:ind w:firstLine="709"/>
        <w:jc w:val="both"/>
      </w:pPr>
      <w:r>
        <w:rPr>
          <w:rFonts w:ascii="Times New Roman" w:hAnsi="Times New Roman" w:eastAsia="Times New Roman"/>
          <w:b w:val="0"/>
          <w:sz w:val="28"/>
        </w:rPr>
        <w:t>Bakteriyalar morfologiyasi ikki usul bilan o'rganiladi. Birinchisi — tirik mikroblarni «ezilgan» yoki «osilgan» tomchi preparatda, faza-kontrast yoki qorong'i maydon mikroskopida ko'rish; bu usul harakatchanlikni aniqlashga imkon beradi. Ikkinchisi — fiksatsiya qilingan va bo'yalgan surtmalarni yorug'lik mikroskopida tekshirish. Eng ko'p Gram usuli qo'llanadi: u bakteriyalarni hujayra devori tuzilishiga ko'ra Gram-musbat va Gram-manfiy guruhlarga ajratadi. Gram-musbat bakteriyalarda peptidoglikan qatlami qalin, Gram-manfiylarda esa yupqa bo'lib, tashqi membrana bilan o'ralgan [5]. Namuna to'g'ri tayyorlangan bo'lsa, natija bir necha daqiqada olinadi [4].</w:t>
      </w:r>
    </w:p>
    <w:p>
      <w:pPr>
        <w:pStyle w:val="Heading2"/>
      </w:pPr>
      <w:r>
        <w:rPr>
          <w:rFonts w:ascii="Times New Roman" w:hAnsi="Times New Roman" w:eastAsia="Times New Roman"/>
          <w:b/>
          <w:sz w:val="28"/>
        </w:rPr>
        <w:t>Mikroskopning imkoniyatlari</w:t>
      </w:r>
    </w:p>
    <w:p>
      <w:pPr>
        <w:spacing w:line="276" w:lineRule="auto"/>
        <w:ind w:firstLine="709"/>
        <w:jc w:val="both"/>
      </w:pPr>
      <w:r>
        <w:rPr>
          <w:rFonts w:ascii="Times New Roman" w:hAnsi="Times New Roman" w:eastAsia="Times New Roman"/>
          <w:b w:val="0"/>
          <w:sz w:val="28"/>
        </w:rPr>
        <w:t>Bakteriyalarni ko'rish uchun yorug'lik mikroskopida immersion obyektiv (100×) va 10× okulyar bilan umumiy kattalashtirish 1000 martaga yetkaziladi. Yorug'lik mikroskopining ajratish qobiliyati taxminan 0,2 mkm bo'lgani sababli ko'pchilik bakteriyalarni ko'rish mumkin, viruslar esa elektron mikroskopni talab qiladi [1]. Bakteriyalarni ko'rishning tarixiy ahamiyati shundaki, Levenguk yasagan oddiy asboblar 1 mkm dan kichik obyektlarni ajratishga qodir bo'lgan va u bakteriya hujayralarini birinchi bo'lib tasvirlagan [6]. Preparatni tayyorlash sifati, fiksatsiya va bo'yash qoidalariga rioya qilish morfologik tavsifning to'g'riligini belgilaydi.</w:t>
      </w:r>
    </w:p>
    <w:p>
      <w:pPr>
        <w:pStyle w:val="Heading2"/>
      </w:pPr>
      <w:r>
        <w:rPr>
          <w:rFonts w:ascii="Times New Roman" w:hAnsi="Times New Roman" w:eastAsia="Times New Roman"/>
          <w:b/>
          <w:sz w:val="28"/>
        </w:rPr>
        <w:t>Pleomorfizm va o'zgaruvchan shakllar</w:t>
      </w:r>
    </w:p>
    <w:p>
      <w:pPr>
        <w:spacing w:line="276" w:lineRule="auto"/>
        <w:ind w:firstLine="709"/>
        <w:jc w:val="both"/>
      </w:pPr>
      <w:r>
        <w:rPr>
          <w:rFonts w:ascii="Times New Roman" w:hAnsi="Times New Roman" w:eastAsia="Times New Roman"/>
          <w:b w:val="0"/>
          <w:sz w:val="28"/>
        </w:rPr>
        <w:t>Bakteriya shakli doimiy emas. Eski kulturalarda, antibiotiklar yoki noqulay sharoit ta'sirida hujayralar cho'zilishi, shishishi yoki g'alati shaklga kirishi mumkin; bunday shakllar involyutsion shakllar deb ataladi. Hujayra devori yetishmaydigan L-shakllar va mikoplazmalar pleomorfdir. Shu sababli morfologik tavsifni kulturaning yoshi va o'stirish sharoiti bilan birga baholash lozim [1], [2]. Masalan, bir xil tur yosh kulturada odatdagi shaklda, eski kulturada esa Gram bo'yalishi o'zgargan holda ko'rinishi mumkin: eski Gram-musbat hujayralar ba'zan Gram-manfiy kabi bo'yaladi. Shuning uchun Gram usulini 18–24 soatlik yosh kulturadan tayyorlangan surtmada baholash tavsiya etiladi.</w:t>
      </w:r>
    </w:p>
    <w:p>
      <w:pPr>
        <w:pStyle w:val="Heading2"/>
      </w:pPr>
      <w:r>
        <w:rPr>
          <w:rFonts w:ascii="Times New Roman" w:hAnsi="Times New Roman" w:eastAsia="Times New Roman"/>
          <w:b/>
          <w:sz w:val="28"/>
        </w:rPr>
        <w:t>Laboratoriyada morfologik tavsifni rasmiylashtirish</w:t>
      </w:r>
    </w:p>
    <w:p>
      <w:pPr>
        <w:spacing w:line="276" w:lineRule="auto"/>
        <w:ind w:firstLine="709"/>
        <w:jc w:val="both"/>
      </w:pPr>
      <w:r>
        <w:rPr>
          <w:rFonts w:ascii="Times New Roman" w:hAnsi="Times New Roman" w:eastAsia="Times New Roman"/>
          <w:b w:val="0"/>
          <w:sz w:val="28"/>
        </w:rPr>
        <w:t>Surtma natijasi aniq va qisqa yoziladi: bo'yash usuli, Gram munosabati, shakli, joylashuvi va hujayra tashqi belgilari. Masalan: «Gram-musbat kokklar, uzum boshi shaklida joylashgan». Morfologik tavsifdan faqat dastlabki xulosa sifatida foydalaniladi, chunki turli turlarning hujayralari bir xil ko'rinishi mumkin va aralash flora uchraganda bir mikrobni boshqasidan ajratish qiyinlashadi. Shuning uchun ekish, sof kultura ajratish va biokimyoviy tekshiruvlar majburiy bo'lib qoladi. Namuna sifati ham muhim: ko'p leykotsit va epiteliy hujayralari bo'lgan surtma klinik jihatdan mazmunli ekanini ko'rsatadi, bakteriyalar bo'lmasligi esa infeksiyani istisno qilmaydi [4].</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Bakteriyalar morfologiyasi kokklar, tayoqchalar va egri shakllarni, ularning o'lchami va joylashuvini o'z ichiga oladi. Joylashuv bo'linish tekisligiga bog'liq: juft, zanjir, g'ujum yoki paket shaklida bo'lishi mumkin. Morfologik belgilar qo'zg'atuvchi haqida dastlabki ma'lumot beradi, ammo aniq identifikatsiya uchun kultural va biokimyoviy xossalar ham o'rganiladi. Laboratoriya amaliyotida shakl, joylashuv va Gram bo'yalishi birgalikda baholanadi.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Young KD. The selective value of bacterial shape. Microbiology and Molecular Biology Reviews. 2006;70(3):660–703. DOI: 10.1128/MMBR.00001-06</w:t>
      </w:r>
    </w:p>
    <w:p>
      <w:pPr>
        <w:spacing w:line="276" w:lineRule="auto"/>
        <w:jc w:val="left"/>
      </w:pPr>
      <w:r>
        <w:rPr>
          <w:rFonts w:ascii="Times New Roman" w:hAnsi="Times New Roman" w:eastAsia="Times New Roman"/>
          <w:b w:val="0"/>
          <w:sz w:val="24"/>
        </w:rPr>
        <w:t>[3] Volland JM, Gonzalez-Rizzo S, Gros O, et al. A centimeter-long bacterium with DNA contained in metabolically active, membrane-bound organelles. Science. 2022;376(6600):1453–1458. DOI: 10.1126/science.abb3634</w:t>
      </w:r>
    </w:p>
    <w:p>
      <w:pPr>
        <w:spacing w:line="276" w:lineRule="auto"/>
        <w:jc w:val="left"/>
      </w:pPr>
      <w:r>
        <w:rPr>
          <w:rFonts w:ascii="Times New Roman" w:hAnsi="Times New Roman" w:eastAsia="Times New Roman"/>
          <w:b w:val="0"/>
          <w:sz w:val="24"/>
        </w:rPr>
        <w:t>[4] Vandepitte J, Engbaek K, Rohner P, Piot P, Heuck CC, et al. Basic laboratory procedures in clinical bacteriology. 2nd ed. Geneva: World Health Organization; 2003. ISBN 92-4-154545-3. https://iris.who.int/handle/10665/42696</w:t>
      </w:r>
    </w:p>
    <w:p>
      <w:pPr>
        <w:spacing w:line="276" w:lineRule="auto"/>
        <w:jc w:val="left"/>
      </w:pPr>
      <w:r>
        <w:rPr>
          <w:rFonts w:ascii="Times New Roman" w:hAnsi="Times New Roman" w:eastAsia="Times New Roman"/>
          <w:b w:val="0"/>
          <w:sz w:val="24"/>
        </w:rPr>
        <w:t>[5] Silhavy TJ, Kahne D, Walker S. The bacterial cell envelope. Cold Spring Harbor Perspectives in Biology. 2010;2(5):a000414. DOI: 10.1101/cshperspect.a000414</w:t>
      </w:r>
    </w:p>
    <w:p>
      <w:pPr>
        <w:spacing w:line="276" w:lineRule="auto"/>
        <w:jc w:val="left"/>
      </w:pPr>
      <w:r>
        <w:rPr>
          <w:rFonts w:ascii="Times New Roman" w:hAnsi="Times New Roman" w:eastAsia="Times New Roman"/>
          <w:b w:val="0"/>
          <w:sz w:val="24"/>
        </w:rPr>
        <w:t>[6] Lane N. The unseen world: reflections on Leeuwenhoek (1677) 'Concerning little animals'. Philosophical Transactions of the Royal Society B. 2015;370(1666):20140344. DOI: 10.1098/rstb.2014.0344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