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 Bakteriyalarning hujayraviy tuzilishi,spora, kapsula, hivchin.</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Bakteriya hujayrasi prokariot tipda tuzilgan bo'lib, uning tuzilmalari ikki guruhga ajratiladi: har bir hujayrada bo'ladigan majburiy tuzilmalar (hujayra devori, sitoplazmatik membrana, sitoplazma, nukleoid, ribosomalar) va faqat ayrim turlarda uchraydigan qo'shimcha tuzilmalar (spora, kapsula, xivchinlar, pillar) [1]. Qo'shimcha tuzilmalar bakteriyalarni aniqlashda muhim diagnostik belgi, ko'pincha esa virulentlik omilidir. Mavzuni bilish surtmani to'g'ri bo'yash va natijani to'g'ri talqin qilish uchun zarur.</w:t>
      </w:r>
    </w:p>
    <w:p>
      <w:pPr>
        <w:pStyle w:val="Heading2"/>
      </w:pPr>
      <w:r>
        <w:rPr>
          <w:rFonts w:ascii="Times New Roman" w:hAnsi="Times New Roman" w:eastAsia="Times New Roman"/>
          <w:b/>
          <w:sz w:val="28"/>
        </w:rPr>
        <w:t>Hujayra devori</w:t>
      </w:r>
    </w:p>
    <w:p>
      <w:pPr>
        <w:spacing w:line="276" w:lineRule="auto"/>
        <w:ind w:firstLine="709"/>
        <w:jc w:val="both"/>
      </w:pPr>
      <w:r>
        <w:rPr>
          <w:rFonts w:ascii="Times New Roman" w:hAnsi="Times New Roman" w:eastAsia="Times New Roman"/>
          <w:b w:val="0"/>
          <w:sz w:val="28"/>
        </w:rPr>
        <w:t>Hujayra devori bakteriyaga shakl beradi, osmotik bosimdan himoya qiladi. Uning asosini peptidoglikan (murein) tashkil etadi: N-atsetilglyukozamin va N-atsetilmuramin kislotasi navbatlashib zanjir hosil qiladi, zanjirlar qisqa peptidlar bilan o'zaro bog'lanadi. Hujayra devori tuzilishiga ko'ra bakteriyalar ikki guruhga ajraladi [2]:</w:t>
      </w:r>
    </w:p>
    <w:p>
      <w:pPr>
        <w:pStyle w:val="ListBullet"/>
        <w:jc w:val="both"/>
      </w:pPr>
      <w:r>
        <w:rPr>
          <w:rFonts w:ascii="Times New Roman" w:hAnsi="Times New Roman" w:eastAsia="Times New Roman"/>
          <w:b w:val="0"/>
          <w:sz w:val="28"/>
        </w:rPr>
        <w:t>Gram-musbat bakteriyalarda peptidoglikan qatlami qalin, uning ichida teixoy kislotalar joylashgan, tashqi membrana yo'q;</w:t>
      </w:r>
    </w:p>
    <w:p>
      <w:pPr>
        <w:pStyle w:val="ListBullet"/>
        <w:jc w:val="both"/>
      </w:pPr>
      <w:r>
        <w:rPr>
          <w:rFonts w:ascii="Times New Roman" w:hAnsi="Times New Roman" w:eastAsia="Times New Roman"/>
          <w:b w:val="0"/>
          <w:sz w:val="28"/>
        </w:rPr>
        <w:t>Gram-manfiy bakteriyalarda peptidoglikan yupqa, uni lipopolisaxarid (LPS) tutuvchi tashqi membrana o'raydi; devor va membrana oralig'ida periplazmatik bo'shliq bor.</w:t>
      </w:r>
    </w:p>
    <w:p>
      <w:pPr>
        <w:spacing w:line="276" w:lineRule="auto"/>
        <w:ind w:firstLine="709"/>
        <w:jc w:val="both"/>
      </w:pPr>
      <w:r>
        <w:rPr>
          <w:rFonts w:ascii="Times New Roman" w:hAnsi="Times New Roman" w:eastAsia="Times New Roman"/>
          <w:b w:val="0"/>
          <w:sz w:val="28"/>
        </w:rPr>
        <w:t>LPS tarkibidagi lipid A endotoksin vazifasini bajaradi. Lizotsim peptidoglikanni parchalaydi, penitsillinlar esa uning sintezini buzadi, shu sababli bu moddalar bakteriyalarga tanlab ta'sir qiladi [1]. Hujayra devori bo'lmagan mikoplazmalar penitsillinga sezgir emas.</w:t>
      </w:r>
    </w:p>
    <w:p>
      <w:pPr>
        <w:spacing w:line="276" w:lineRule="auto"/>
        <w:ind w:firstLine="709"/>
        <w:jc w:val="both"/>
      </w:pPr>
      <w:r>
        <w:rPr>
          <w:rFonts w:ascii="Times New Roman" w:hAnsi="Times New Roman" w:eastAsia="Times New Roman"/>
          <w:b w:val="0"/>
          <w:sz w:val="28"/>
        </w:rPr>
        <w:t>Devor tuzilishi Gram usulining mohiyatini ham tushuntiradi. Kristall binafsha va yod hosil qilgan kompleks qalin peptidoglikan qavatida spirt ta'sirida ushlanib qoladi va hujayra binafsha rangda ko'rinadi; yupqa peptidoglikanli va lipidga boy tashqi membranali Gram-manfiy hujayralarda esa kompleks yuviladi, hujayra rangsizlanadi va keyingi qo'shimcha bo'yoq (fuksin yoki safranin) bilan pushti-qizil tusga kiradi [2]. Gram-manfiy bakteriyalarning tashqi membranasidagi porinlar kichik molekulalarni o'tkazadi, shu sababli ba'zi antibiotiklar bu bakteriyalarga yomon ta'sir qiladi.</w:t>
      </w:r>
    </w:p>
    <w:p>
      <w:pPr>
        <w:pStyle w:val="Heading2"/>
      </w:pPr>
      <w:r>
        <w:rPr>
          <w:rFonts w:ascii="Times New Roman" w:hAnsi="Times New Roman" w:eastAsia="Times New Roman"/>
          <w:b/>
          <w:sz w:val="28"/>
        </w:rPr>
        <w:t>Sitoplazmatik membrana, sitoplazma va nukleoid</w:t>
      </w:r>
    </w:p>
    <w:p>
      <w:pPr>
        <w:spacing w:line="276" w:lineRule="auto"/>
        <w:ind w:firstLine="709"/>
        <w:jc w:val="both"/>
      </w:pPr>
      <w:r>
        <w:rPr>
          <w:rFonts w:ascii="Times New Roman" w:hAnsi="Times New Roman" w:eastAsia="Times New Roman"/>
          <w:b w:val="0"/>
          <w:sz w:val="28"/>
        </w:rPr>
        <w:t>Sitoplazmatik membrana fosfolipid qo'sh qavatidan iborat bo'lib, moddalar tashilishini boshqaradi va prokariotlarda nafas olish fermentlarini saqlaydi. Sitoplazmada 70S ribosomalar, ferment va zahira moddalar (glikogen, volyutin, polibeta-gidroksibutirat) bo'ladi. Genetik material membranasiz nukleoidda joylashgan halqasimon DNK dan iborat. Qo'shimcha DNK bo'laklari — plazmidlar dori chidamliligi (R-plazmidlar) va jinsiy omil (F-plazmida) kabi xossalarni tashiydi [1].</w:t>
      </w:r>
    </w:p>
    <w:p>
      <w:pPr>
        <w:pStyle w:val="Heading2"/>
      </w:pPr>
      <w:r>
        <w:rPr>
          <w:rFonts w:ascii="Times New Roman" w:hAnsi="Times New Roman" w:eastAsia="Times New Roman"/>
          <w:b/>
          <w:sz w:val="28"/>
        </w:rPr>
        <w:t>Spora</w:t>
      </w:r>
    </w:p>
    <w:p>
      <w:pPr>
        <w:spacing w:line="276" w:lineRule="auto"/>
        <w:ind w:firstLine="709"/>
        <w:jc w:val="both"/>
      </w:pPr>
      <w:r>
        <w:rPr>
          <w:rFonts w:ascii="Times New Roman" w:hAnsi="Times New Roman" w:eastAsia="Times New Roman"/>
          <w:b w:val="0"/>
          <w:sz w:val="28"/>
        </w:rPr>
        <w:t>Spora — noqulay sharoitda ayrim bakteriyalar hosil qiladigan chidamli tinch holat shakli. Tibbiyotda sporalar Bacillus (kuydirgi tayoqchasi) va Clostridium (qoqshol, botulizm, gazli gangrena qo'zg'atuvchilari) avlodlarida muhim [1]. Spora ko'payish shakli emas: bitta vegetativ hujayradan bitta spora hosil bo'ladi va qulay sharoitda u yana bitta vegetativ hujayraga aylanadi. Spora tuzilmalari: suvsizlangan yadro (kor), peptidoglikanli korteks, oqsilli po'st (kot) va ba'zan ekzosporiyum. Sporaning issiqlikka chidamliligi asosan uning yadrosidagi suv miqdori kamligi, mineral ionlar va maxsus oqsillar bilan bog'liq [3]. Bakteriya sporalari o'ta sharoitlarda uzoq saqlanib qolishi mumkin [4]. Shu sababli sporalarni yo'q qilish uchun bug' ostida sterilizatsiya (autoklav, 121 °C) qo'llanadi [8].</w:t>
      </w:r>
    </w:p>
    <w:p>
      <w:pPr>
        <w:spacing w:line="276" w:lineRule="auto"/>
        <w:ind w:firstLine="709"/>
        <w:jc w:val="both"/>
      </w:pPr>
      <w:r>
        <w:rPr>
          <w:rFonts w:ascii="Times New Roman" w:hAnsi="Times New Roman" w:eastAsia="Times New Roman"/>
          <w:b w:val="0"/>
          <w:sz w:val="28"/>
        </w:rPr>
        <w:t>Sporalanish (sporulyatsiya) oziqa moddalar kamayganda boshlanadi: hujayra ichida protoplazma bir qismi ajralib, o'ralib, qalin qobiq bilan qoplanadi, so'ng ona hujayra parchalanadi. Qulay sharoitda (namlik, oziqa, harorat) spora o'sib, vegetativ hujayraga aylanadi — bu jarayon prorastaniye deyiladi. Sporali bakteriyalar tuproqda yillar davomida saqlanishi mumkin, shu sababli ular chiqargan infeksiyalar (kuydirgi, qoqshol) tuproq va hayvon mahsulotlari bilan bog'liq [4].</w:t>
      </w:r>
    </w:p>
    <w:p>
      <w:pPr>
        <w:spacing w:line="276" w:lineRule="auto"/>
        <w:ind w:firstLine="709"/>
        <w:jc w:val="both"/>
      </w:pPr>
      <w:r>
        <w:rPr>
          <w:rFonts w:ascii="Times New Roman" w:hAnsi="Times New Roman" w:eastAsia="Times New Roman"/>
          <w:b w:val="0"/>
          <w:sz w:val="28"/>
        </w:rPr>
        <w:t>Spora joylashuvi ham tashxis belgisi hisoblanadi:</w:t>
      </w:r>
    </w:p>
    <w:p>
      <w:pPr>
        <w:pStyle w:val="ListBullet"/>
        <w:jc w:val="both"/>
      </w:pPr>
      <w:r>
        <w:rPr>
          <w:rFonts w:ascii="Times New Roman" w:hAnsi="Times New Roman" w:eastAsia="Times New Roman"/>
          <w:b w:val="0"/>
          <w:sz w:val="28"/>
        </w:rPr>
        <w:t>markaziy (kuydirgi tayoqchasi) — hujayra kengaymaydi;</w:t>
      </w:r>
    </w:p>
    <w:p>
      <w:pPr>
        <w:pStyle w:val="ListBullet"/>
        <w:jc w:val="both"/>
      </w:pPr>
      <w:r>
        <w:rPr>
          <w:rFonts w:ascii="Times New Roman" w:hAnsi="Times New Roman" w:eastAsia="Times New Roman"/>
          <w:b w:val="0"/>
          <w:sz w:val="28"/>
        </w:rPr>
        <w:t>subterminal (botulizm va gazli gangrena qo'zg'atuvchilari) — hujayraning uchiga yaqin;</w:t>
      </w:r>
    </w:p>
    <w:p>
      <w:pPr>
        <w:pStyle w:val="ListBullet"/>
        <w:jc w:val="both"/>
      </w:pPr>
      <w:r>
        <w:rPr>
          <w:rFonts w:ascii="Times New Roman" w:hAnsi="Times New Roman" w:eastAsia="Times New Roman"/>
          <w:b w:val="0"/>
          <w:sz w:val="28"/>
        </w:rPr>
        <w:t>terminal (qoqshol tayoqchasi) — sharsimon spora hujayra uchida, «baraban tayoqchasi» ko'rinishida.</w:t>
      </w:r>
    </w:p>
    <w:p>
      <w:pPr>
        <w:spacing w:line="276" w:lineRule="auto"/>
        <w:ind w:firstLine="709"/>
        <w:jc w:val="both"/>
      </w:pPr>
      <w:r>
        <w:rPr>
          <w:rFonts w:ascii="Times New Roman" w:hAnsi="Times New Roman" w:eastAsia="Times New Roman"/>
          <w:b w:val="0"/>
          <w:sz w:val="28"/>
        </w:rPr>
        <w:t>Sporalar maxsus usullarda (Ojeshko, Shefer–Fulton) bo'yaladi, oddiy bo'yoqlar ularni o'tkazmaydi, shu sababli sporalar bo'yalmagan «bo'sh» joy kabi ko'rinadi.</w:t>
      </w:r>
    </w:p>
    <w:p>
      <w:pPr>
        <w:pStyle w:val="Heading2"/>
      </w:pPr>
      <w:r>
        <w:rPr>
          <w:rFonts w:ascii="Times New Roman" w:hAnsi="Times New Roman" w:eastAsia="Times New Roman"/>
          <w:b/>
          <w:sz w:val="28"/>
        </w:rPr>
        <w:t>Kapsula</w:t>
      </w:r>
    </w:p>
    <w:p>
      <w:pPr>
        <w:spacing w:line="276" w:lineRule="auto"/>
        <w:ind w:firstLine="709"/>
        <w:jc w:val="both"/>
      </w:pPr>
      <w:r>
        <w:rPr>
          <w:rFonts w:ascii="Times New Roman" w:hAnsi="Times New Roman" w:eastAsia="Times New Roman"/>
          <w:b w:val="0"/>
          <w:sz w:val="28"/>
        </w:rPr>
        <w:t>Kapsula — hujayra devori sirtini qoplagan shilimshiq qavat. Ko'pchilik bakteriyalarda u polisaxariddan tuzilgan; kuydirgi tayoqchasi kapsulasi esa D-glutamin kislotasi polipeptididan iborat [1]. Kapsulaning asosiy vazifasi — fagotsitozdan himoya, shuning uchun kapsulali bakteriyalar virulentroq bo'ladi. Kapsula polisaxaridlari hujayra sirtida bir necha biosintetik yo'l (masalan, Wzy-bog'liq va ABC-tashuvchi yo'llar) orqali yig'iladi [5]. Kapsulani Klebsiella pneumoniae, Haemophilus influenzae va pnevmokokklar ham hosil qiladi; kapsulasiz mutantlar odatda kasallik chaqirish qobiliyatini yo'qotadi, shuning uchun ko'plab vaksinalar aynan kapsula antigenlariga qarshi yaratilgan [1]. Pnevmokokklarda 90 dan ortiq kapsulali serotip tavsiflangan va ularga qarshi immunitet serotipga xos [6]. Kapsula qayd qilish uchun Burri–Gins usuli (tush bilan manfiy bo'yash) qo'llanadi: bakteriya atrofida bo'yalmagan yorug' hoshiya ko'rinadi.</w:t>
      </w:r>
    </w:p>
    <w:p>
      <w:pPr>
        <w:pStyle w:val="Heading2"/>
      </w:pPr>
      <w:r>
        <w:rPr>
          <w:rFonts w:ascii="Times New Roman" w:hAnsi="Times New Roman" w:eastAsia="Times New Roman"/>
          <w:b/>
          <w:sz w:val="28"/>
        </w:rPr>
        <w:t>Xivchinlar va pillar</w:t>
      </w:r>
    </w:p>
    <w:p>
      <w:pPr>
        <w:spacing w:line="276" w:lineRule="auto"/>
        <w:ind w:firstLine="709"/>
        <w:jc w:val="both"/>
      </w:pPr>
      <w:r>
        <w:rPr>
          <w:rFonts w:ascii="Times New Roman" w:hAnsi="Times New Roman" w:eastAsia="Times New Roman"/>
          <w:b w:val="0"/>
          <w:sz w:val="28"/>
        </w:rPr>
        <w:t>Xivchin — bakteriyaning harakat organellasi; u iplik (flagellin oqsilidan), ilgak va bazal tanachadan iborat bo'lib, 20 dan ortiq oqsil ishtirokida hosil bo'ladi [7]. Xivchinlar joylashuviga ko'ra: monotrix (bitta qutbda bitta, vabo vibrioni), lofotrix (bir qutbda bir dasta), amfitrix (ikki qutbda) va peritrix (butun sirt bo'ylab; ichak tayoqchasi, salmonellalar). Flagellin H-antigen vazifasini bajaradi va immun javobni qo'zg'atadi [7]. Spiroxetalarda harakat ichki xivchinlar bilan ta'minlanadi. Harakatchanlik «osilgan tomchi» preparatida yoki yarim suyuq agarda ekish orqali aniqlanadi; xivchinlar maxsus usullarda (Leyfson, kumush bilan) bo'yaladi.</w:t>
      </w:r>
    </w:p>
    <w:p>
      <w:pPr>
        <w:spacing w:line="276" w:lineRule="auto"/>
        <w:ind w:firstLine="709"/>
        <w:jc w:val="both"/>
      </w:pPr>
      <w:r>
        <w:rPr>
          <w:rFonts w:ascii="Times New Roman" w:hAnsi="Times New Roman" w:eastAsia="Times New Roman"/>
          <w:b w:val="0"/>
          <w:sz w:val="28"/>
        </w:rPr>
        <w:t>Pillar (fimbriyalar) xivchinga qaraganda ingichka, qisqa va ko'p. Umumiy pillar bakteriyalarning hujayralarga yopishishini ta'minlaydi, jinsiy pillar konyugatsiya vaqtida DNK uzatishda qatnashadi [1]. Adgeziya pillari virulentlik omili hisoblanadi: ular bakteriyaning shilliq qavat epiteliysiga yopishishini ta'minlaydi va infeksiyaning boshlanishida hal qiluvchi rol o'ynaydi. Xivchin oqsili ham ba'zi qo'zg'atuvchilarda hujayraga yopishish va hujayra ichiga kirishda ishtirok etishi bayon qilingan [7]. Shuning uchun xivchin va pillar tuzilishini bilish nafaqat tasnif, balki kasallikning patogenezini tushunish uchun ham kerak.</w:t>
      </w:r>
    </w:p>
    <w:p>
      <w:pPr>
        <w:pStyle w:val="Heading2"/>
      </w:pPr>
      <w:r>
        <w:rPr>
          <w:rFonts w:ascii="Times New Roman" w:hAnsi="Times New Roman" w:eastAsia="Times New Roman"/>
          <w:b/>
          <w:sz w:val="28"/>
        </w:rPr>
        <w:t>Hujayra devorisiz shakllar</w:t>
      </w:r>
    </w:p>
    <w:p>
      <w:pPr>
        <w:spacing w:line="276" w:lineRule="auto"/>
        <w:ind w:firstLine="709"/>
        <w:jc w:val="both"/>
      </w:pPr>
      <w:r>
        <w:rPr>
          <w:rFonts w:ascii="Times New Roman" w:hAnsi="Times New Roman" w:eastAsia="Times New Roman"/>
          <w:b w:val="0"/>
          <w:sz w:val="28"/>
        </w:rPr>
        <w:t>Hujayra devori yo'q yoki qisman saqlangan shakllar ham mavjud: antibiotiklar yoki lizotsim ta'sirida protoplast va sferoplastlar, ayrim sharoitda esa L-shakllar hosil bo'ladi; ular surtmada pleomorf ko'rinadi va odatdagi usullar bilan aniqlanmaydi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Hujayra devori, sitoplazmatik membrana, sitoplazma va nukleoid bakteriyaning majburiy tuzilmalari, spora, kapsula, xivchin va pillar esa qo'shimcha tuzilmalaridir. Hujayra devori tuzilishi Gram bo'yalishini va dorilarga munosabatni belgilaydi. Spora bakteriyani noqulay sharoitda saqlaydi va sterilizatsiyani qiyinlashtiradi, kapsula fagotsitozdan himoya qiladi, xivchin harakat va H-antigenni ta'minlaydi. Bu belgilar laboratoriyada identifikatsiyada va dezinfeksiya rejimini tanlashda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Silhavy TJ, Kahne D, Walker S. The bacterial cell envelope. Cold Spring Harbor Perspectives in Biology. 2010;2(5):a000414. DOI: 10.1101/cshperspect.a000414</w:t>
      </w:r>
    </w:p>
    <w:p>
      <w:pPr>
        <w:spacing w:line="276" w:lineRule="auto"/>
        <w:jc w:val="left"/>
      </w:pPr>
      <w:r>
        <w:rPr>
          <w:rFonts w:ascii="Times New Roman" w:hAnsi="Times New Roman" w:eastAsia="Times New Roman"/>
          <w:b w:val="0"/>
          <w:sz w:val="24"/>
        </w:rPr>
        <w:t>[3] Setlow P. Spores of Bacillus subtilis: their resistance to and killing by radiation, heat and chemicals. Journal of Applied Microbiology. 2006;101(3):514–525. DOI: 10.1111/j.1365-2672.2005.02736.x</w:t>
      </w:r>
    </w:p>
    <w:p>
      <w:pPr>
        <w:spacing w:line="276" w:lineRule="auto"/>
        <w:jc w:val="left"/>
      </w:pPr>
      <w:r>
        <w:rPr>
          <w:rFonts w:ascii="Times New Roman" w:hAnsi="Times New Roman" w:eastAsia="Times New Roman"/>
          <w:b w:val="0"/>
          <w:sz w:val="24"/>
        </w:rPr>
        <w:t>[4] Nicholson WL, Munakata N, Horneck G, Melosh HJ, Setlow P. Resistance of Bacillus endospores to extreme terrestrial and extraterrestrial environments. Microbiology and Molecular Biology Reviews. 2000;64(3):548–572. DOI: 10.1128/MMBR.64.3.548-572.2000</w:t>
      </w:r>
    </w:p>
    <w:p>
      <w:pPr>
        <w:spacing w:line="276" w:lineRule="auto"/>
        <w:jc w:val="left"/>
      </w:pPr>
      <w:r>
        <w:rPr>
          <w:rFonts w:ascii="Times New Roman" w:hAnsi="Times New Roman" w:eastAsia="Times New Roman"/>
          <w:b w:val="0"/>
          <w:sz w:val="24"/>
        </w:rPr>
        <w:t>[5] Whitfield C, Wear SS, Sande C. Assembly of bacterial capsular polysaccharides and exopolysaccharides. Annual Review of Microbiology. 2020;74:521–543. DOI: 10.1146/annurev-micro-011420-075607</w:t>
      </w:r>
    </w:p>
    <w:p>
      <w:pPr>
        <w:spacing w:line="276" w:lineRule="auto"/>
        <w:jc w:val="left"/>
      </w:pPr>
      <w:r>
        <w:rPr>
          <w:rFonts w:ascii="Times New Roman" w:hAnsi="Times New Roman" w:eastAsia="Times New Roman"/>
          <w:b w:val="0"/>
          <w:sz w:val="24"/>
        </w:rPr>
        <w:t>[6] Geno KA, et al. Pneumococcal capsules and their types: past, present, and future. Clinical Microbiology Reviews. 2015;28(3):871–899. DOI: 10.1128/CMR.00024-15</w:t>
      </w:r>
    </w:p>
    <w:p>
      <w:pPr>
        <w:spacing w:line="276" w:lineRule="auto"/>
        <w:jc w:val="left"/>
      </w:pPr>
      <w:r>
        <w:rPr>
          <w:rFonts w:ascii="Times New Roman" w:hAnsi="Times New Roman" w:eastAsia="Times New Roman"/>
          <w:b w:val="0"/>
          <w:sz w:val="24"/>
        </w:rPr>
        <w:t>[7] Haiko J, Westerlund-Wikström B. The role of the bacterial flagellum in adhesion and virulence. Biology. 2013;2(4):1242–1267. DOI: 10.3390/biology2041242</w:t>
      </w:r>
    </w:p>
    <w:p>
      <w:pPr>
        <w:spacing w:line="276" w:lineRule="auto"/>
        <w:jc w:val="left"/>
      </w:pPr>
      <w:r>
        <w:rPr>
          <w:rFonts w:ascii="Times New Roman" w:hAnsi="Times New Roman" w:eastAsia="Times New Roman"/>
          <w:b w:val="0"/>
          <w:sz w:val="24"/>
        </w:rPr>
        <w:t>[8] Vandepitte J, Engbaek K, Rohner P, Piot P, Heuck CC, et al. Basic laboratory procedures in clinical bacteriology. 2nd ed. Geneva: World Health Organization; 2003. ISBN 92-4-154545-3. https://iris.who.int/handle/10665/42696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