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11. Oziqa muhitlarga ekish usullari.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Ekish — tekshiriladigan materialni yoki sof kulturani steril sharoitda oziqa muhitga o'tkazish. Ekish usuli muhit turiga (zich, suyuq, yarim suyuq), ekishdan maqsadga (sof kultura ajratish, mikroblar sonini aniqlash, biokimyoviy xossani o'rganish, sezuvchanlikni aniqlash) va materialning xususiyatiga bog'liq. Noto'g'ri ekish natijani buzadi: mikroblar bir-biriga aralashib ketadi yoki muhitga begona mikroblar tushadi, shu sababli ekish aseptika qoidalariga qat'iy rioya qilib bajariladi [2].</w:t>
      </w:r>
    </w:p>
    <w:p>
      <w:pPr>
        <w:pStyle w:val="Heading2"/>
      </w:pPr>
      <w:r>
        <w:rPr>
          <w:rFonts w:ascii="Times New Roman" w:hAnsi="Times New Roman" w:eastAsia="Times New Roman"/>
          <w:b/>
          <w:sz w:val="28"/>
        </w:rPr>
        <w:t>Ekishning umumiy qoidalari</w:t>
      </w:r>
    </w:p>
    <w:p>
      <w:pPr>
        <w:spacing w:line="276" w:lineRule="auto"/>
        <w:ind w:firstLine="709"/>
        <w:jc w:val="both"/>
      </w:pPr>
      <w:r>
        <w:rPr>
          <w:rFonts w:ascii="Times New Roman" w:hAnsi="Times New Roman" w:eastAsia="Times New Roman"/>
          <w:b w:val="0"/>
          <w:sz w:val="28"/>
        </w:rPr>
        <w:t>Ekishdan oldin ish joyi tayyorlanadi: asboblar, muhit va materiallar yig'iladi, idishlar tagiga (qopqog'iga emas) o'z ismi, sana, muhit turi va material belgisi yoziladi. Ishlash alanga yonida yoki bokssda olib boriladi: spirt chirog'i yoki gorelka atrofidagi yuqoriga ko'tariluvchi havo oqimi steril zona hosil qiladi. Ikkinchi xavfsizlik sinfidagi (BSL-2) mikroblar bilan ishlaganda ekish biologik xavfsizlik shkafida bajariladi, shkaf ichida esa ochiq alanga ishlatilmaydi, chunki u havo oqimini buzadi [2].</w:t>
      </w:r>
    </w:p>
    <w:p>
      <w:pPr>
        <w:spacing w:line="276" w:lineRule="auto"/>
        <w:ind w:firstLine="709"/>
        <w:jc w:val="both"/>
      </w:pPr>
      <w:r>
        <w:rPr>
          <w:rFonts w:ascii="Times New Roman" w:hAnsi="Times New Roman" w:eastAsia="Times New Roman"/>
          <w:b w:val="0"/>
          <w:sz w:val="28"/>
        </w:rPr>
        <w:t>Asosiy qoidalar quyidagilar:</w:t>
      </w:r>
    </w:p>
    <w:p>
      <w:pPr>
        <w:pStyle w:val="ListBullet"/>
        <w:jc w:val="both"/>
      </w:pPr>
      <w:r>
        <w:rPr>
          <w:rFonts w:ascii="Times New Roman" w:hAnsi="Times New Roman" w:eastAsia="Times New Roman"/>
          <w:b w:val="0"/>
          <w:sz w:val="28"/>
        </w:rPr>
        <w:t>zich muhit solingan Petri idishi ekishdan oldin quruq bo'lishi va qopqog'ida kondensat tomchilari bo'lmasligi kerak; sovitgichda saqlangan idish ekishdan bir necha soat oldin xona haroratiga keltiriladi [2];</w:t>
      </w:r>
    </w:p>
    <w:p>
      <w:pPr>
        <w:pStyle w:val="ListBullet"/>
        <w:jc w:val="both"/>
      </w:pPr>
      <w:r>
        <w:rPr>
          <w:rFonts w:ascii="Times New Roman" w:hAnsi="Times New Roman" w:eastAsia="Times New Roman"/>
          <w:b w:val="0"/>
          <w:sz w:val="28"/>
        </w:rPr>
        <w:t>bakteriologik ilmoq har ishlatishdan oldin va keyin alangada qizarguncha kuydiriladi, so'ng muhitga tegmasdan sovitiladi;</w:t>
      </w:r>
    </w:p>
    <w:p>
      <w:pPr>
        <w:pStyle w:val="ListBullet"/>
        <w:jc w:val="both"/>
      </w:pPr>
      <w:r>
        <w:rPr>
          <w:rFonts w:ascii="Times New Roman" w:hAnsi="Times New Roman" w:eastAsia="Times New Roman"/>
          <w:b w:val="0"/>
          <w:sz w:val="28"/>
        </w:rPr>
        <w:t>probirka og'zi va paxta tiqinning ichki qismi alangada o'tkaziladi, tiqin stol ustiga qo'yilmaydi;</w:t>
      </w:r>
    </w:p>
    <w:p>
      <w:pPr>
        <w:pStyle w:val="ListBullet"/>
        <w:jc w:val="both"/>
      </w:pPr>
      <w:r>
        <w:rPr>
          <w:rFonts w:ascii="Times New Roman" w:hAnsi="Times New Roman" w:eastAsia="Times New Roman"/>
          <w:b w:val="0"/>
          <w:sz w:val="28"/>
        </w:rPr>
        <w:t>idishni ochiq qoldirish vaqti imkon qadar qisqa bo'ladi;</w:t>
      </w:r>
    </w:p>
    <w:p>
      <w:pPr>
        <w:pStyle w:val="ListBullet"/>
        <w:jc w:val="both"/>
      </w:pPr>
      <w:r>
        <w:rPr>
          <w:rFonts w:ascii="Times New Roman" w:hAnsi="Times New Roman" w:eastAsia="Times New Roman"/>
          <w:b w:val="0"/>
          <w:sz w:val="28"/>
        </w:rPr>
        <w:t>ekish tugagach ilmoq yana kuydiriladi, kerak bo'lmagan material dezinfeksiya qilinadi [3].</w:t>
      </w:r>
    </w:p>
    <w:p>
      <w:pPr>
        <w:pStyle w:val="Heading2"/>
      </w:pPr>
      <w:r>
        <w:rPr>
          <w:rFonts w:ascii="Times New Roman" w:hAnsi="Times New Roman" w:eastAsia="Times New Roman"/>
          <w:b/>
          <w:sz w:val="28"/>
        </w:rPr>
        <w:t>Ekish asboblari</w:t>
      </w:r>
    </w:p>
    <w:p>
      <w:pPr>
        <w:spacing w:line="276" w:lineRule="auto"/>
        <w:ind w:firstLine="709"/>
        <w:jc w:val="both"/>
      </w:pPr>
      <w:r>
        <w:rPr>
          <w:rFonts w:ascii="Times New Roman" w:hAnsi="Times New Roman" w:eastAsia="Times New Roman"/>
          <w:b w:val="0"/>
          <w:sz w:val="28"/>
        </w:rPr>
        <w:t>Ekish uchun ilmoq (halqa), igna, steril Paster pipetkasi, shpatel (Drigalskiy tayoqchasi), steril tampon va bir marta ishlatiladigan plastik tayoqchalar qo'llanadi. Metall ilmoqni qayta ishlatish mumkin, lekin har safar alangada kuydirish kerak. Sporali bakteriyalar uchrashi mumkin bo'lgan namunalarda (masalan, tuproq) bir martalik steril tayoqchalar qulay, chunki ular alangada kuydirilmaydi va sporalarning aerozol bo'lib tarqalishini kamaytiradi [2].</w:t>
      </w:r>
    </w:p>
    <w:p>
      <w:pPr>
        <w:pStyle w:val="Heading2"/>
      </w:pPr>
      <w:r>
        <w:rPr>
          <w:rFonts w:ascii="Times New Roman" w:hAnsi="Times New Roman" w:eastAsia="Times New Roman"/>
          <w:b/>
          <w:sz w:val="28"/>
        </w:rPr>
        <w:t>Zich muhitga ekish</w:t>
      </w:r>
    </w:p>
    <w:p>
      <w:pPr>
        <w:spacing w:line="276" w:lineRule="auto"/>
        <w:ind w:firstLine="709"/>
        <w:jc w:val="both"/>
      </w:pPr>
      <w:r>
        <w:rPr>
          <w:rFonts w:ascii="Times New Roman" w:hAnsi="Times New Roman" w:eastAsia="Times New Roman"/>
          <w:b w:val="0"/>
          <w:sz w:val="28"/>
        </w:rPr>
        <w:t>Zich muhitga ekishdan asosiy maqsad — alohida koloniyalar olish. Buning uchun quyidagi usullar qo'llanadi:</w:t>
      </w:r>
    </w:p>
    <w:p>
      <w:pPr>
        <w:pStyle w:val="ListBullet"/>
        <w:jc w:val="both"/>
      </w:pPr>
      <w:r>
        <w:rPr>
          <w:rFonts w:ascii="Times New Roman" w:hAnsi="Times New Roman" w:eastAsia="Times New Roman"/>
          <w:b w:val="0"/>
          <w:sz w:val="28"/>
        </w:rPr>
        <w:t>shtrix (sektor) usuli — material ilmoq bilan idishning birinchi choragiga surtiladi, ilmoq kuydirilib sovitiladi, idish 90° ga buriladi va ikkinchi chorak birinchisiga bir-ikki marta tegib, so'ng mustaqil chiziqlar bilan ekiladi; shu tarzda uchinchi va to'rtinchi chorak bajariladi. Har keyingi chorakda hujayralar soni kamayadi va oxirida alohida koloniyalar o'sadi [2];</w:t>
      </w:r>
    </w:p>
    <w:p>
      <w:pPr>
        <w:pStyle w:val="ListBullet"/>
        <w:jc w:val="both"/>
      </w:pPr>
      <w:r>
        <w:rPr>
          <w:rFonts w:ascii="Times New Roman" w:hAnsi="Times New Roman" w:eastAsia="Times New Roman"/>
          <w:b w:val="0"/>
          <w:sz w:val="28"/>
        </w:rPr>
        <w:t>gazon (yaxlit qatlam) usuli — tampon yoki shpatel bilan suspenziya muhit yuzasiga bir tekis yoyiladi; antibiotiklarga sezuvchanlikni disk usulida aniqlashda qo'llanadi [3];</w:t>
      </w:r>
    </w:p>
    <w:p>
      <w:pPr>
        <w:pStyle w:val="ListBullet"/>
        <w:jc w:val="both"/>
      </w:pPr>
      <w:r>
        <w:rPr>
          <w:rFonts w:ascii="Times New Roman" w:hAnsi="Times New Roman" w:eastAsia="Times New Roman"/>
          <w:b w:val="0"/>
          <w:sz w:val="28"/>
        </w:rPr>
        <w:t>shpatel bilan yoyish — ma'lum hajmdagi suyultirilgan suspenziya (odatda 0,1 ml) idishga tomiziladi va steril shpatel bilan yoyiladi, mikroblar soni aniqlanadi [2];</w:t>
      </w:r>
    </w:p>
    <w:p>
      <w:pPr>
        <w:pStyle w:val="ListBullet"/>
        <w:jc w:val="both"/>
      </w:pPr>
      <w:r>
        <w:rPr>
          <w:rFonts w:ascii="Times New Roman" w:hAnsi="Times New Roman" w:eastAsia="Times New Roman"/>
          <w:b w:val="0"/>
          <w:sz w:val="28"/>
        </w:rPr>
        <w:t>quyma usuli — material eritilib, sovitilgan agar bilan aralashtirilib, idishga quyiladi; koloniyalar muhit ichida ham, yuzasida ham o'sadi [2].</w:t>
      </w:r>
    </w:p>
    <w:p>
      <w:pPr>
        <w:spacing w:line="276" w:lineRule="auto"/>
        <w:ind w:firstLine="709"/>
        <w:jc w:val="both"/>
      </w:pPr>
      <w:r>
        <w:rPr>
          <w:rFonts w:ascii="Times New Roman" w:hAnsi="Times New Roman" w:eastAsia="Times New Roman"/>
          <w:b w:val="0"/>
          <w:sz w:val="28"/>
        </w:rPr>
        <w:t>Mikroblar sonini aniqlashda koloniyalarni ishonchli hisoblash mumkin bo'lgan qatlam har bir idishda 30–300 koloniya hisoblanadi; shu sababli namuna oldindan o'n karra suyultirib ekiladi [2].</w:t>
      </w:r>
    </w:p>
    <w:p>
      <w:pPr>
        <w:pStyle w:val="Heading2"/>
      </w:pPr>
      <w:r>
        <w:rPr>
          <w:rFonts w:ascii="Times New Roman" w:hAnsi="Times New Roman" w:eastAsia="Times New Roman"/>
          <w:b/>
          <w:sz w:val="28"/>
        </w:rPr>
        <w:t>Qiyshiq agar va yarim suyuq muhitga ekish</w:t>
      </w:r>
    </w:p>
    <w:p>
      <w:pPr>
        <w:spacing w:line="276" w:lineRule="auto"/>
        <w:ind w:firstLine="709"/>
        <w:jc w:val="both"/>
      </w:pPr>
      <w:r>
        <w:rPr>
          <w:rFonts w:ascii="Times New Roman" w:hAnsi="Times New Roman" w:eastAsia="Times New Roman"/>
          <w:b w:val="0"/>
          <w:sz w:val="28"/>
        </w:rPr>
        <w:t>Qiyshiq agarli probirkaga material ilmoq bilan sirt bo'ylab zigzag shaklida surtiladi. Kligler va shunga o'xshash ikki qismli (qiyshiq va tik qismli) muhitlarga avval tik qismga igna bilan sanchib, keyin qiyshiq yuzaga zigzag ekiladi. Yarim suyuq agarga (harakatchanlikni aniqlash, jelatin) igna bilan muhit markaziga tik sanchiladi va ignani xuddi shu yo'l bilan chiqariladi. Harakatchan bakteriyalar sanchilgan chiziqdan tarqaladi, harakatsizlari chiziq bo'ylab o'sadi [1]. Qonli agarda ekilgan idishni sanchish ham qo'llanadi: kislorodsiz zona hosil bo'lib, kislorodga sezgir gemolizinlar (masalan, streptolizin O) namoyon bo'ladi [5].</w:t>
      </w:r>
    </w:p>
    <w:p>
      <w:pPr>
        <w:pStyle w:val="Heading2"/>
      </w:pPr>
      <w:r>
        <w:rPr>
          <w:rFonts w:ascii="Times New Roman" w:hAnsi="Times New Roman" w:eastAsia="Times New Roman"/>
          <w:b/>
          <w:sz w:val="28"/>
        </w:rPr>
        <w:t>Suyuq muhitga ekish</w:t>
      </w:r>
    </w:p>
    <w:p>
      <w:pPr>
        <w:spacing w:line="276" w:lineRule="auto"/>
        <w:ind w:firstLine="709"/>
        <w:jc w:val="both"/>
      </w:pPr>
      <w:r>
        <w:rPr>
          <w:rFonts w:ascii="Times New Roman" w:hAnsi="Times New Roman" w:eastAsia="Times New Roman"/>
          <w:b w:val="0"/>
          <w:sz w:val="28"/>
        </w:rPr>
        <w:t>Suyuq muhitga ekishda ilmoqdagi material probirka devoriga muhit sathiga yaqin joyga ishqalab qo'yiladi va keyin muhitga tegizib yuviladi. Boshqa muhitdan o'tkazishda 18–24 soatlik bulyon kulturasidan 1–2 tomchi steril pipetka bilan tomiziladi [4]. Biokimyoviy tekshiruv uchun Durxam naychali qand muhitlarga ekilganda ilmoq naychaga tegmasligi kerak [4]. Boyituvchi muhitga ekilganda material yetarli miqdorda tushirilishi, ammo muhitni haddan tashqari suyultirib yubormasligi kerak.</w:t>
      </w:r>
    </w:p>
    <w:p>
      <w:pPr>
        <w:pStyle w:val="Heading2"/>
      </w:pPr>
      <w:r>
        <w:rPr>
          <w:rFonts w:ascii="Times New Roman" w:hAnsi="Times New Roman" w:eastAsia="Times New Roman"/>
          <w:b/>
          <w:sz w:val="28"/>
        </w:rPr>
        <w:t>Inkubatsiya va kuzatuv</w:t>
      </w:r>
    </w:p>
    <w:p>
      <w:pPr>
        <w:spacing w:line="276" w:lineRule="auto"/>
        <w:ind w:firstLine="709"/>
        <w:jc w:val="both"/>
      </w:pPr>
      <w:r>
        <w:rPr>
          <w:rFonts w:ascii="Times New Roman" w:hAnsi="Times New Roman" w:eastAsia="Times New Roman"/>
          <w:b w:val="0"/>
          <w:sz w:val="28"/>
        </w:rPr>
        <w:t>Ekmalar odatda 35–37 °C da 18–24 soat o'stiriladi; sekin o'suvchi mikroblar uchun muddat uzayadi, manfiy natijani tasdiqlash uchun ham ba'zan uzoqroq saqlash kerak [4]. Petri idishlari qopqog'i pastga qaratib (ters holda) saqlanadi, bunda kondensat koloniyalar ustiga tushmaydi [2]. Ekma o'sish bilan birga muhit bilan, ekish sanasi bilan ham tekshiriladi, o'sish bo'lmagan nazorat idishi sterillik ko'rsatkichi sifatida saqlanadi.</w:t>
      </w:r>
    </w:p>
    <w:p>
      <w:pPr>
        <w:pStyle w:val="Heading2"/>
      </w:pPr>
      <w:r>
        <w:rPr>
          <w:rFonts w:ascii="Times New Roman" w:hAnsi="Times New Roman" w:eastAsia="Times New Roman"/>
          <w:b/>
          <w:sz w:val="28"/>
        </w:rPr>
        <w:t>Ekishdagi tipik xatolar</w:t>
      </w:r>
    </w:p>
    <w:p>
      <w:pPr>
        <w:spacing w:line="276" w:lineRule="auto"/>
        <w:ind w:firstLine="709"/>
        <w:jc w:val="both"/>
      </w:pPr>
      <w:r>
        <w:rPr>
          <w:rFonts w:ascii="Times New Roman" w:hAnsi="Times New Roman" w:eastAsia="Times New Roman"/>
          <w:b w:val="0"/>
          <w:sz w:val="28"/>
        </w:rPr>
        <w:t>Amaliyotda quyidagi xatolar ko'p uchraydi:</w:t>
      </w:r>
    </w:p>
    <w:p>
      <w:pPr>
        <w:pStyle w:val="ListBullet"/>
        <w:jc w:val="both"/>
      </w:pPr>
      <w:r>
        <w:rPr>
          <w:rFonts w:ascii="Times New Roman" w:hAnsi="Times New Roman" w:eastAsia="Times New Roman"/>
          <w:b w:val="0"/>
          <w:sz w:val="28"/>
        </w:rPr>
        <w:t>qizigan ilmoqni muhitga tegizish — hujayralar nobud bo'ladi va ekma o'smaydi;</w:t>
      </w:r>
    </w:p>
    <w:p>
      <w:pPr>
        <w:pStyle w:val="ListBullet"/>
        <w:jc w:val="both"/>
      </w:pPr>
      <w:r>
        <w:rPr>
          <w:rFonts w:ascii="Times New Roman" w:hAnsi="Times New Roman" w:eastAsia="Times New Roman"/>
          <w:b w:val="0"/>
          <w:sz w:val="28"/>
        </w:rPr>
        <w:t>ilmoq bilan agarni kesib yuborish — chiziqlar yo'qoladi, koloniyalar notekis o'sadi;</w:t>
      </w:r>
    </w:p>
    <w:p>
      <w:pPr>
        <w:pStyle w:val="ListBullet"/>
        <w:jc w:val="both"/>
      </w:pPr>
      <w:r>
        <w:rPr>
          <w:rFonts w:ascii="Times New Roman" w:hAnsi="Times New Roman" w:eastAsia="Times New Roman"/>
          <w:b w:val="0"/>
          <w:sz w:val="28"/>
        </w:rPr>
        <w:t>sektorlar orasida ilmoqni kuydirmaslik — oxirgi choraklarda alohida koloniya o'rniga yaxlit o'sish paydo bo'ladi;</w:t>
      </w:r>
    </w:p>
    <w:p>
      <w:pPr>
        <w:pStyle w:val="ListBullet"/>
        <w:jc w:val="both"/>
      </w:pPr>
      <w:r>
        <w:rPr>
          <w:rFonts w:ascii="Times New Roman" w:hAnsi="Times New Roman" w:eastAsia="Times New Roman"/>
          <w:b w:val="0"/>
          <w:sz w:val="28"/>
        </w:rPr>
        <w:t>nam yoki kondensatli idishdan foydalanish — koloniyalar qo'shilib ketadi;</w:t>
      </w:r>
    </w:p>
    <w:p>
      <w:pPr>
        <w:pStyle w:val="ListBullet"/>
        <w:jc w:val="both"/>
      </w:pPr>
      <w:r>
        <w:rPr>
          <w:rFonts w:ascii="Times New Roman" w:hAnsi="Times New Roman" w:eastAsia="Times New Roman"/>
          <w:b w:val="0"/>
          <w:sz w:val="28"/>
        </w:rPr>
        <w:t>idishni noto'g'ri belgilash — natijani boshqa namuna bilan aralashtirish xavfi tug'iladi [2].</w:t>
      </w:r>
    </w:p>
    <w:p>
      <w:pPr>
        <w:spacing w:line="276" w:lineRule="auto"/>
        <w:ind w:firstLine="709"/>
        <w:jc w:val="both"/>
      </w:pPr>
      <w:r>
        <w:rPr>
          <w:rFonts w:ascii="Times New Roman" w:hAnsi="Times New Roman" w:eastAsia="Times New Roman"/>
          <w:b w:val="0"/>
          <w:sz w:val="28"/>
        </w:rPr>
        <w:t>Bunday xatolar kulturaning sofligini va natijaning ishonchliligini kamaytiradi, shuning uchun gumon tug'ilsa ekish takrorlanadi.</w:t>
      </w:r>
    </w:p>
    <w:p>
      <w:pPr>
        <w:pStyle w:val="Heading2"/>
      </w:pPr>
      <w:r>
        <w:rPr>
          <w:rFonts w:ascii="Times New Roman" w:hAnsi="Times New Roman" w:eastAsia="Times New Roman"/>
          <w:b/>
          <w:sz w:val="28"/>
        </w:rPr>
        <w:t>Xavfsizlik va dezinfeksiya</w:t>
      </w:r>
    </w:p>
    <w:p>
      <w:pPr>
        <w:spacing w:line="276" w:lineRule="auto"/>
        <w:ind w:firstLine="709"/>
        <w:jc w:val="both"/>
      </w:pPr>
      <w:r>
        <w:rPr>
          <w:rFonts w:ascii="Times New Roman" w:hAnsi="Times New Roman" w:eastAsia="Times New Roman"/>
          <w:b w:val="0"/>
          <w:sz w:val="28"/>
        </w:rPr>
        <w:t>Ekish aerozol hosil qilishi mumkin: ilmoq alangada qizdirilganda ichidagi material sachrashi, idish ochilganda tomchi tarqalishi ehtimol. Shu sababli ilmoq avval alanganing sovuqroq qismida quritilib, so'ng qizdiriladi, ish sathi ish boshlanishidan oldin va tugagach dezinfeksiya qilinadi, ishlatilgan idish va asboblar zararsizlantiriladi [3]. Biologik xavfsizlik qoidalari bo'yicha ishlash tartibi alohida mavzularda yoritiladi.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Ekish usullari muhit turiga va maqsadga qarab tanlanadi: zich muhitda shtrix, gazon, shpatel va quyma usullari, qiyshiq agarda zigzag va sanchish, suyuq muhitda ilmoq yoki pipetka bilan o'tkazish. Barcha usullarning umumiy shartlari aseptika, quruq steril muhit, to'g'ri belgilash, mos haroratda inkubatsiya va xavfsizlik qoidalariga rioya qilishdir. Ekish sifati sof kultura olishning va ishonchli natijaning asosidir. Bakteriolog-laborant har bir usulning maqsadini, bajarilish ketma-ketligini va xatolarni oldini olish choralarini bilishi shart, chunki keyingi barcha bosqichlar — koloniyalarni baholash, sof kultura ajratish, identifikatsiya va sezuvchanlikni aniqlash — to'g'ri bajarilgan ekishga tayanadi. Shuningdek ekish jarayonida xodimning o'zi va atrofdagilarning xavfsizligi ham ta'minlanishi lozim.</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Sanders ER. Aseptic laboratory techniques: plating methods. Journal of Visualized Experiments. 2012;(63):e3064. DOI: 10.3791/3064</w:t>
      </w:r>
    </w:p>
    <w:p>
      <w:pPr>
        <w:spacing w:line="276" w:lineRule="auto"/>
        <w:jc w:val="left"/>
      </w:pPr>
      <w:r>
        <w:rPr>
          <w:rFonts w:ascii="Times New Roman" w:hAnsi="Times New Roman" w:eastAsia="Times New Roman"/>
          <w:b w:val="0"/>
          <w:sz w:val="24"/>
        </w:rPr>
        <w:t>[3] Vandepitte J, Engbaek K, Rohner P, Piot P, Heuck CC, et al. Basic laboratory procedures in clinical bacteriology. 2nd ed. Geneva: World Health Organization; 2003. ISBN 92-4-154545-3. https://iris.who.int/handle/10665/42696</w:t>
      </w:r>
    </w:p>
    <w:p>
      <w:pPr>
        <w:spacing w:line="276" w:lineRule="auto"/>
        <w:jc w:val="left"/>
      </w:pPr>
      <w:r>
        <w:rPr>
          <w:rFonts w:ascii="Times New Roman" w:hAnsi="Times New Roman" w:eastAsia="Times New Roman"/>
          <w:b w:val="0"/>
          <w:sz w:val="24"/>
        </w:rPr>
        <w:t>[4] Reiner K. Carbohydrate fermentation protocol. American Society for Microbiology (ASM Microbe Library); 2012. https://asm.org/asm/media/protocol-images/carbohydrate-fermentation-protocol.pdf</w:t>
      </w:r>
    </w:p>
    <w:p>
      <w:pPr>
        <w:spacing w:line="276" w:lineRule="auto"/>
        <w:jc w:val="left"/>
      </w:pPr>
      <w:r>
        <w:rPr>
          <w:rFonts w:ascii="Times New Roman" w:hAnsi="Times New Roman" w:eastAsia="Times New Roman"/>
          <w:b w:val="0"/>
          <w:sz w:val="24"/>
        </w:rPr>
        <w:t>[5] Buxton R. Blood agar plates and hemolysis protocols. American Society for Microbiology (ASM Microbe Library); 2005. https://asm.org/asm/media/protocol-images/blood-agar-plates-and-hemolysis-protocols.pdf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