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15. Mikroblarning biokimyoviy xossasini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Biokimyoviy xossalar mikroorganizmlarning fermentlari tomonidan amalga oshiriladigan reaksiyalar majmuasi bo'lib, ular har bir tur uchun nisbatan doimiy. Shu sababli biokimyoviy tekshiruv sof kulturani turgacha aniqlash (identifikatsiya) uchun morfologik va kultural belgilarni to'ldiradi [1]. Bu usulda mikroblarning qandlarni parchalashi, oqsillarni parchalashi, oksidlanish–qaytarilish fermentlari, karbamidni (mochevina) parchalashi, sitratdan foydalanishi, indol hosil qilishi va boshqa xossalari o'rganiladi. Mavzuda asosiy testlar, ularning tamoyillari va natijani baholash qoidalari ko'rib chiqiladi.</w:t>
      </w:r>
    </w:p>
    <w:p>
      <w:pPr>
        <w:pStyle w:val="Heading2"/>
      </w:pPr>
      <w:r>
        <w:rPr>
          <w:rFonts w:ascii="Times New Roman" w:hAnsi="Times New Roman" w:eastAsia="Times New Roman"/>
          <w:b/>
          <w:sz w:val="28"/>
        </w:rPr>
        <w:t>Umumiy qoidalar</w:t>
      </w:r>
    </w:p>
    <w:p>
      <w:pPr>
        <w:spacing w:line="276" w:lineRule="auto"/>
        <w:ind w:firstLine="709"/>
        <w:jc w:val="both"/>
      </w:pPr>
      <w:r>
        <w:rPr>
          <w:rFonts w:ascii="Times New Roman" w:hAnsi="Times New Roman" w:eastAsia="Times New Roman"/>
          <w:b w:val="0"/>
          <w:sz w:val="28"/>
        </w:rPr>
        <w:t>Biokimyoviy testlar faqat sof kultura bilan, yosh (18–24 soatlik) kulturadan o'tkaziladi, chunki aralash yoki eski kultura natijani buzadi. Har bir testda ma'lum musbat va manfiy nazorat shtammlari bilan ishlanadi, muhit va reaktivlarning sifati tekshiriladi [2]. Ekmalar odatda 35–37 °C da 18–24 soat saqlanadi, sekin o'suvchi mikroblar uchun muddat uzayadi; manfiy natijani tasdiqlash uchun ham uzoqroq inkubatsiya talab qilinishi mumkin [3]. Natijalar jadvalga yoziladi va ular nazorat shtammlari natijalariga hamda adabiyotdagi turga xos qiymatlarga solishtiriladi.</w:t>
      </w:r>
    </w:p>
    <w:p>
      <w:pPr>
        <w:pStyle w:val="Heading2"/>
      </w:pPr>
      <w:r>
        <w:rPr>
          <w:rFonts w:ascii="Times New Roman" w:hAnsi="Times New Roman" w:eastAsia="Times New Roman"/>
          <w:b/>
          <w:sz w:val="28"/>
        </w:rPr>
        <w:t>Uglevodlarni parchalash (saxarolitik xossa)</w:t>
      </w:r>
    </w:p>
    <w:p>
      <w:pPr>
        <w:spacing w:line="276" w:lineRule="auto"/>
        <w:ind w:firstLine="709"/>
        <w:jc w:val="both"/>
      </w:pPr>
      <w:r>
        <w:rPr>
          <w:rFonts w:ascii="Times New Roman" w:hAnsi="Times New Roman" w:eastAsia="Times New Roman"/>
          <w:b w:val="0"/>
          <w:sz w:val="28"/>
        </w:rPr>
        <w:t>Mikrob uglevodni bijg'itganda kislota (ba'zan gaz) hosil bo'ladi. Muhit tarkibidagi pH indikatori rangining o'zgarishi natijani ko'rsatadi: fenol qizili kislotali muhitda sariq rangga o'tadi, Durxam naychasida gaz pufakchasi to'planadi [3]. Shu usulda bakteriyalar uch guruhga bo'linadi: kislota hosil qiluvchi, kislota va gaz hosil qiluvchi hamda parchalamaydigan. Masalan, maltozani parchalashi Proteus vulgaris (musbat) va Proteus mirabilis (manfiy) turlarini ajratishga yordam beradi [3]. Bu xossa alohida mavzuda batafsil bayon qilinadi.</w:t>
      </w:r>
    </w:p>
    <w:p>
      <w:pPr>
        <w:pStyle w:val="Heading2"/>
      </w:pPr>
      <w:r>
        <w:rPr>
          <w:rFonts w:ascii="Times New Roman" w:hAnsi="Times New Roman" w:eastAsia="Times New Roman"/>
          <w:b/>
          <w:sz w:val="28"/>
        </w:rPr>
        <w:t>Oqsillarni parchalash va ularning mahsulotlari (proteolitik xossa)</w:t>
      </w:r>
    </w:p>
    <w:p>
      <w:pPr>
        <w:spacing w:line="276" w:lineRule="auto"/>
        <w:ind w:firstLine="709"/>
        <w:jc w:val="both"/>
      </w:pPr>
      <w:r>
        <w:rPr>
          <w:rFonts w:ascii="Times New Roman" w:hAnsi="Times New Roman" w:eastAsia="Times New Roman"/>
          <w:b w:val="0"/>
          <w:sz w:val="28"/>
        </w:rPr>
        <w:t>Proteolitik xossalar jelatinni suyultirish, sutni peptonlash, indol va vodorod sulfid hosil qilish orqali aniqlanadi. Indol testida mikrob triptofanni triptofanaza fermenti yordamida parchalaydi; Kovach reaktivi qo'shilganda musbat natijada muhit yuzasida pushti-qizil («gilosdek») halqa paydo bo'ladi [4]. Ichak tayoqchasi indol hosil qiladi, Enterobacter aerogenes esa hosil qilmaydi [4]. Jelatinni suyultirish gelatinaza fermentini ko'rsatadi: jelatin 28 °C dan yuqori haroratda o'zi ham suyuqlanadi, shu sababli ekma sovitilib, qotib-qotmaganligi tekshiriladi [5].</w:t>
      </w:r>
    </w:p>
    <w:p>
      <w:pPr>
        <w:pStyle w:val="Heading2"/>
      </w:pPr>
      <w:r>
        <w:rPr>
          <w:rFonts w:ascii="Times New Roman" w:hAnsi="Times New Roman" w:eastAsia="Times New Roman"/>
          <w:b/>
          <w:sz w:val="28"/>
        </w:rPr>
        <w:t>Oksidlanish–qaytarilish fermentlari</w:t>
      </w:r>
    </w:p>
    <w:p>
      <w:pPr>
        <w:spacing w:line="276" w:lineRule="auto"/>
        <w:ind w:firstLine="709"/>
        <w:jc w:val="both"/>
      </w:pPr>
      <w:r>
        <w:rPr>
          <w:rFonts w:ascii="Times New Roman" w:hAnsi="Times New Roman" w:eastAsia="Times New Roman"/>
          <w:b w:val="0"/>
          <w:sz w:val="28"/>
        </w:rPr>
        <w:t>Katalaza testi vodorod peroksidni suv va kislorodga parchalaydigan fermentni aniqlaydi. Ekmaga 3 foizli vodorod peroksid tomizilganda tezda gaz pufakchalari hosil bo'lsa, natija musbat. Katalaza stafilokokklar va bacillalarda musbat, streptokokklar va klostridiyalarda manfiy [2]. Qonli agardan olingan material eritrotsitlar katalazasi hisobiga soxta musbat natija berishi mumkin, shuning uchun qon aralashmagan material olinadi.</w:t>
      </w:r>
    </w:p>
    <w:p>
      <w:pPr>
        <w:spacing w:line="276" w:lineRule="auto"/>
        <w:ind w:firstLine="709"/>
        <w:jc w:val="both"/>
      </w:pPr>
      <w:r>
        <w:rPr>
          <w:rFonts w:ascii="Times New Roman" w:hAnsi="Times New Roman" w:eastAsia="Times New Roman"/>
          <w:b w:val="0"/>
          <w:sz w:val="28"/>
        </w:rPr>
        <w:t>Oksidaza testi sitoxrom-s oksidaza fermentini aniqlaydi. Kovach reaktivi (1 foizli tetrametil-p-fenilendiamin) bilan ho'llangan filtr qog'oziga kultura surtilganda 5–10 soniyada to'q binafsha rang paydo bo'lsa, natija musbat; 60–90 soniyada paydo bo'lsa, kechikkan musbat [9]. Pseudomonas aeruginosa musbat, ichak tayoqchasi manfiy; shuning uchun test ichak bakteriyalarini nofermentlovchi tayoqchalardan ajratishda qo'llanadi.</w:t>
      </w:r>
    </w:p>
    <w:p>
      <w:pPr>
        <w:pStyle w:val="Heading2"/>
      </w:pPr>
      <w:r>
        <w:rPr>
          <w:rFonts w:ascii="Times New Roman" w:hAnsi="Times New Roman" w:eastAsia="Times New Roman"/>
          <w:b/>
          <w:sz w:val="28"/>
        </w:rPr>
        <w:t>Boshqa fermentlar va testlar</w:t>
      </w:r>
    </w:p>
    <w:p>
      <w:pPr>
        <w:spacing w:line="276" w:lineRule="auto"/>
        <w:ind w:firstLine="709"/>
        <w:jc w:val="both"/>
      </w:pPr>
      <w:r>
        <w:rPr>
          <w:rFonts w:ascii="Times New Roman" w:hAnsi="Times New Roman" w:eastAsia="Times New Roman"/>
          <w:b w:val="0"/>
          <w:sz w:val="28"/>
        </w:rPr>
        <w:t>Ureaza testi 2 foizli karbamid va fenol qizili tutgan muhitda amalga oshiriladi. Karbamid parchalanib ammiak hosil bo'ladi, muhit pH i ko'tariladi va rang sariqdan (pH 6,8) pushti-binafshaga (pH 8,2) o'tadi. Proteus 1–6 soat ichida kuchli musbat natija beradi, Klebsiella kechikkan musbat, ichak tayoqchasi manfiy [6].</w:t>
      </w:r>
    </w:p>
    <w:p>
      <w:pPr>
        <w:spacing w:line="276" w:lineRule="auto"/>
        <w:ind w:firstLine="709"/>
        <w:jc w:val="both"/>
      </w:pPr>
      <w:r>
        <w:rPr>
          <w:rFonts w:ascii="Times New Roman" w:hAnsi="Times New Roman" w:eastAsia="Times New Roman"/>
          <w:b w:val="0"/>
          <w:sz w:val="28"/>
        </w:rPr>
        <w:t>Sitrat testi (Simmons muhiti) mikrobning sitratni yagona uglerod manbai sifatida ishlata olishini ko'rsatadi: o'sish bo'lsa va indikator (bromtimol ko'ki) yashildan ko'k rangga (pH 7,6 dan yuqori) o'tsa, natija musbat. Odatda 18–48 soat saqlanadi, ba'zan 7 kungacha [7].</w:t>
      </w:r>
    </w:p>
    <w:p>
      <w:pPr>
        <w:spacing w:line="276" w:lineRule="auto"/>
        <w:ind w:firstLine="709"/>
        <w:jc w:val="both"/>
      </w:pPr>
      <w:r>
        <w:rPr>
          <w:rFonts w:ascii="Times New Roman" w:hAnsi="Times New Roman" w:eastAsia="Times New Roman"/>
          <w:b w:val="0"/>
          <w:sz w:val="28"/>
        </w:rPr>
        <w:t>Koagulaza testi Staphylococcus aureus ni boshqa stafilokokklardan ajratadi. Probirkali usulda tovuq yoki quyon plazmasi ivishi kuzatiladi, slayd usulida hujayralar plazmada tezda yopishib qoladi. Slayd usulida manfiy natija S. aureus ni istisno qilmaydi: uni istisno qilish uchun probirkali test 24 soatgacha kuzatiladi [8].</w:t>
      </w:r>
    </w:p>
    <w:p>
      <w:pPr>
        <w:spacing w:line="276" w:lineRule="auto"/>
        <w:ind w:firstLine="709"/>
        <w:jc w:val="both"/>
      </w:pPr>
      <w:r>
        <w:rPr>
          <w:rFonts w:ascii="Times New Roman" w:hAnsi="Times New Roman" w:eastAsia="Times New Roman"/>
          <w:b w:val="0"/>
          <w:sz w:val="28"/>
        </w:rPr>
        <w:t>Qo'shimcha testlar: metil qizil va Voges–Proskauer (glyukozani bijg'itish yo'li), nitratning qaytarilishi, dekarboksilazalar, DNKaza va lipaza. Hammasi turga xos fermentlarni aniqlaydi [1].</w:t>
      </w:r>
    </w:p>
    <w:p>
      <w:pPr>
        <w:pStyle w:val="Heading2"/>
      </w:pPr>
      <w:r>
        <w:rPr>
          <w:rFonts w:ascii="Times New Roman" w:hAnsi="Times New Roman" w:eastAsia="Times New Roman"/>
          <w:b/>
          <w:sz w:val="28"/>
        </w:rPr>
        <w:t>Ko'p vazifali muhitlar va avtomatlashtirish</w:t>
      </w:r>
    </w:p>
    <w:p>
      <w:pPr>
        <w:spacing w:line="276" w:lineRule="auto"/>
        <w:ind w:firstLine="709"/>
        <w:jc w:val="both"/>
      </w:pPr>
      <w:r>
        <w:rPr>
          <w:rFonts w:ascii="Times New Roman" w:hAnsi="Times New Roman" w:eastAsia="Times New Roman"/>
          <w:b w:val="0"/>
          <w:sz w:val="28"/>
        </w:rPr>
        <w:t>Amaliyotda bir necha belgini bir vaqtda aniqlash uchun ko'p vazifali muhitlar qo'llanadi: Kligler va uch qandli temirli agar (qandlarni parchalash, vodorod sulfid hosil qilish), sulfid–indol–harakatchanlik muhiti. Tayyor test-tizimlar (masalan, 20 ta mikroprobirkali) va avtomatik analizatorlar ham ishlatiladi. Hozirgi laboratoriyalarda massa-spektrometriya (MALDI-TOF) usuli mikrobni aniqlashni tezlashtirgan, lekin klassik biokimyoviy testlar kichik laboratoriyalarda va tasdiqlash uchun hamon muhim [1].</w:t>
      </w:r>
    </w:p>
    <w:p>
      <w:pPr>
        <w:pStyle w:val="Heading2"/>
      </w:pPr>
      <w:r>
        <w:rPr>
          <w:rFonts w:ascii="Times New Roman" w:hAnsi="Times New Roman" w:eastAsia="Times New Roman"/>
          <w:b/>
          <w:sz w:val="28"/>
        </w:rPr>
        <w:t>Amaliy qiymati</w:t>
      </w:r>
    </w:p>
    <w:p>
      <w:pPr>
        <w:spacing w:line="276" w:lineRule="auto"/>
        <w:ind w:firstLine="709"/>
        <w:jc w:val="both"/>
      </w:pPr>
      <w:r>
        <w:rPr>
          <w:rFonts w:ascii="Times New Roman" w:hAnsi="Times New Roman" w:eastAsia="Times New Roman"/>
          <w:b w:val="0"/>
          <w:sz w:val="28"/>
        </w:rPr>
        <w:t>Biokimyoviy tekshiruvlar bir nechta maqsadda qo'llanadi. Birinchidan, ular qo'zg'atuvchini turgacha aniqlaydi: masalan, laktozani bijg'itmaydigan, oksidaza manfiy, harakatchan, vodorod sulfid hosil qiluvchi Gram-manfiy tayoqcha salmonella gumonini tug'diradi. Ikkinchidan, biokimyoviy variantlar (biovarlar) epidemiologik tahlilga yordam beradi, chunki bir o'choqdan ajratilgan kulturalarning bir xil biovarga mansubligi infeksiya manbaini ko'rsatadi. Uchinchidan, ba'zi testlar tezkor tashxis uchun qo'llanadi: katalaza va oksidaza testlari bir necha soniyada natija beradi [1], [2].</w:t>
      </w:r>
    </w:p>
    <w:p>
      <w:pPr>
        <w:pStyle w:val="Heading2"/>
      </w:pPr>
      <w:r>
        <w:rPr>
          <w:rFonts w:ascii="Times New Roman" w:hAnsi="Times New Roman" w:eastAsia="Times New Roman"/>
          <w:b/>
          <w:sz w:val="28"/>
        </w:rPr>
        <w:t>Reaktiv va muhit nazorati</w:t>
      </w:r>
    </w:p>
    <w:p>
      <w:pPr>
        <w:spacing w:line="276" w:lineRule="auto"/>
        <w:ind w:firstLine="709"/>
        <w:jc w:val="both"/>
      </w:pPr>
      <w:r>
        <w:rPr>
          <w:rFonts w:ascii="Times New Roman" w:hAnsi="Times New Roman" w:eastAsia="Times New Roman"/>
          <w:b w:val="0"/>
          <w:sz w:val="28"/>
        </w:rPr>
        <w:t>Reaktivlar muddati, saqlash sharoiti va ishlash qobiliyati nazorat qilinadi: masalan, vodorod peroksid sovitgichda qorong'i joyda saqlanadi, oksidaza reaktivi esa sovitgichda qorong'i idishda saqlanadi va bir haftadan ortiq ishlatilmaydi [2], [9]. Nazorat shtammlari har bir yangi partiyada va ma'lum muddatda sinovdan o'tkaziladi, natijalar jurnalga yoziladi. Shubhali natijalarda test takrorlanadi va boshqa usul bilan tasdiqlanadi.</w:t>
      </w:r>
    </w:p>
    <w:p>
      <w:pPr>
        <w:pStyle w:val="Heading2"/>
      </w:pPr>
      <w:r>
        <w:rPr>
          <w:rFonts w:ascii="Times New Roman" w:hAnsi="Times New Roman" w:eastAsia="Times New Roman"/>
          <w:b/>
          <w:sz w:val="28"/>
        </w:rPr>
        <w:t>Natijani talqin qilish va xatolar</w:t>
      </w:r>
    </w:p>
    <w:p>
      <w:pPr>
        <w:spacing w:line="276" w:lineRule="auto"/>
        <w:ind w:firstLine="709"/>
        <w:jc w:val="both"/>
      </w:pPr>
      <w:r>
        <w:rPr>
          <w:rFonts w:ascii="Times New Roman" w:hAnsi="Times New Roman" w:eastAsia="Times New Roman"/>
          <w:b w:val="0"/>
          <w:sz w:val="28"/>
        </w:rPr>
        <w:t>Bir test natijasi aniq tur haqida xulosa chiqarishga yetmaydi; xulosa testlar majmuasiga tayanadi. Natijaga quyidagi omillar ta'sir qiladi: kultura yoshi va sofligi, inokulyum miqdori, inkubatsiya harorati va muddati, reaktivlarning muddati, muhit sifati. Xatolar yolg'on musbat yoki yolg'on manfiy natijaga olib keladi, shuning uchun shubhali natijalar nazorat shtammlari bilan takrorlanadi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Biokimyoviy xossalarni aniqlash mikroblarning fermentativ faolligiga asoslangan va identifikatsiyaning asosiy bosqichi hisoblanadi. Unga uglevodlarni, oqsillarni parchalash, oksidlanish–qaytarilish fermentlari (katalaza, oksidaza), ureaza, sitrat, koagulaza va boshqa testlar kiradi. Testlar sof, yosh kulturada, nazorat shtammlari bilan va majmua holida baholanadi. Bakteriolog-laborant har bir testning tamoyilini, reaktiv tayyorlash va saqlash qoidalarini, musbat va manfiy natijalarning ko'rinishini hamda xatolik manbalarini bilishi lozim. Shundagina identifikatsiya natijasi epidemiologik va klinik qarorlar uchun ishonchli asos bo'ladi.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Reiner K. Catalase test protocol. American Society for Microbiology (ASM Microbe Library); 2010. https://asm.org/asm/media/protocol-images/catalase-test-protocol.pdf</w:t>
      </w:r>
    </w:p>
    <w:p>
      <w:pPr>
        <w:spacing w:line="276" w:lineRule="auto"/>
        <w:jc w:val="left"/>
      </w:pPr>
      <w:r>
        <w:rPr>
          <w:rFonts w:ascii="Times New Roman" w:hAnsi="Times New Roman" w:eastAsia="Times New Roman"/>
          <w:b w:val="0"/>
          <w:sz w:val="24"/>
        </w:rPr>
        <w:t>[3] Reiner K. Carbohydrate fermentation protocol. American Society for Microbiology (ASM Microbe Library); 2012. https://asm.org/asm/media/protocol-images/carbohydrate-fermentation-protocol.pdf</w:t>
      </w:r>
    </w:p>
    <w:p>
      <w:pPr>
        <w:spacing w:line="276" w:lineRule="auto"/>
        <w:jc w:val="left"/>
      </w:pPr>
      <w:r>
        <w:rPr>
          <w:rFonts w:ascii="Times New Roman" w:hAnsi="Times New Roman" w:eastAsia="Times New Roman"/>
          <w:b w:val="0"/>
          <w:sz w:val="24"/>
        </w:rPr>
        <w:t>[4] MacWilliams MP. Indole test protocol. American Society for Microbiology (ASM Microbe Library); 2009. https://asm.org/asm/media/protocol-images/indole-test-protocol.pdf</w:t>
      </w:r>
    </w:p>
    <w:p>
      <w:pPr>
        <w:spacing w:line="276" w:lineRule="auto"/>
        <w:jc w:val="left"/>
      </w:pPr>
      <w:r>
        <w:rPr>
          <w:rFonts w:ascii="Times New Roman" w:hAnsi="Times New Roman" w:eastAsia="Times New Roman"/>
          <w:b w:val="0"/>
          <w:sz w:val="24"/>
        </w:rPr>
        <w:t>[5] dela Cruz TE. Gelatin hydrolysis test protocol. American Society for Microbiology (ASM Microbe Library); 2012. https://asm.org/asm/media/protocol-images/Gelatin-Hydrolysis-Test-Protocol.pdf</w:t>
      </w:r>
    </w:p>
    <w:p>
      <w:pPr>
        <w:spacing w:line="276" w:lineRule="auto"/>
        <w:jc w:val="left"/>
      </w:pPr>
      <w:r>
        <w:rPr>
          <w:rFonts w:ascii="Times New Roman" w:hAnsi="Times New Roman" w:eastAsia="Times New Roman"/>
          <w:b w:val="0"/>
          <w:sz w:val="24"/>
        </w:rPr>
        <w:t>[6] Brink B. Urease test protocol. American Society for Microbiology (ASM Microbe Library); 2010. https://asm.org/asm/media/protocol-images/urease-test-protocol.pdf</w:t>
      </w:r>
    </w:p>
    <w:p>
      <w:pPr>
        <w:spacing w:line="276" w:lineRule="auto"/>
        <w:jc w:val="left"/>
      </w:pPr>
      <w:r>
        <w:rPr>
          <w:rFonts w:ascii="Times New Roman" w:hAnsi="Times New Roman" w:eastAsia="Times New Roman"/>
          <w:b w:val="0"/>
          <w:sz w:val="24"/>
        </w:rPr>
        <w:t>[7] MacWilliams MP. Citrate test protocol. American Society for Microbiology (ASM Microbe Library); 2009. https://asm.org/asm/media/protocol-images/citrate-test-protocol.pdf</w:t>
      </w:r>
    </w:p>
    <w:p>
      <w:pPr>
        <w:spacing w:line="276" w:lineRule="auto"/>
        <w:jc w:val="left"/>
      </w:pPr>
      <w:r>
        <w:rPr>
          <w:rFonts w:ascii="Times New Roman" w:hAnsi="Times New Roman" w:eastAsia="Times New Roman"/>
          <w:b w:val="0"/>
          <w:sz w:val="24"/>
        </w:rPr>
        <w:t>[8] Katz DS. Coagulase test protocol. American Society for Microbiology (ASM Microbe Library); 2010. https://asm.org/asm/media/protocol-images/coagulase-test-protocol.pdf</w:t>
      </w:r>
    </w:p>
    <w:p>
      <w:pPr>
        <w:spacing w:line="276" w:lineRule="auto"/>
        <w:jc w:val="left"/>
      </w:pPr>
      <w:r>
        <w:rPr>
          <w:rFonts w:ascii="Times New Roman" w:hAnsi="Times New Roman" w:eastAsia="Times New Roman"/>
          <w:b w:val="0"/>
          <w:sz w:val="24"/>
        </w:rPr>
        <w:t>[9] Shields P. Oxidase test protocol. American Society for Microbiology (ASM Microbe Library); 2010. https://asm.org/asm/media/protocol-images/oxidase-test-protocol.pdf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