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18. Mikroblarning gemolitik xossasini aniqlash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Gemolitik xossa — bakteriyalarning eritrotsitlarni parchalash (gemoliz) qobiliyati. Ko'p bakteriyalar gemolizinlar deb ataluvchi zaharli moddalar hosil qiladi; bu moddalar eritrotsit membranasini buzadi va gemoglobinni muhitga chiqaradi [1]. Gemolitik xossa patogenlik omillaridan biri bo'lgani uchun uni aniqlash tibbiy bakteriologiyada, ayniqsa streptokokklar, stafilokokklar va ayrim boshqa mikroblarni farqlashda keng qo'llanadi. Tekshirish odatda qonli agarda o'tkaziladi.</w:t>
      </w:r>
    </w:p>
    <w:p>
      <w:pPr>
        <w:pStyle w:val="Heading2"/>
      </w:pPr>
      <w:r>
        <w:rPr>
          <w:rFonts w:ascii="Times New Roman" w:hAnsi="Times New Roman" w:eastAsia="Times New Roman"/>
          <w:b/>
          <w:sz w:val="28"/>
        </w:rPr>
        <w:t>Qonli agar</w:t>
      </w:r>
    </w:p>
    <w:p>
      <w:pPr>
        <w:spacing w:line="276" w:lineRule="auto"/>
        <w:ind w:firstLine="709"/>
        <w:jc w:val="both"/>
      </w:pPr>
      <w:r>
        <w:rPr>
          <w:rFonts w:ascii="Times New Roman" w:hAnsi="Times New Roman" w:eastAsia="Times New Roman"/>
          <w:b w:val="0"/>
          <w:sz w:val="28"/>
        </w:rPr>
        <w:t>Qonli agar — umumiy maqsadli boyitilgan muhit bo'lib, u talabchan mikroblarni o'stirish va ularni gemolitik xossasi bo'yicha farqlash uchun ishlatiladi. «Qonli agar» yagona standart muhit emas: bu odatda soya–kazein agar asosiga fibrinsizlantirilgan sut emizuvchi qoni qo'shilgan muhitdir. AQShda asosan Triptikaza soya yoki Kolumbiya agar asosi va 5 foiz qo'y qoni ishlatiladi; Haemophilus kabi NAD talab qiluvchi mikroblar uchun quyon yoki ot qoni qo'llanishi mumkin, ammo gemoliz manzarasi qo'y qonidagidan farq qilishi ehtimol. Odam qoni qon orqali yuqadigan infeksiyalar xavfi tufayli tavsiya etilmaydi [2].</w:t>
      </w:r>
    </w:p>
    <w:p>
      <w:pPr>
        <w:spacing w:line="276" w:lineRule="auto"/>
        <w:ind w:firstLine="709"/>
        <w:jc w:val="both"/>
      </w:pPr>
      <w:r>
        <w:rPr>
          <w:rFonts w:ascii="Times New Roman" w:hAnsi="Times New Roman" w:eastAsia="Times New Roman"/>
          <w:b w:val="0"/>
          <w:sz w:val="28"/>
        </w:rPr>
        <w:t>Muhit tayyorlashda asos muhit eritilib, 45–50 °C gacha sovitiladi, so'ng uning hajmining 5 foizi miqdorida steril fibrinsizlantirilgan qon qo'shiladi (qon xona haroratigacha isitilgan bo'ladi). Qo'shishda ehtiyotkor aralashtiriladi va ko'pik hosil qilinmaydi; issiq agar eritrotsitlarni parchalaydi, sovuq qon esa agarning quyishdan oldin qotib qolishiga sabab bo'ladi [2].</w:t>
      </w:r>
    </w:p>
    <w:p>
      <w:pPr>
        <w:pStyle w:val="Heading2"/>
      </w:pPr>
      <w:r>
        <w:rPr>
          <w:rFonts w:ascii="Times New Roman" w:hAnsi="Times New Roman" w:eastAsia="Times New Roman"/>
          <w:b/>
          <w:sz w:val="28"/>
        </w:rPr>
        <w:t>Gemoliz turlari</w:t>
      </w:r>
    </w:p>
    <w:p>
      <w:pPr>
        <w:spacing w:line="276" w:lineRule="auto"/>
        <w:ind w:firstLine="709"/>
        <w:jc w:val="both"/>
      </w:pPr>
      <w:r>
        <w:rPr>
          <w:rFonts w:ascii="Times New Roman" w:hAnsi="Times New Roman" w:eastAsia="Times New Roman"/>
          <w:b w:val="0"/>
          <w:sz w:val="28"/>
        </w:rPr>
        <w:t>Natijani baholash uchun idish yorug'lik manbasi oldida ushlab, o'tuvchi yorug'likda ko'riladi. Gemolizning uch turi farqlanadi [2]:</w:t>
      </w:r>
    </w:p>
    <w:p>
      <w:pPr>
        <w:pStyle w:val="ListBullet"/>
        <w:jc w:val="both"/>
      </w:pPr>
      <w:r>
        <w:rPr>
          <w:rFonts w:ascii="Times New Roman" w:hAnsi="Times New Roman" w:eastAsia="Times New Roman"/>
          <w:b w:val="0"/>
          <w:sz w:val="28"/>
        </w:rPr>
        <w:t>beta (β) gemoliz — eritrotsitlarning to'liq parchalanishi; koloniya atrofida muhit rangiga yaqin, tiniq zona hosil bo'ladi (Streptococcus pyogenes);</w:t>
      </w:r>
    </w:p>
    <w:p>
      <w:pPr>
        <w:pStyle w:val="ListBullet"/>
        <w:jc w:val="both"/>
      </w:pPr>
      <w:r>
        <w:rPr>
          <w:rFonts w:ascii="Times New Roman" w:hAnsi="Times New Roman" w:eastAsia="Times New Roman"/>
          <w:b w:val="0"/>
          <w:sz w:val="28"/>
        </w:rPr>
        <w:t>alfa (α) gemoliz — eritrotsit gemoglobinining metgemoglobinga qaytarilishi; koloniya atrofida yashil yoki jigarrang tus paydo bo'ladi, aslida eritrotsit membranasi saqlanadi, shu sababli bu «to'liq bo'lmagan» gemoliz emas, rang o'zgarishidir (viridans streptokokklar, pnevmokokklar);</w:t>
      </w:r>
    </w:p>
    <w:p>
      <w:pPr>
        <w:pStyle w:val="ListBullet"/>
        <w:jc w:val="both"/>
      </w:pPr>
      <w:r>
        <w:rPr>
          <w:rFonts w:ascii="Times New Roman" w:hAnsi="Times New Roman" w:eastAsia="Times New Roman"/>
          <w:b w:val="0"/>
          <w:sz w:val="28"/>
        </w:rPr>
        <w:t>gamma (γ) gemoliz — gemoliz yo'q, muhit o'zgarmaydi (enterokokklar ko'p hollarda 24 soatda, ammo ba'zilari keyinchalik kuchsiz alfa gemoliz beradi).</w:t>
      </w:r>
    </w:p>
    <w:p>
      <w:pPr>
        <w:spacing w:line="276" w:lineRule="auto"/>
        <w:ind w:firstLine="709"/>
        <w:jc w:val="both"/>
      </w:pPr>
      <w:r>
        <w:rPr>
          <w:rFonts w:ascii="Times New Roman" w:hAnsi="Times New Roman" w:eastAsia="Times New Roman"/>
          <w:b w:val="0"/>
          <w:sz w:val="28"/>
        </w:rPr>
        <w:t>Alfa gemolizni sustroq beta gemoliz bilan almashtirib bo'lmaydi: beta gemolizda hech qachon jigarrang yoki yashil tus bo'lmaydi.</w:t>
      </w:r>
    </w:p>
    <w:p>
      <w:pPr>
        <w:pStyle w:val="Heading2"/>
      </w:pPr>
      <w:r>
        <w:rPr>
          <w:rFonts w:ascii="Times New Roman" w:hAnsi="Times New Roman" w:eastAsia="Times New Roman"/>
          <w:b/>
          <w:sz w:val="28"/>
        </w:rPr>
        <w:t>Streptolizinlar va kislorodga sezgir gemolizinlar</w:t>
      </w:r>
    </w:p>
    <w:p>
      <w:pPr>
        <w:spacing w:line="276" w:lineRule="auto"/>
        <w:ind w:firstLine="709"/>
        <w:jc w:val="both"/>
      </w:pPr>
      <w:r>
        <w:rPr>
          <w:rFonts w:ascii="Times New Roman" w:hAnsi="Times New Roman" w:eastAsia="Times New Roman"/>
          <w:b w:val="0"/>
          <w:sz w:val="28"/>
        </w:rPr>
        <w:t>Streptococcus pyogenes ning gemolizi ikki gemolizinga bog'liq: kislorodga chidamli streptolizin S (havoda ham ishlaydi) va kislorodga beqaror streptolizin O. Ayrim shtammlar faqat streptolizin O hosil qiladi; bunday gemolizni aniqlash uchun ekma sanchib ekiladi (kislorodsiz «cho'ntak» hosil bo'ladi), quyma usuli qo'llanadi yoki idish anaerob sharoitda saqlanadi [2]. Shuning uchun beta gemoliz yo'q deb xulosa qilishdan oldin sanchish usuli ham qo'llanadi.</w:t>
      </w:r>
    </w:p>
    <w:p>
      <w:pPr>
        <w:pStyle w:val="Heading2"/>
      </w:pPr>
      <w:r>
        <w:rPr>
          <w:rFonts w:ascii="Times New Roman" w:hAnsi="Times New Roman" w:eastAsia="Times New Roman"/>
          <w:b/>
          <w:sz w:val="28"/>
        </w:rPr>
        <w:t>Gemolizning tashxisdagi ahamiyati</w:t>
      </w:r>
    </w:p>
    <w:p>
      <w:pPr>
        <w:spacing w:line="276" w:lineRule="auto"/>
        <w:ind w:firstLine="709"/>
        <w:jc w:val="both"/>
      </w:pPr>
      <w:r>
        <w:rPr>
          <w:rFonts w:ascii="Times New Roman" w:hAnsi="Times New Roman" w:eastAsia="Times New Roman"/>
          <w:b w:val="0"/>
          <w:sz w:val="28"/>
        </w:rPr>
        <w:t>Beta gemolitik streptokokklar Lensfild bo'yicha hujayra devori uglevod antigenlariga qarab guruhlarga bo'linadi: A guruhga Streptococcus pyogenes, B guruhga S. agalactiae kiradi; enterokokklar odatda D guruhga mansub [1], [2]. Qonli agarda beta gemolitik koloniyalar topilishi streptokokk infeksiyasi ehtimolini bildiradi, ammo aniq guruhni serologik yoki boshqa testlar bilan tasdiqlash kerak. Alfa gemolitik streptokokklar orasida pnevmokokklar va viridans guruhi bor; ularni farqlash uchun qo'shimcha testlar (masalan, safro eruvchanligi, optoxin sezuvchanligi) qo'llanadi. Shu sababli gemolitik tur faqat dastlabki tasnifni ta'minlaydi.</w:t>
      </w:r>
    </w:p>
    <w:p>
      <w:pPr>
        <w:pStyle w:val="Heading2"/>
      </w:pPr>
      <w:r>
        <w:rPr>
          <w:rFonts w:ascii="Times New Roman" w:hAnsi="Times New Roman" w:eastAsia="Times New Roman"/>
          <w:b/>
          <w:sz w:val="28"/>
        </w:rPr>
        <w:t>Suspenziya usuli</w:t>
      </w:r>
    </w:p>
    <w:p>
      <w:pPr>
        <w:spacing w:line="276" w:lineRule="auto"/>
        <w:ind w:firstLine="709"/>
        <w:jc w:val="both"/>
      </w:pPr>
      <w:r>
        <w:rPr>
          <w:rFonts w:ascii="Times New Roman" w:hAnsi="Times New Roman" w:eastAsia="Times New Roman"/>
          <w:b w:val="0"/>
          <w:sz w:val="28"/>
        </w:rPr>
        <w:t>Qonli agardan tashqari, gemolizinlar eritrotsitlar suspenziyasi (odatda yuvilgan qo'y yoki quyon eritrotsitlari) bilan probirkada ham aniqlanishi mumkin. Bunda kultura yoki uning filtrati eritrotsit suspenziyasi bilan aralashtirilib termostatda saqlanadi, so'ng aralashma tiniqlashgan yoki qizarganligi baholanadi. Usul gemolizinning faolligini miqdoriy baholash va toksinlarni o'rganishda qo'llanadi, rejim (suspenziya konsentratsiyasi, harorat, muddat) aniq ko'rsatma bo'yicha tanlanadi [1].</w:t>
      </w:r>
    </w:p>
    <w:p>
      <w:pPr>
        <w:pStyle w:val="Heading2"/>
      </w:pPr>
      <w:r>
        <w:rPr>
          <w:rFonts w:ascii="Times New Roman" w:hAnsi="Times New Roman" w:eastAsia="Times New Roman"/>
          <w:b/>
          <w:sz w:val="28"/>
        </w:rPr>
        <w:t>Kuchsiz gemoliz va CAMP testi</w:t>
      </w:r>
    </w:p>
    <w:p>
      <w:pPr>
        <w:spacing w:line="276" w:lineRule="auto"/>
        <w:ind w:firstLine="709"/>
        <w:jc w:val="both"/>
      </w:pPr>
      <w:r>
        <w:rPr>
          <w:rFonts w:ascii="Times New Roman" w:hAnsi="Times New Roman" w:eastAsia="Times New Roman"/>
          <w:b w:val="0"/>
          <w:sz w:val="28"/>
        </w:rPr>
        <w:t>Streptococcus agalactiae (B guruhi) va Listeria monocytogenes ning gemolizi sust, ko'pincha faqat koloniya ostida ko'rinadi; koloniyani ilmoq bilan olib tashlab, ostidagi eritrotsitlar ko'riladi [2]. B guruh streptokokklarni aniqlash uchun CAMP testi qo'llanadi: β-toksin hosil qiluvchi Staphylococcus aureus ni idish markaziga tor chiziq qilib ekib, sinov mikrobi unga to'g'ri burchak ostida 2 mm masofada (tegmasdan) ekiladi, idish 35 °C da 24 soat saqlanadi. Musbat natijada ikki ekma orasida «o'q uchi» shaklidagi kuchaygan gemoliz zonasi hosil bo'ladi; A, C va G guruh streptokokklarida bunday zona bo'lmaydi [3].</w:t>
      </w:r>
    </w:p>
    <w:p>
      <w:pPr>
        <w:pStyle w:val="Heading2"/>
      </w:pPr>
      <w:r>
        <w:rPr>
          <w:rFonts w:ascii="Times New Roman" w:hAnsi="Times New Roman" w:eastAsia="Times New Roman"/>
          <w:b/>
          <w:sz w:val="28"/>
        </w:rPr>
        <w:t>Boshqa mikroblarda gemolizin</w:t>
      </w:r>
    </w:p>
    <w:p>
      <w:pPr>
        <w:spacing w:line="276" w:lineRule="auto"/>
        <w:ind w:firstLine="709"/>
        <w:jc w:val="both"/>
      </w:pPr>
      <w:r>
        <w:rPr>
          <w:rFonts w:ascii="Times New Roman" w:hAnsi="Times New Roman" w:eastAsia="Times New Roman"/>
          <w:b w:val="0"/>
          <w:sz w:val="28"/>
        </w:rPr>
        <w:t>Stafilokokklarda gemolizinlar (α, β, γ, δ) bo'ladi; oltin stafilokokk qonli agarda odatda beta gemoliz beradi. Ichak tayoqchasining ayrim shtammlari (siydik yo'llari infeksiyasi qo'zg'atuvchilari) gemolizin hosil qiladi. Clostridium perfringens koloniyalari atrofida odatda ikki zonali gemoliz kuzatiladi. Pseudomonas, Enterobacteriaceae oilasi va boshqa bakteriyalar orasida gemoliz o'zgaruvchan [1], [2]. Shu sababli gemolitik xossa har doim boshqa belgilar bilan birga baholanadi.</w:t>
      </w:r>
    </w:p>
    <w:p>
      <w:pPr>
        <w:pStyle w:val="Heading2"/>
      </w:pPr>
      <w:r>
        <w:rPr>
          <w:rFonts w:ascii="Times New Roman" w:hAnsi="Times New Roman" w:eastAsia="Times New Roman"/>
          <w:b/>
          <w:sz w:val="28"/>
        </w:rPr>
        <w:t>Xavfsizlik</w:t>
      </w:r>
    </w:p>
    <w:p>
      <w:pPr>
        <w:spacing w:line="276" w:lineRule="auto"/>
        <w:ind w:firstLine="709"/>
        <w:jc w:val="both"/>
      </w:pPr>
      <w:r>
        <w:rPr>
          <w:rFonts w:ascii="Times New Roman" w:hAnsi="Times New Roman" w:eastAsia="Times New Roman"/>
          <w:b w:val="0"/>
          <w:sz w:val="28"/>
        </w:rPr>
        <w:t>Qon bilan ishlashda xavfsizlik choralari hisobga olinadi. Odam qoni qon orqali yuqadigan infeksiyalar (OIV, gepatit) xavfi tufayli oziqa muhit tayyorlashda tavsiya etilmaydi, qo'y yoki otning fibrinsizlantirilgan qoni ishlatiladi [2]. Ekilgan idishlar patogen mikroblarni saqlashi mumkin, shuning uchun ular faqat biologik xavfsizlik qoidalariga rioya qilib ochiladi va tekshiruvdan keyin zararsizlantiriladi.</w:t>
      </w:r>
    </w:p>
    <w:p>
      <w:pPr>
        <w:pStyle w:val="Heading2"/>
      </w:pPr>
      <w:r>
        <w:rPr>
          <w:rFonts w:ascii="Times New Roman" w:hAnsi="Times New Roman" w:eastAsia="Times New Roman"/>
          <w:b/>
          <w:sz w:val="28"/>
        </w:rPr>
        <w:t>Xatolar va nazorat</w:t>
      </w:r>
    </w:p>
    <w:p>
      <w:pPr>
        <w:spacing w:line="276" w:lineRule="auto"/>
        <w:ind w:firstLine="709"/>
        <w:jc w:val="both"/>
      </w:pPr>
      <w:r>
        <w:rPr>
          <w:rFonts w:ascii="Times New Roman" w:hAnsi="Times New Roman" w:eastAsia="Times New Roman"/>
          <w:b w:val="0"/>
          <w:sz w:val="28"/>
        </w:rPr>
        <w:t>Natijani baholashda quyidagi xatolar uchrashi mumkin: qon turining farqi (qo'y qonida gemoliz odamnikidan boshqacha ko'rinadi); idishni faqat qaytgan yorug'likda ko'rish (sust gemoliz bilmay qoladi); muhitni haddan tashqari qizdirish natijasida eritrotsitlarning o'zi parchalanishi; inkubatsiyani uzaytirish (alfa gemoliz tiniqlashishi mumkin). Kultura yoshi 18–24 soat bo'lishi va muhit tarkibi (pH, qon turi) standart bo'lishi shart. Bu holatlarni hisobga olish uchun nazorat shtammlari (beta gemolitik S. pyogenes, alfa gemolitik viridans streptokokk, gamma gemolitik enterokokk) ishlatiladi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Gemolitik xossa bakteriyalarning eritrotsitlarni parchalash qobiliyatini ko'rsatadi va qonli agarda alfa, beta yoki gamma gemoliz ko'rinishida aniqlanadi. Natija o'tuvchi yorug'likda baholanadi, kuchsiz gemolizda koloniya ostiga qaraladi, kislorodga sezgir gemolizinlar uchun sanchib ekish qo'llanadi. B guruh streptokokklar CAMP testi bilan tasdiqlanadi. Bakteriolog-laborant qonli agarni to'g'ri tayyorlashi, gemoliz turlarini o'tuvchi yorug'likda farqlashi, kislorodga sezgir va kuchsiz gemolizni o'tkazib yubormasligi hamda natijani Lensfild guruhi va boshqa belgilar bilan birga talqin qilishi zarur.</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Buxton R. Blood agar plates and hemolysis protocols. American Society for Microbiology (ASM Microbe Library); 2005. https://asm.org/asm/media/protocol-images/blood-agar-plates-and-hemolysis-protocols.pdf</w:t>
      </w:r>
    </w:p>
    <w:p>
      <w:pPr>
        <w:spacing w:line="276" w:lineRule="auto"/>
        <w:jc w:val="left"/>
      </w:pPr>
      <w:r>
        <w:rPr>
          <w:rFonts w:ascii="Times New Roman" w:hAnsi="Times New Roman" w:eastAsia="Times New Roman"/>
          <w:b w:val="0"/>
          <w:sz w:val="24"/>
        </w:rPr>
        <w:t>[3] Hanson A. CAMP test protocols. American Society for Microbiology (ASM Microbe Library); 2006. https://asm.org/asm/media/protocol-images/camp-test-protocols.pdf</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