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26. Tuproq mikroflorasi, mikroblarning sanitar ko'rsatkichi.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Tuproq mikroorganizmlar uchun asosiy tabiiy yashash muhiti bo'lib, tabiatning shakllanishida, tozalanishida va moddalar (azot, uglerod, oltingugurt, temir) aylanishida faol qatnashadi. Shu bilan birga tuproq inson va hayvonlar chiqindilari bilan tushgan patogenlarning saqlanish joyi hamda ayrim infeksiyalar (kuydirgi, qoqshol, gazli gangrena, botulizm) qo'zg'atuvchilarining doimiy yashash muhiti ham hisoblanadi [1]. Shu sababli tuproqning sanitariya-bakteriologik holati aholi punktlari, bolalar muassasalari va qishloq xo'jaligi yerlari uchun muntazam baholanadi.</w:t>
      </w:r>
    </w:p>
    <w:p>
      <w:pPr>
        <w:pStyle w:val="Heading2"/>
      </w:pPr>
      <w:r>
        <w:rPr>
          <w:rFonts w:ascii="Times New Roman" w:hAnsi="Times New Roman" w:eastAsia="Times New Roman"/>
          <w:b/>
          <w:sz w:val="28"/>
        </w:rPr>
        <w:t>Tuproq mikroflorasi</w:t>
      </w:r>
    </w:p>
    <w:p>
      <w:pPr>
        <w:spacing w:line="276" w:lineRule="auto"/>
        <w:ind w:firstLine="709"/>
        <w:jc w:val="both"/>
      </w:pPr>
      <w:r>
        <w:rPr>
          <w:rFonts w:ascii="Times New Roman" w:hAnsi="Times New Roman" w:eastAsia="Times New Roman"/>
          <w:b w:val="0"/>
          <w:sz w:val="28"/>
        </w:rPr>
        <w:t>Tuproq mikroflorasining tarkibi tuproq turiga, ishlov berilishiga, geografik zonaga, namlik, harorat va organik moddalar bilan ifloslanish darajasiga bog'liq [1]. Autoxton mikrobiotsenozga mikobakteriyalar, psevdomonadalar, spora hosil qiluvchi va azot biriktiruvchi bakteriyalar, aktinomitsetlar va zamburug'lar kiradi; ular o'simliklar va bir-biri bilan simbiozda yashaydi. Alloxton flora asosan odam va hayvonlarning normal va patogen mikroflorasidan iborat bo'lib, tuproqda ko'paymaydi, lekin ma'lum muddat saqlanadi [1]. Doimiy (rezident) patogenlar sifatida Clostridium botulinum, Bacillus anthracis, Clostridium tetani, gazli gangrena qo'zg'atuvchilari va ayrim mikozlar qo'zg'atuvchilari keltirilgan; chiqindilar bilan Salmonella, Shigella, Vibrio, Brucella, Leptospira, Mycobacterium va enteroviruslar tushishi mumkin [1]. Ularning tuproqda qancha saqlanishini bilish tuproqning epidemiologik xavfsizligini aniqlash uchun muhim [1].</w:t>
      </w:r>
    </w:p>
    <w:p>
      <w:pPr>
        <w:pStyle w:val="Heading2"/>
      </w:pPr>
      <w:r>
        <w:rPr>
          <w:rFonts w:ascii="Times New Roman" w:hAnsi="Times New Roman" w:eastAsia="Times New Roman"/>
          <w:b/>
          <w:sz w:val="28"/>
        </w:rPr>
        <w:t>Sanitariya-ko'rsatkich mikroblar</w:t>
      </w:r>
    </w:p>
    <w:p>
      <w:pPr>
        <w:spacing w:line="276" w:lineRule="auto"/>
        <w:ind w:firstLine="709"/>
        <w:jc w:val="both"/>
      </w:pPr>
      <w:r>
        <w:rPr>
          <w:rFonts w:ascii="Times New Roman" w:hAnsi="Times New Roman" w:eastAsia="Times New Roman"/>
          <w:b w:val="0"/>
          <w:sz w:val="28"/>
        </w:rPr>
        <w:t>Patogenlar tuproqda kam va ularni bevosita ajratish qiyin, shuning uchun ifloslanish quyidagi ko'rsatkich mikroblar bo'yicha baholanadi [1]:</w:t>
      </w:r>
    </w:p>
    <w:p>
      <w:pPr>
        <w:pStyle w:val="ListBullet"/>
        <w:jc w:val="both"/>
      </w:pPr>
      <w:r>
        <w:rPr>
          <w:rFonts w:ascii="Times New Roman" w:hAnsi="Times New Roman" w:eastAsia="Times New Roman"/>
          <w:b w:val="0"/>
          <w:sz w:val="28"/>
        </w:rPr>
        <w:t>najas bilan ifloslanishda: ichak tayoqchasi guruhi bakteriyalari (E. coli, Citrobacter, Enterobacter), enterokokklar, Clostridium perfringens;</w:t>
      </w:r>
    </w:p>
    <w:p>
      <w:pPr>
        <w:pStyle w:val="ListBullet"/>
        <w:jc w:val="both"/>
      </w:pPr>
      <w:r>
        <w:rPr>
          <w:rFonts w:ascii="Times New Roman" w:hAnsi="Times New Roman" w:eastAsia="Times New Roman"/>
          <w:b w:val="0"/>
          <w:sz w:val="28"/>
        </w:rPr>
        <w:t>chirindi va chiqindilar bilan ifloslanishda: termofil bakteriyalar, Proteus vulgaris.</w:t>
      </w:r>
    </w:p>
    <w:p>
      <w:pPr>
        <w:spacing w:line="276" w:lineRule="auto"/>
        <w:ind w:firstLine="709"/>
        <w:jc w:val="both"/>
      </w:pPr>
      <w:r>
        <w:rPr>
          <w:rFonts w:ascii="Times New Roman" w:hAnsi="Times New Roman" w:eastAsia="Times New Roman"/>
          <w:b w:val="0"/>
          <w:sz w:val="28"/>
        </w:rPr>
        <w:t>Ichak tayoqchasi va enterokokklar yangi najas ifloslanishini, C. perfringens sporalari esa uzoq muddat oldingi ifloslanishni ko'rsatadi [1]. Ular uchun titr (bitta bakteriya topilgan tuproqning eng kichik massasi) va indeks (1 g tuproqdagi bakteriyalar soni) ko'rsatkichlari qo'llanadi. Titr qancha kichik bo'lsa, ifloslanish shuncha kuchli; indeks qancha katta bo'lsa, ifloslanish shuncha yuqori: masalan, bakteriya 0,1 g tuproqda topilsa, titr 0,1 g, ya'ni indeks 10 ga teng bo'ladi. Shu sababli bir xil ifloslanishni titr yoki indeks bilan ifodalash mumkin, bunda me'yoriy hujjatda qaysi birikma belgilanganiga e'tibor beriladi.</w:t>
      </w:r>
    </w:p>
    <w:p>
      <w:pPr>
        <w:pStyle w:val="Heading2"/>
      </w:pPr>
      <w:r>
        <w:rPr>
          <w:rFonts w:ascii="Times New Roman" w:hAnsi="Times New Roman" w:eastAsia="Times New Roman"/>
          <w:b/>
          <w:sz w:val="28"/>
        </w:rPr>
        <w:t>O'zbekistondagi me'yoriy talablar</w:t>
      </w:r>
    </w:p>
    <w:p>
      <w:pPr>
        <w:spacing w:line="276" w:lineRule="auto"/>
        <w:ind w:firstLine="709"/>
        <w:jc w:val="both"/>
      </w:pPr>
      <w:r>
        <w:rPr>
          <w:rFonts w:ascii="Times New Roman" w:hAnsi="Times New Roman" w:eastAsia="Times New Roman"/>
          <w:b w:val="0"/>
          <w:sz w:val="28"/>
        </w:rPr>
        <w:t>2026-yilda Adliya vazirligida ro'yxatdan o'tgan (21-iyul, № 409) SanQvaN № 0112-26 aholi punktlari tuprog'ining sanitariya-gigiyenik holatini baholash ko'rsatkichlarini belgilaydi. Sanitariya-bakteriologik ko'rsatkichlar qatoriga termofil bakteriyalar (indeks), ichak tayoqchasi guruhi bakteriyalari (titr, g), Clostridium perfringens (titr, g) kiradi; patogen mikroorganizmlar, shu jumladan salmonellalar, namunada aniqlanmasligi kerak. Shuningdek gelmint tuxumlari va lichinkalari hamda sinantrop pashsha lichinka va g'umbaklari baholanadi [2]. Ko'rsatkichlarni aniqlash majburiyati yer turiga qarab belgilanadi: jadvalda har bir ko'rsatkich uchun «+» (aniqlash majburiy), «−» (talab etilmaydi) yoki «±» (faqat ifloslanishning aniq manbai mavjud bo'lganda majburiy) belgisi qo'yilgan; ichak tayoqchasi guruhi bakteriyalari uchun yer turlarining ko'pchiligida «+» belgisi berilgan [2]. Sanitariya-kimyoviy ko'rsatkichlar (sanitariya raqami — oqsil azotining umumiy organik azotga nisbati, ammoniy va nitrat azoti, xloridlar, pH) tuproqning organik ifloslanishini bakteriologik ko'rsatkichlar bilan birga tavsiflaydi [2].</w:t>
      </w:r>
    </w:p>
    <w:p>
      <w:pPr>
        <w:spacing w:line="276" w:lineRule="auto"/>
        <w:ind w:firstLine="709"/>
        <w:jc w:val="both"/>
      </w:pPr>
      <w:r>
        <w:rPr>
          <w:rFonts w:ascii="Times New Roman" w:hAnsi="Times New Roman" w:eastAsia="Times New Roman"/>
          <w:b w:val="0"/>
          <w:sz w:val="28"/>
        </w:rPr>
        <w:t>Tuproqning ifloslanish darajasi koli-indeks va entero-indeks bo'yicha baholanadi: yuqori xavf zonalarida toza tuproqda ular 1–9, ifloslangan tuproqda 10 va undan yuqori; sanitariya-muhofaza zonalarida toza tuproqda 1–99, ifloslangan tuproqda 100 va undan yuqori. Toza tuproqda patogen enterobakteriyalar, enteroviruslar va gelmintlar bo'lmaydi, ifloslangan tuproqda ular topiladi [2]. Gelmint tuxumlari, ichak sodda jonivorlarining sistalari va pashsha lichinkalari uchun alohida mezonlar berilgan [2].</w:t>
      </w:r>
    </w:p>
    <w:p>
      <w:pPr>
        <w:pStyle w:val="Heading2"/>
      </w:pPr>
      <w:r>
        <w:rPr>
          <w:rFonts w:ascii="Times New Roman" w:hAnsi="Times New Roman" w:eastAsia="Times New Roman"/>
          <w:b/>
          <w:sz w:val="28"/>
        </w:rPr>
        <w:t>Tuproqning epidemiologik ahamiyati</w:t>
      </w:r>
    </w:p>
    <w:p>
      <w:pPr>
        <w:spacing w:line="276" w:lineRule="auto"/>
        <w:ind w:firstLine="709"/>
        <w:jc w:val="both"/>
      </w:pPr>
      <w:r>
        <w:rPr>
          <w:rFonts w:ascii="Times New Roman" w:hAnsi="Times New Roman" w:eastAsia="Times New Roman"/>
          <w:b w:val="0"/>
          <w:sz w:val="28"/>
        </w:rPr>
        <w:t>Tuproq orqali yuqadigan kasalliklar ikki guruhga bo'linadi. Birinchisi — tuproqda doimiy yashaydigan spora hosil qiluvchi bakteriyalar (kuydirgi, qoqshol, gazli gangrena, botulizm), ular jarohat yoki ifloslangan oziq-ovqat orqali organizmga tushadi. Ikkinchisi — chiqindilar bilan tushib, tuproqda ma'lum vaqt saqlanadigan ichak infeksiyalari qo'zg'atuvchilari (salmonellyoz, dizenteriya, vabo), brutsellyoz, leptospiroz, sil hamda gijja tuxumlari [1]. Shuning uchun aholi punktlari va sanitariya-muhofaza hududlari tuprog'i belgilangan ko'rsatkichlar bo'yicha muntazam baholanadi [2].</w:t>
      </w:r>
    </w:p>
    <w:p>
      <w:pPr>
        <w:pStyle w:val="Heading2"/>
      </w:pPr>
      <w:r>
        <w:rPr>
          <w:rFonts w:ascii="Times New Roman" w:hAnsi="Times New Roman" w:eastAsia="Times New Roman"/>
          <w:b/>
          <w:sz w:val="28"/>
        </w:rPr>
        <w:t>Namuna olish va tekshirish</w:t>
      </w:r>
    </w:p>
    <w:p>
      <w:pPr>
        <w:spacing w:line="276" w:lineRule="auto"/>
        <w:ind w:firstLine="709"/>
        <w:jc w:val="both"/>
      </w:pPr>
      <w:r>
        <w:rPr>
          <w:rFonts w:ascii="Times New Roman" w:hAnsi="Times New Roman" w:eastAsia="Times New Roman"/>
          <w:b w:val="0"/>
          <w:sz w:val="28"/>
        </w:rPr>
        <w:t>GOST 17.4.4.02-2017 bo'yicha bakteriologik tahlil uchun har bir sinov maydonchasidan 10 ta birlashtirilgan namuna olinadi, har biri 0–5 va 5–20 sm chuqurlikdan qatlam-qatlam olingan, 200–250 g li uchta nuqtaviy namunadan tuziladi; aseptika saqlanadi, steril asbob, steril sirt va steril idish ishlatiladi [3]. Namuna sovitgich sumkasida darhol laboratoriyaga yetkaziladi; bir kun ichida tekshirib bo'lmasa, 4–5 °C da 24 soatdan oshmay, ichak tayoqchasi va enterokokkka tekshirish uchun 3 sutkagacha saqlanadi [3].</w:t>
      </w:r>
    </w:p>
    <w:p>
      <w:pPr>
        <w:spacing w:line="276" w:lineRule="auto"/>
        <w:ind w:firstLine="709"/>
        <w:jc w:val="both"/>
      </w:pPr>
      <w:r>
        <w:rPr>
          <w:rFonts w:ascii="Times New Roman" w:hAnsi="Times New Roman" w:eastAsia="Times New Roman"/>
          <w:b w:val="0"/>
          <w:sz w:val="28"/>
        </w:rPr>
        <w:t>Laboratoriya tekshiruvlarida (Aliyev qo'llanmasi bo'yicha) tuproq suspenziyasidan quyidagilar aniqlanadi [1]:</w:t>
      </w:r>
    </w:p>
    <w:p>
      <w:pPr>
        <w:pStyle w:val="ListBullet"/>
        <w:jc w:val="both"/>
      </w:pPr>
      <w:r>
        <w:rPr>
          <w:rFonts w:ascii="Times New Roman" w:hAnsi="Times New Roman" w:eastAsia="Times New Roman"/>
          <w:b w:val="0"/>
          <w:sz w:val="28"/>
        </w:rPr>
        <w:t>umumiy mikrob soni va koli-titr — tegishli sxema bo'yicha suyultirib ekish orqali;</w:t>
      </w:r>
    </w:p>
    <w:p>
      <w:pPr>
        <w:pStyle w:val="ListBullet"/>
        <w:jc w:val="both"/>
      </w:pPr>
      <w:r>
        <w:rPr>
          <w:rFonts w:ascii="Times New Roman" w:hAnsi="Times New Roman" w:eastAsia="Times New Roman"/>
          <w:b w:val="0"/>
          <w:sz w:val="28"/>
        </w:rPr>
        <w:t>perfringens-titr — suspenziya sporasiz bakteriyalar o'smasligi uchun 80 °C da 10–15 daqiqa qizdiriladi, so'ng yog'sizlantirilgan steril sutga yoki temir sulfitli Vilson–Bler muhitiga ekilib, 43 °C da 24–48 soat saqlanadi; sutning chirishi yoki muhitning agarli ustunchasida qora koloniyalar hosil bo'lishiga qarab xulosa qilinadi, koloniyalardan Gram usulida surtma tayyorlanadi;</w:t>
      </w:r>
    </w:p>
    <w:p>
      <w:pPr>
        <w:pStyle w:val="ListBullet"/>
        <w:jc w:val="both"/>
      </w:pPr>
      <w:r>
        <w:rPr>
          <w:rFonts w:ascii="Times New Roman" w:hAnsi="Times New Roman" w:eastAsia="Times New Roman"/>
          <w:b w:val="0"/>
          <w:sz w:val="28"/>
        </w:rPr>
        <w:t>termofil bakteriyalar — suspenziyaning 1 ml i Petri kosachasiga tomizilib, ustiga eritilib sovitilgan oziqa agar quyiladi va ekma 60 °C da 1 sutka saqlanadi, so'ng 1 g tuproqdagi bakteriya soni hisoblanadi.</w:t>
      </w:r>
    </w:p>
    <w:p>
      <w:pPr>
        <w:spacing w:line="276" w:lineRule="auto"/>
        <w:ind w:firstLine="709"/>
        <w:jc w:val="both"/>
      </w:pPr>
      <w:r>
        <w:rPr>
          <w:rFonts w:ascii="Times New Roman" w:hAnsi="Times New Roman" w:eastAsia="Times New Roman"/>
          <w:b w:val="0"/>
          <w:sz w:val="28"/>
        </w:rPr>
        <w:t>Tuproqning sanitariya-mikrobiologik holati kompleks ko'rsatkichlar bilan, uning najas bilan ifloslanganligi darajasiga qarab baholanadi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Tuproq mikroflorasi autoxton va alloxton mikroblardan iborat, uning tarkibi tuproq turi va ifloslanish darajasiga bog'liq. Tuproq patogenlarni saqlashi mumkin, shu sababli uning holati ichak tayoqchasi guruhi bakteriyalari, enterokokklar, Clostridium perfringens va termofil bakteriyalar kabi sanitariya-ko'rsatkich mikroblar bilan baholanadi. O'zbekistonda bu ko'rsatkichlar SanQvaN № 0112-26 da berilgan; namuna olish va saqlash GOST 17.4.4.02-2017 talablariga muvofiq o'tkaziladi. Bakteriolog-laborant namunani aseptika qoidalariga rioya qilib olishi va o'z vaqtida yetkazishi, titr va indeksni to'g'ri hisoblashi hamda natijani amaldagi me'yor jadvali bilan solishtirib, toza yoki ifloslangan tuproq haqida xulosa berishi kerak. Natijani rasmiylashtirishda namuna olingan joy, sana, chuqurlik va yer turi albatta ko'rsatiladi.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SanQvaN № 0112-26. Tuproqning sanitariya-gigiyenik holatini baholash hamda tuproqdagi ekzogen zararli moddalarning ruxsat etilgan maksimal va taxminiy konsentratsiyalariga doir sanitariya qoidalari, normalari va gigiyena normativlari. O'zbekiston Respublikasi Sog'liqni saqlash vazirligi huzuridagi SEOJSQ qo'mitasi qarori; Adliya vazirligida 2026-yil 21-iyulda ro'yxatga olingan, № 409. Xayrullo Komilov kutubxonasi, id 2702: https://xayrullokomilov.uz/kutubxona/2702</w:t>
      </w:r>
    </w:p>
    <w:p>
      <w:pPr>
        <w:spacing w:line="276" w:lineRule="auto"/>
        <w:jc w:val="left"/>
      </w:pPr>
      <w:r>
        <w:rPr>
          <w:rFonts w:ascii="Times New Roman" w:hAnsi="Times New Roman" w:eastAsia="Times New Roman"/>
          <w:b w:val="0"/>
          <w:sz w:val="24"/>
        </w:rPr>
        <w:t>[3] GOST 17.4.4.02-2017. Tabiatni muhofaza qilish. Tuproqlar. Kimyoviy, bakteriologik va gelmintologik tahlil uchun namuna olish va tayyorlash usullari (rus tilida). Xayrullo Komilov kutubxonasi, id 1053: https://xayrullokomilov.uz/kutubxona/1053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