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28. Antibiotiklar tasnifi va ularning tasir etish mexanizmi.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Antibiotiklar (yunoncha anti — qarshi, bios — hayot) tirik organizmlarning hayot faoliyati mahsulotlari bo'lib, mikroorganizmlarni tanlab o'ldirish yoki ularning o'sishini to'xtatish xususiyatiga ega [1]. Ular bakteriyalarga qarshi qo'llanadigan kimyoterapevtik vositalar orasida asosiy o'rinni egallaydi. Bakteriolog-laborant antibiotiklar guruhlarini, ularning ta'sir mexanizmini va chidamlilik turlarini bilishi kerak: shu bilan sezuvchanlikni aniqlash natijasini to'g'ri talqin qiladi. Antimikrob chidamlilik jiddiy global muammo: 2019-yilda bakterial chidamlilik bilan bog'liq o'limlar soni taxminan 4,95 million, bevosita shu chidamlilikka bog'liq o'limlar esa taxminan 1,27 million deb baholangan [2].</w:t>
      </w:r>
    </w:p>
    <w:p>
      <w:pPr>
        <w:pStyle w:val="Heading2"/>
      </w:pPr>
      <w:r>
        <w:rPr>
          <w:rFonts w:ascii="Times New Roman" w:hAnsi="Times New Roman" w:eastAsia="Times New Roman"/>
          <w:b/>
          <w:sz w:val="28"/>
        </w:rPr>
        <w:t>Tarixiy ma'lumot</w:t>
      </w:r>
    </w:p>
    <w:p>
      <w:pPr>
        <w:spacing w:line="276" w:lineRule="auto"/>
        <w:ind w:firstLine="709"/>
        <w:jc w:val="both"/>
      </w:pPr>
      <w:r>
        <w:rPr>
          <w:rFonts w:ascii="Times New Roman" w:hAnsi="Times New Roman" w:eastAsia="Times New Roman"/>
          <w:b w:val="0"/>
          <w:sz w:val="28"/>
        </w:rPr>
        <w:t>Mikrob antagonizmining amaliy ahamiyatini birinchi bo'lib L. Paster va I. I. Mechnikov o'rgangan; Paster 1877-yilda chirituvchi bakteriyalar kuydirgi tayoqchasining o'sishini to'xtatishini kuzatgan [3]. A. Fleming 1929-yilda stafilokokk koloniyalari mog'or atrofida lizisga uchrashini kuzatib, antibiotiklarga asos soldi [3], [4]. Tozalangan penitsillinni 1940-yilda E. Cheyn va X. Flori oldi [3]. Rus olimlari V. A. Manassein va A. G. Polotebnov 1871–1872-yillarda yashil mog'or Penicillium ni terining yiringli yaralarini davolashda qo'llagan; R. Emmerix va O. Lev ko'k yiring tayoqchasidan birinchi antibiotik — piotsianazani olgan, lekin u keng qo'llanmagan [3]. 1942-yilda Z. V. Yermolyeva penitsillin olish uchun boshqa mog'ordan foydalangan [3]. Hozirgacha 2000 dan ortiq antibiotik topilgan, ammo ularning hammasi klinik amaliyotda qo'llanmaydi, chunki ayrimlari toksik yoki odam organizmida faol emas [3].</w:t>
      </w:r>
    </w:p>
    <w:p>
      <w:pPr>
        <w:pStyle w:val="Heading2"/>
      </w:pPr>
      <w:r>
        <w:rPr>
          <w:rFonts w:ascii="Times New Roman" w:hAnsi="Times New Roman" w:eastAsia="Times New Roman"/>
          <w:b/>
          <w:sz w:val="28"/>
        </w:rPr>
        <w:t>Kimyoterapevtik preparatlar va antibiotiklar</w:t>
      </w:r>
    </w:p>
    <w:p>
      <w:pPr>
        <w:spacing w:line="276" w:lineRule="auto"/>
        <w:ind w:firstLine="709"/>
        <w:jc w:val="both"/>
      </w:pPr>
      <w:r>
        <w:rPr>
          <w:rFonts w:ascii="Times New Roman" w:hAnsi="Times New Roman" w:eastAsia="Times New Roman"/>
          <w:b w:val="0"/>
          <w:sz w:val="28"/>
        </w:rPr>
        <w:t>Kimyoterapevtik preparatlar infeksion kasalliklarni etiotrop davolashda qo'llanadigan, mikroorganizmlarga tanlab ta'sir qiladigan va makroorganizmga nisbatan zararsiz kimyoviy moddalardir. Kimyoviy tuzilishiga ko'ra ular quyidagicha guruhlanadi [1]:</w:t>
      </w:r>
    </w:p>
    <w:p>
      <w:pPr>
        <w:pStyle w:val="ListBullet"/>
        <w:jc w:val="both"/>
      </w:pPr>
      <w:r>
        <w:rPr>
          <w:rFonts w:ascii="Times New Roman" w:hAnsi="Times New Roman" w:eastAsia="Times New Roman"/>
          <w:b w:val="0"/>
          <w:sz w:val="28"/>
        </w:rPr>
        <w:t>sulfanilamidlar (streptotsid, sulfametoksazol) — o'sish omillari, jumladan foliy kislotasi sintezini to'xtatadi;</w:t>
      </w:r>
    </w:p>
    <w:p>
      <w:pPr>
        <w:pStyle w:val="ListBullet"/>
        <w:jc w:val="both"/>
      </w:pPr>
      <w:r>
        <w:rPr>
          <w:rFonts w:ascii="Times New Roman" w:hAnsi="Times New Roman" w:eastAsia="Times New Roman"/>
          <w:b w:val="0"/>
          <w:sz w:val="28"/>
        </w:rPr>
        <w:t>nitrofuranlar (furatsilin, furagin, furazolidon) — bir necha ferment tizimini bloklaydi;</w:t>
      </w:r>
    </w:p>
    <w:p>
      <w:pPr>
        <w:pStyle w:val="ListBullet"/>
        <w:jc w:val="both"/>
      </w:pPr>
      <w:r>
        <w:rPr>
          <w:rFonts w:ascii="Times New Roman" w:hAnsi="Times New Roman" w:eastAsia="Times New Roman"/>
          <w:b w:val="0"/>
          <w:sz w:val="28"/>
        </w:rPr>
        <w:t>azollar (klotrimazol, ketokonazol, flukonazol) — zamburug'larga qarshi, sterollar biosintezini to'xtatadi va sitoplazmatik membrana o'tkazuvchanligini oshiradi (nistatin esa darslikda zamburug'larga qarshi antibiotik sifatida alohida beriladi [3]);</w:t>
      </w:r>
    </w:p>
    <w:p>
      <w:pPr>
        <w:pStyle w:val="ListBullet"/>
        <w:jc w:val="both"/>
      </w:pPr>
      <w:r>
        <w:rPr>
          <w:rFonts w:ascii="Times New Roman" w:hAnsi="Times New Roman" w:eastAsia="Times New Roman"/>
          <w:b w:val="0"/>
          <w:sz w:val="28"/>
        </w:rPr>
        <w:t>diaminopirimidinlar (trimetoprim, pirimetamin);</w:t>
      </w:r>
    </w:p>
    <w:p>
      <w:pPr>
        <w:pStyle w:val="ListBullet"/>
        <w:jc w:val="both"/>
      </w:pPr>
      <w:r>
        <w:rPr>
          <w:rFonts w:ascii="Times New Roman" w:hAnsi="Times New Roman" w:eastAsia="Times New Roman"/>
          <w:b w:val="0"/>
          <w:sz w:val="28"/>
        </w:rPr>
        <w:t>xinolonlar (nalidiks kislotasi, norfloksatsin, siprofloksatsin) — DNK sintezining turli bosqichlarini buzadi;</w:t>
      </w:r>
    </w:p>
    <w:p>
      <w:pPr>
        <w:pStyle w:val="ListBullet"/>
        <w:jc w:val="both"/>
      </w:pPr>
      <w:r>
        <w:rPr>
          <w:rFonts w:ascii="Times New Roman" w:hAnsi="Times New Roman" w:eastAsia="Times New Roman"/>
          <w:b w:val="0"/>
          <w:sz w:val="28"/>
        </w:rPr>
        <w:t>antibiotiklar — tabiiy, yarim sintetik va sintetik.</w:t>
      </w:r>
    </w:p>
    <w:p>
      <w:pPr>
        <w:pStyle w:val="Heading2"/>
      </w:pPr>
      <w:r>
        <w:rPr>
          <w:rFonts w:ascii="Times New Roman" w:hAnsi="Times New Roman" w:eastAsia="Times New Roman"/>
          <w:b/>
          <w:sz w:val="28"/>
        </w:rPr>
        <w:t>Antibiotiklar tasnifi</w:t>
      </w:r>
    </w:p>
    <w:p>
      <w:pPr>
        <w:spacing w:line="276" w:lineRule="auto"/>
        <w:ind w:firstLine="709"/>
        <w:jc w:val="both"/>
      </w:pPr>
      <w:r>
        <w:rPr>
          <w:rFonts w:ascii="Times New Roman" w:hAnsi="Times New Roman" w:eastAsia="Times New Roman"/>
          <w:b w:val="0"/>
          <w:sz w:val="28"/>
        </w:rPr>
        <w:t>Antibiotiklar quyidagi belgilar bo'yicha tasniflanadi.</w:t>
      </w:r>
    </w:p>
    <w:p>
      <w:pPr>
        <w:spacing w:line="276" w:lineRule="auto"/>
        <w:ind w:firstLine="709"/>
        <w:jc w:val="both"/>
      </w:pPr>
      <w:r>
        <w:rPr>
          <w:rFonts w:ascii="Times New Roman" w:hAnsi="Times New Roman" w:eastAsia="Times New Roman"/>
          <w:b w:val="0"/>
          <w:sz w:val="28"/>
        </w:rPr>
        <w:t>Kelib chiqishi bo'yicha [3]:</w:t>
      </w:r>
    </w:p>
    <w:p>
      <w:pPr>
        <w:pStyle w:val="ListBullet"/>
        <w:jc w:val="both"/>
      </w:pPr>
      <w:r>
        <w:rPr>
          <w:rFonts w:ascii="Times New Roman" w:hAnsi="Times New Roman" w:eastAsia="Times New Roman"/>
          <w:b w:val="0"/>
          <w:sz w:val="28"/>
        </w:rPr>
        <w:t>past o'simliklardan olinadiganlar: mog'or zamburug'lari (penitsillin), aktinomitsetlar (streptomitsin, tetratsiklin), bakteriyalar (gramitsidin, polimiksin);</w:t>
      </w:r>
    </w:p>
    <w:p>
      <w:pPr>
        <w:pStyle w:val="ListBullet"/>
        <w:jc w:val="both"/>
      </w:pPr>
      <w:r>
        <w:rPr>
          <w:rFonts w:ascii="Times New Roman" w:hAnsi="Times New Roman" w:eastAsia="Times New Roman"/>
          <w:b w:val="0"/>
          <w:sz w:val="28"/>
        </w:rPr>
        <w:t>yuqori o'simliklardan olinadiganlar (piyoz, sarimsoq fitontsidlari);</w:t>
      </w:r>
    </w:p>
    <w:p>
      <w:pPr>
        <w:pStyle w:val="ListBullet"/>
        <w:jc w:val="both"/>
      </w:pPr>
      <w:r>
        <w:rPr>
          <w:rFonts w:ascii="Times New Roman" w:hAnsi="Times New Roman" w:eastAsia="Times New Roman"/>
          <w:b w:val="0"/>
          <w:sz w:val="28"/>
        </w:rPr>
        <w:t>hayvon to'qimalaridan olinadiganlar (lizotsim, ekmolin, interferon).</w:t>
      </w:r>
    </w:p>
    <w:p>
      <w:pPr>
        <w:spacing w:line="276" w:lineRule="auto"/>
        <w:ind w:firstLine="709"/>
        <w:jc w:val="both"/>
      </w:pPr>
      <w:r>
        <w:rPr>
          <w:rFonts w:ascii="Times New Roman" w:hAnsi="Times New Roman" w:eastAsia="Times New Roman"/>
          <w:b w:val="0"/>
          <w:sz w:val="28"/>
        </w:rPr>
        <w:t>Olinish usuli bo'yicha: tabiiy (biosintez yo'li bilan — mikrob kulturasi suyuq oziqa muhitda o'stirilib, antibiotik ajratib olinadi), sintetik (levomitsetin) va tabiiy preparatlarning kimyoviy tuzilishini o'zgartirish asosidagi yarim sintetik antibiotiklar (penitsillinlar, sefalosporinlar, tetratsiklinlar, rifampitsin) [3].</w:t>
      </w:r>
    </w:p>
    <w:p>
      <w:pPr>
        <w:spacing w:line="276" w:lineRule="auto"/>
        <w:ind w:firstLine="709"/>
        <w:jc w:val="both"/>
      </w:pPr>
      <w:r>
        <w:rPr>
          <w:rFonts w:ascii="Times New Roman" w:hAnsi="Times New Roman" w:eastAsia="Times New Roman"/>
          <w:b w:val="0"/>
          <w:sz w:val="28"/>
        </w:rPr>
        <w:t>Ta'sir doirasi (spektri) bo'yicha: tor spektrli (penitsillin, sefalosporinlar, polimiksin — gramm-manfiy bakteriyalarga) va keng spektrli (tetratsiklin, aminoglikozidlar, levomitsetin va boshqalar) [1], [3]. Ta'sir yo'nalishiga ko'ra antibakterial, zamburug'larga qarshi (nistatin, levorin, amfoterisin B, griseofulvin) va o'smalarga qarshi antibiotiklarga bo'linadi [3].</w:t>
      </w:r>
    </w:p>
    <w:p>
      <w:pPr>
        <w:spacing w:line="276" w:lineRule="auto"/>
        <w:ind w:firstLine="709"/>
        <w:jc w:val="both"/>
      </w:pPr>
      <w:r>
        <w:rPr>
          <w:rFonts w:ascii="Times New Roman" w:hAnsi="Times New Roman" w:eastAsia="Times New Roman"/>
          <w:b w:val="0"/>
          <w:sz w:val="28"/>
        </w:rPr>
        <w:t>Ta'sir turi bo'yicha: bakteritsid (o'ldiruvchi) va bakteriostatik (o'sish va bo'linishni to'xtatuvchi); ta'sir xarakteri antibiotikka va uning konsentratsiyasiga bog'liq [3]. Faolligi mikrogrammlarda yoki xalqaro birlikda o'lchanadi; penitsillinning 1 birligi 0,6 mkg ga teng deb qabul qilingan [3].</w:t>
      </w:r>
    </w:p>
    <w:p>
      <w:pPr>
        <w:pStyle w:val="Heading2"/>
      </w:pPr>
      <w:r>
        <w:rPr>
          <w:rFonts w:ascii="Times New Roman" w:hAnsi="Times New Roman" w:eastAsia="Times New Roman"/>
          <w:b/>
          <w:sz w:val="28"/>
        </w:rPr>
        <w:t>Ta'sir mexanizmi</w:t>
      </w:r>
    </w:p>
    <w:p>
      <w:pPr>
        <w:spacing w:line="276" w:lineRule="auto"/>
        <w:ind w:firstLine="709"/>
        <w:jc w:val="both"/>
      </w:pPr>
      <w:r>
        <w:rPr>
          <w:rFonts w:ascii="Times New Roman" w:hAnsi="Times New Roman" w:eastAsia="Times New Roman"/>
          <w:b w:val="0"/>
          <w:sz w:val="28"/>
        </w:rPr>
        <w:t>Antibakterial preparatlar ta'sir mexanizmi bo'yicha to'rt guruhga bo'linadi [5]:</w:t>
      </w:r>
    </w:p>
    <w:p>
      <w:pPr>
        <w:pStyle w:val="ListBullet"/>
        <w:jc w:val="both"/>
      </w:pPr>
      <w:r>
        <w:rPr>
          <w:rFonts w:ascii="Times New Roman" w:hAnsi="Times New Roman" w:eastAsia="Times New Roman"/>
          <w:b w:val="0"/>
          <w:sz w:val="28"/>
        </w:rPr>
        <w:t>hujayra devori sintezini ingibitsiyalovchilar: peptidoglikan bakteriyalar uchun noyob va zarur, shuning uchun beta-laktamlar (penitsillinlar, sefalosporinlar, monobaktamlar, karbapenemlar) peptidoglikan hosil qiluvchi penitsillin bog'lovchi oqsillarni to'xtatadi, natijada autolitik fermentlar ishga tushib, hujayra lizisga uchraydi; glikopeptidlar (vankomitsin) ham shu bosqichga ta'sir qiladi. Peptidoglikan hayvon hujayrasida yo'qligi sababli bu antibiotiklarning organizm uchun toksikligi past [5];</w:t>
      </w:r>
    </w:p>
    <w:p>
      <w:pPr>
        <w:pStyle w:val="ListBullet"/>
        <w:jc w:val="both"/>
      </w:pPr>
      <w:r>
        <w:rPr>
          <w:rFonts w:ascii="Times New Roman" w:hAnsi="Times New Roman" w:eastAsia="Times New Roman"/>
          <w:b w:val="0"/>
          <w:sz w:val="28"/>
        </w:rPr>
        <w:t>sitoplazmatik membrana shikastlovchilar: polimiksinlar faqat gramm-manfiy bakteriyalarni fosfolipidlarni buzib lizisga uchratadi, toksikligi tufayli asosan mahalliy qo'llangan; zamburug'larga qarshi poliyenlar va imidazollar ergosterol bilan bog'liq [5];</w:t>
      </w:r>
    </w:p>
    <w:p>
      <w:pPr>
        <w:pStyle w:val="ListBullet"/>
        <w:jc w:val="both"/>
      </w:pPr>
      <w:r>
        <w:rPr>
          <w:rFonts w:ascii="Times New Roman" w:hAnsi="Times New Roman" w:eastAsia="Times New Roman"/>
          <w:b w:val="0"/>
          <w:sz w:val="28"/>
        </w:rPr>
        <w:t>oqsil sintezini to'xtatuvchilar: prokariot ribosomasi (70S) eukariotnikidan farq qilgani sababli tanlab ta'sir mumkin; 30S subbirlikka aminoglikozidlar va tetratsiklin, 50S subbirlikka eritromitsin va linkomitsin ta'sir qiladi [1], [5];</w:t>
      </w:r>
    </w:p>
    <w:p>
      <w:pPr>
        <w:pStyle w:val="ListBullet"/>
        <w:jc w:val="both"/>
      </w:pPr>
      <w:r>
        <w:rPr>
          <w:rFonts w:ascii="Times New Roman" w:hAnsi="Times New Roman" w:eastAsia="Times New Roman"/>
          <w:b w:val="0"/>
          <w:sz w:val="28"/>
        </w:rPr>
        <w:t>nuklein kislotalar sintezini buzuvchilar: rifampitsin (RNK), ftorxinolonlar (DNK) [1].</w:t>
      </w:r>
    </w:p>
    <w:p>
      <w:pPr>
        <w:spacing w:line="276" w:lineRule="auto"/>
        <w:ind w:firstLine="709"/>
        <w:jc w:val="both"/>
      </w:pPr>
      <w:r>
        <w:rPr>
          <w:rFonts w:ascii="Times New Roman" w:hAnsi="Times New Roman" w:eastAsia="Times New Roman"/>
          <w:b w:val="0"/>
          <w:sz w:val="28"/>
        </w:rPr>
        <w:t>Bundan tashqari sulfanilamidlar va trimetoprim foliy kislotasi sintezini to'xtatadi [1].</w:t>
      </w:r>
    </w:p>
    <w:p>
      <w:pPr>
        <w:pStyle w:val="Heading2"/>
      </w:pPr>
      <w:r>
        <w:rPr>
          <w:rFonts w:ascii="Times New Roman" w:hAnsi="Times New Roman" w:eastAsia="Times New Roman"/>
          <w:b/>
          <w:sz w:val="28"/>
        </w:rPr>
        <w:t>Ta'sir spektri va cheklovlari</w:t>
      </w:r>
    </w:p>
    <w:p>
      <w:pPr>
        <w:spacing w:line="276" w:lineRule="auto"/>
        <w:ind w:firstLine="709"/>
        <w:jc w:val="both"/>
      </w:pPr>
      <w:r>
        <w:rPr>
          <w:rFonts w:ascii="Times New Roman" w:hAnsi="Times New Roman" w:eastAsia="Times New Roman"/>
          <w:b w:val="0"/>
          <w:sz w:val="28"/>
        </w:rPr>
        <w:t>Antimikrob preparatlar odatda bakteriyalarning faqat vegetativ shakllariga ta'sir qiladi, spora va sista shakllariga ta'sir etmaydi. Ko'pchilik preparatlar faol o'sayotgan, bo'linayotgan hujayralarga ta'sir qiladi; ayrim bakteriyalar (masalan, sil qo'zg'atuvchisi) organizmda yashirin (latent) shaklga o'tib, to'qimalarda yillab saqlanishi mumkin [1]. Preparat ta'sir ko'rsatishi uchun hujayraga kira olishi, nishon tuzilma bilan bog'lanishi va o'z tuzilmasini saqlashi yoki metabolitga aylanishi kerak. Samaradorlik preparatning organizmda saqlanishi, to'qima va suyuqliklarga o'tishi, tanlab ta'sir qilishi va mikrobning sezuvchanligi bilan belgilanadi [1].</w:t>
      </w:r>
    </w:p>
    <w:p>
      <w:pPr>
        <w:pStyle w:val="Heading2"/>
      </w:pPr>
      <w:r>
        <w:rPr>
          <w:rFonts w:ascii="Times New Roman" w:hAnsi="Times New Roman" w:eastAsia="Times New Roman"/>
          <w:b/>
          <w:sz w:val="28"/>
        </w:rPr>
        <w:t>Laboratoriya ko'rsatkichlari</w:t>
      </w:r>
    </w:p>
    <w:p>
      <w:pPr>
        <w:spacing w:line="276" w:lineRule="auto"/>
        <w:ind w:firstLine="709"/>
        <w:jc w:val="both"/>
      </w:pPr>
      <w:r>
        <w:rPr>
          <w:rFonts w:ascii="Times New Roman" w:hAnsi="Times New Roman" w:eastAsia="Times New Roman"/>
          <w:b w:val="0"/>
          <w:sz w:val="28"/>
        </w:rPr>
        <w:t>Antibiotikka sezuvchanlikni aniqlash klinik bakteriologning asosiy vazifalaridan biri. Qaysi usul qo'llanishidan qat'i nazar, asosiy ko'rsatkich MIK (minimal ingibitsiya konsentratsiyasi) — standart sharoitda kultura o'sishini to'xtatuvchi preparatning eng kam miqdori; MBK (minimal bakteritsid konsentratsiya) esa o'ldiruvchi eng kam konsentratsiya. Usullar: agarda disk-diffuziya, ketma-ket suyultirish, E-test va boshqalar. Natija resistogramma ko'rinishida epidemiologik tekshiruvlarda ham muhim marker bo'lishi mumkin [1]. Antibiotik faolligini qon va siydikda aniqlash hamda beta-laktamazani aniqlash ham laboratoriya vazifalariga kiradi [1].</w:t>
      </w:r>
    </w:p>
    <w:p>
      <w:pPr>
        <w:pStyle w:val="Heading2"/>
      </w:pPr>
      <w:r>
        <w:rPr>
          <w:rFonts w:ascii="Times New Roman" w:hAnsi="Times New Roman" w:eastAsia="Times New Roman"/>
          <w:b/>
          <w:sz w:val="28"/>
        </w:rPr>
        <w:t>Chidamlilik mexanizmlari</w:t>
      </w:r>
    </w:p>
    <w:p>
      <w:pPr>
        <w:spacing w:line="276" w:lineRule="auto"/>
        <w:ind w:firstLine="709"/>
        <w:jc w:val="both"/>
      </w:pPr>
      <w:r>
        <w:rPr>
          <w:rFonts w:ascii="Times New Roman" w:hAnsi="Times New Roman" w:eastAsia="Times New Roman"/>
          <w:b w:val="0"/>
          <w:sz w:val="28"/>
        </w:rPr>
        <w:t>Bakteriyalar antibiotiklarga tabiiy (tur belgisi, nishon yo'qligi yoki preparat kira olmasligi) va hayot davomida orttirilgan chidamlilikka ega bo'ladi. Orttirilgan chidamlilik preparatni faolsizlantiruvchi fermentlar (masalan, beta-laktamaza) ishlab chiqarish, nishonni o'zgartirish, porinlarni o'zgartirish, shuningdek hujayra devorisiz L-shaklga o'tish orqali namoyon bo'ladi; mutatsiyalar, selektsiya va R-plazmidlar (transpozonlar bilan) chidamlilikni populyatsiyada tarqatadi, masalan, metitsillinga chidamli oltin stafilokokk (MRSA) [1]. Shu sababli davolashdan oldin qo'zg'atuvchining sezuvchanligini aniqlash zarur; sezuvchanlik uch kategoriyaga bo'linadi: sezgir, o'rtacha chidamli va chidamli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Antibiotiklar tabiiy, yarim sintetik va sintetik bo'ladi, kelib chiqishi, kimyoviy tuzilishi, ta'sir doirasi va mexanizmi bo'yicha tasniflanadi. Ular hujayra devori, sitoplazmatik membrana, oqsil va nuklein kislotalar sintezini buzadi. Chidamlilikning tarqalishi sezuvchanlikni laboratoriyada aniqlashni majburiy qiladi.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Antimicrobial Resistance Collaborators (Murray CJL, et al.). Global burden of bacterial antimicrobial resistance in 2019: a systematic analysis. The Lancet. 2022;399(10325):629–655. DOI: 10.1016/S0140-6736(21)02724-0</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[4] Fleming A. On the antibacterial action of cultures of a Penicillium, with special reference to their use in the isolation of B. influenzae. British Journal of Experimental Pathology. 1929;10(3):226–236. PMCID: PMC2048009</w:t>
      </w:r>
    </w:p>
    <w:p>
      <w:pPr>
        <w:spacing w:line="276" w:lineRule="auto"/>
        <w:jc w:val="left"/>
      </w:pPr>
      <w:r>
        <w:rPr>
          <w:rFonts w:ascii="Times New Roman" w:hAnsi="Times New Roman" w:eastAsia="Times New Roman"/>
          <w:b w:val="0"/>
          <w:sz w:val="24"/>
        </w:rPr>
        <w:t>[5] Antibiotiklarning mikroorganizmlarga ta'sir mexanizmlari (muallif ko'rsatilmagan; rus tilida). Xayrullo Komilov kutubxonasi, id 2098: https://xayrullokomilov.uz/kutubxona/2098</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