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69. Pnevmokokk kasalliklarida tekshirish bosqichlari.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Pnevmokokk infeksiyalarini bakteriologik tekshirish ketma-ket to'rt kun davomida bajariladi va har bir kun o'z vazifasiga ega: birinchi kuni material mikroskopiya qilinadi va ekiladi, ikkinchi kuni koloniyalar o'rganilib toza kultura ajratiladi, uchinchi kuni kultura identifikatsiya qilinadi, to'rtinchi kuni natija o'qilib xulosa beriladi [1][2]. MR 4.2.0114-16 da esa tekshiruv preanalitik, analitik va postanalitik bosqichlarga bo'linadi [3]. Mavzuda ikkala yondashuv bayon etiladi (material va usullar 68-mavzuda yoritilgan).</w:t>
      </w:r>
    </w:p>
    <w:p>
      <w:pPr>
        <w:pStyle w:val="Heading2"/>
      </w:pPr>
      <w:r>
        <w:rPr>
          <w:rFonts w:ascii="Times New Roman" w:hAnsi="Times New Roman" w:eastAsia="Times New Roman"/>
          <w:b/>
          <w:sz w:val="28"/>
        </w:rPr>
        <w:t>Birinchi kun</w:t>
      </w:r>
    </w:p>
    <w:p>
      <w:pPr>
        <w:spacing w:line="276" w:lineRule="auto"/>
        <w:ind w:firstLine="709"/>
        <w:jc w:val="both"/>
      </w:pPr>
      <w:r>
        <w:rPr>
          <w:rFonts w:ascii="Times New Roman" w:hAnsi="Times New Roman" w:eastAsia="Times New Roman"/>
          <w:b w:val="0"/>
          <w:sz w:val="28"/>
        </w:rPr>
        <w:t>Balg'am steril Petri kosachasiga solinadi; yog'sizlantirilgan buyum oynasiga uning yiringli qismidan surtma tayyorlanadi, quritilib, fiksatsiya qilinadi va Gram usulida (Aliyev va Muxamedovda Gins usulida ham) bo'yalib mikroskopda ko'riladi. Gram-musbat, juft joylashgan, sham alangasiga o'xshash kapsulali diplokokklar ko'rilsa, pnevmokokkka shubha qilinadi va unga qaratilgan tekshiruv davom ettiriladi [1][2]. Material qonli va zardobli agarga ekiladi; tamponda qolgan material shakarli bul'onga solinadi; sepsisga shubha qilinganda qon shakarli sho'rvaga ekiladi (material va bul'on 1:10 nisbatda), undan o'sgan kulturadan keyin qonli agarga ekiladi [1][2]. Ekmalar 37 °C da 18–20 soat termostatda saqlanadi [2]. Aralash flora saqlovchi balg'amdan pnevmokokkni ajratish uchun biologik usul qo'llanadi: 3–5 ml balg'am steril sho'rva bilan aralashtirilib, 0,5 ml oq sichqon qorin bo'shlig'iga yuboriladi; 6–8 soatdan keyin ekssudat steril shprits bilan olinib, surtma Gram usulida bo'yaladi, toza kultura uchun zardobli agarga ekiladi; sichqon nobud bo'lsa, yuragidan qon olib ekiladi [1].</w:t>
      </w:r>
    </w:p>
    <w:p>
      <w:pPr>
        <w:pStyle w:val="Heading2"/>
      </w:pPr>
      <w:r>
        <w:rPr>
          <w:rFonts w:ascii="Times New Roman" w:hAnsi="Times New Roman" w:eastAsia="Times New Roman"/>
          <w:b/>
          <w:sz w:val="28"/>
        </w:rPr>
        <w:t>Ikkinchi kun</w:t>
      </w:r>
    </w:p>
    <w:p>
      <w:pPr>
        <w:spacing w:line="276" w:lineRule="auto"/>
        <w:ind w:firstLine="709"/>
        <w:jc w:val="both"/>
      </w:pPr>
      <w:r>
        <w:rPr>
          <w:rFonts w:ascii="Times New Roman" w:hAnsi="Times New Roman" w:eastAsia="Times New Roman"/>
          <w:b w:val="0"/>
          <w:sz w:val="28"/>
        </w:rPr>
        <w:t>Ekmalar termostatdan olinadi. Pnevmokokk zardobli agarda mayda, nozik, tiniq koloniyalar, qonli agarda ho'l yashil-kulrang koloniya atrofida yashillanuvchi gemoliz (α-gemoliz) zonasi hosil qiladi; suyuq muhitda bir tekis loyqalanish va chang kabi cho'kma beradi [1][2]. Shubhali koloniyaning yarmidan surtma tayyorlanib bo'yaladi va mikroskopda ko'riladi, qolgan yarmidan toza kultura olish uchun zardobli qiyshiq agarga yoki qonli agarga ekiladi; ekma 37 °C da 24 soat qoldiriladi [1][2]. Pnevmokokk uchun CO2 ning oshgan miqdori o'sishni rag'batlantiradi [3].</w:t>
      </w:r>
    </w:p>
    <w:p>
      <w:pPr>
        <w:pStyle w:val="Heading2"/>
      </w:pPr>
      <w:r>
        <w:rPr>
          <w:rFonts w:ascii="Times New Roman" w:hAnsi="Times New Roman" w:eastAsia="Times New Roman"/>
          <w:b/>
          <w:sz w:val="28"/>
        </w:rPr>
        <w:t>Uchinchi kun</w:t>
      </w:r>
    </w:p>
    <w:p>
      <w:pPr>
        <w:spacing w:line="276" w:lineRule="auto"/>
        <w:ind w:firstLine="709"/>
        <w:jc w:val="both"/>
      </w:pPr>
      <w:r>
        <w:rPr>
          <w:rFonts w:ascii="Times New Roman" w:hAnsi="Times New Roman" w:eastAsia="Times New Roman"/>
          <w:b w:val="0"/>
          <w:sz w:val="28"/>
        </w:rPr>
        <w:t>Toza kultura tekshiriladi: surtma Gram usulida bo'yaladi, lantsetsimon diplokokklar topilsa, quyidagi identifikatsiya testlari qo'yiladi [1][2]:</w:t>
      </w:r>
    </w:p>
    <w:p>
      <w:pPr>
        <w:pStyle w:val="ListBullet"/>
        <w:jc w:val="both"/>
      </w:pPr>
      <w:r>
        <w:rPr>
          <w:rFonts w:ascii="Times New Roman" w:hAnsi="Times New Roman" w:eastAsia="Times New Roman"/>
          <w:b w:val="0"/>
          <w:sz w:val="28"/>
        </w:rPr>
        <w:t>Giss qatori (laktoza, glyukoza, saxaroza, maltoza) va inulin sinamasi: inulin va lakmus qo'shilgan muhitga ekilib, 18–24 soat termostatda saqlanadi; pnevmokokk bo'lsa, muhit qizaradi, boshqa streptokokklarda rang o'zgarmaydi [1][2];</w:t>
      </w:r>
    </w:p>
    <w:p>
      <w:pPr>
        <w:pStyle w:val="ListBullet"/>
        <w:jc w:val="both"/>
      </w:pPr>
      <w:r>
        <w:rPr>
          <w:rFonts w:ascii="Times New Roman" w:hAnsi="Times New Roman" w:eastAsia="Times New Roman"/>
          <w:b w:val="0"/>
          <w:sz w:val="28"/>
        </w:rPr>
        <w:t>optoxinga sezuvchanlik: kultura qonli agarga gazon bilan ekilib, optoxin shimdirilgan disk qo'yiladi (G'anixo'jayeva: 1:50 000 optoxin saqlovchi 10 % qonli agar); pnevmokokk o'smaydi, streptokokk o'sadi [1][2]. MR da disk usuli: 18–24 soat 37 °C da CO2 muhitida; 5 mkg lik diskda o'sish to'xtash zonasi ≥ 15 mm (6 mkg lik diskda ≥ 14 mm) bo'lsa musbat [3];</w:t>
      </w:r>
    </w:p>
    <w:p>
      <w:pPr>
        <w:pStyle w:val="ListBullet"/>
        <w:jc w:val="both"/>
      </w:pPr>
      <w:r>
        <w:rPr>
          <w:rFonts w:ascii="Times New Roman" w:hAnsi="Times New Roman" w:eastAsia="Times New Roman"/>
          <w:b w:val="0"/>
          <w:sz w:val="28"/>
        </w:rPr>
        <w:t>o't-safro sinamasi: ikkita probirkaga 1 ml dan bul'on kulturasi solinadi; birinchisiga quyonning 40 % o't safrosidan bir necha tomchi qo'shiladi, ikkinchisi nazorat; 37 °C da 18–24 soatdan keyin tajriba probirkasida pnevmokokk erib, muhit tiniq bo'ladi, nazoratda loyqa qoladi [1][2]. Zich muhitda quruq o't safrosi koloniya ustiga qo'yilganda shubhali koloniyalar eriydi [1];</w:t>
      </w:r>
    </w:p>
    <w:p>
      <w:pPr>
        <w:pStyle w:val="ListBullet"/>
        <w:jc w:val="both"/>
      </w:pPr>
      <w:r>
        <w:rPr>
          <w:rFonts w:ascii="Times New Roman" w:hAnsi="Times New Roman" w:eastAsia="Times New Roman"/>
          <w:b w:val="0"/>
          <w:sz w:val="28"/>
        </w:rPr>
        <w:t>kapsulaning bo'rtishi (Neyfeld) reaksiyasi va tipni mikroagglyutinatsiya bilan aniqlash: I va II tur zardoblari 1:10, III tur 1:5 nisbatda suyultirilgan holda ishlatiladi [1][2].</w:t>
      </w:r>
    </w:p>
    <w:p>
      <w:pPr>
        <w:pStyle w:val="Heading2"/>
      </w:pPr>
      <w:r>
        <w:rPr>
          <w:rFonts w:ascii="Times New Roman" w:hAnsi="Times New Roman" w:eastAsia="Times New Roman"/>
          <w:b/>
          <w:sz w:val="28"/>
        </w:rPr>
        <w:t>To'rtinchi kun</w:t>
      </w:r>
    </w:p>
    <w:p>
      <w:pPr>
        <w:spacing w:line="276" w:lineRule="auto"/>
        <w:ind w:firstLine="709"/>
        <w:jc w:val="both"/>
      </w:pPr>
      <w:r>
        <w:rPr>
          <w:rFonts w:ascii="Times New Roman" w:hAnsi="Times New Roman" w:eastAsia="Times New Roman"/>
          <w:b w:val="0"/>
          <w:sz w:val="28"/>
        </w:rPr>
        <w:t>Natija o'qiladi. Agar kultura Giss qatoridagi uglevodlarni va inulinni kislotagacha parchalasa, o't safrosida erisa va optoxinli muhitda o'smasa, tekshirilgan materialda pnevmokokk bor deb xulosa qilinadi [1]. Zarur bo'lsa, virulentlik aniqlanadi: bir kunlik suyuq kultura 1 % peptonli suvda 10⁻¹ dan 10⁻⁸ gacha suyultirilib, har suyultirishdan 0,5 ml oq sichqonlarga yuboriladi; 10⁻⁷ gacha o'limga olib kelsa — virulent, 10⁻⁴–10⁻⁶ da — o'rtacha virulent, o'limga olib kelmasa — avirulent pnevmokokk [1].</w:t>
      </w:r>
    </w:p>
    <w:p>
      <w:pPr>
        <w:pStyle w:val="Heading2"/>
      </w:pPr>
      <w:r>
        <w:rPr>
          <w:rFonts w:ascii="Times New Roman" w:hAnsi="Times New Roman" w:eastAsia="Times New Roman"/>
          <w:b/>
          <w:sz w:val="28"/>
        </w:rPr>
        <w:t>MR bo'yicha preanalitik va postanalitik bosqichlar</w:t>
      </w:r>
    </w:p>
    <w:p>
      <w:pPr>
        <w:spacing w:line="276" w:lineRule="auto"/>
        <w:ind w:firstLine="709"/>
        <w:jc w:val="both"/>
      </w:pPr>
      <w:r>
        <w:rPr>
          <w:rFonts w:ascii="Times New Roman" w:hAnsi="Times New Roman" w:eastAsia="Times New Roman"/>
          <w:b w:val="0"/>
          <w:sz w:val="28"/>
        </w:rPr>
        <w:t>Preanalitik bosqich materialni antibiotikdan oldin, aseptika qoidalariga rioya qilib olish, belgilash va saqlash muddatlariga amal qilishni o'z ichiga oladi. Postanalitik bosqichda natijalar baholanadi va yakuniy xulosa beriladi [3]. Algoritm kasallik og'irligiga bog'liq: og'ir shakllarda birinchi navbatda tezkor natija beruvchi usullar (siydik immunoxromatografiyasi, bakterioskopiya va Neyfeld usuli, qon zardobida latex-agglyutinatsiya) qo'llanadi, bakteriologik usul esa dastlabki tashxisni tasdiqlash va sezuvchanlikni aniqlash uchun xizmat qiladi; nisbatan yengil shakllarda maqsad eng ishonchli va to'liq natija olish bo'lib, bakteriologik tekshiruv (balg'am, trakheal aspirat, venoz qon) yakuniy tashxis qo'yishga xizmat qiladi [3]. Bakterioskopiya, latex va immunoxromatografiyaning musbat natijasi dastlabki, manfiy natijasi infeksiyani istisno qilmaydi [3].</w:t>
      </w:r>
    </w:p>
    <w:p>
      <w:pPr>
        <w:pStyle w:val="Heading2"/>
      </w:pPr>
      <w:r>
        <w:rPr>
          <w:rFonts w:ascii="Times New Roman" w:hAnsi="Times New Roman" w:eastAsia="Times New Roman"/>
          <w:b/>
          <w:sz w:val="28"/>
        </w:rPr>
        <w:t>Yakuniy bosqich: sezuvchanlik</w:t>
      </w:r>
    </w:p>
    <w:p>
      <w:pPr>
        <w:spacing w:line="276" w:lineRule="auto"/>
        <w:ind w:firstLine="709"/>
        <w:jc w:val="both"/>
      </w:pPr>
      <w:r>
        <w:rPr>
          <w:rFonts w:ascii="Times New Roman" w:hAnsi="Times New Roman" w:eastAsia="Times New Roman"/>
          <w:b w:val="0"/>
          <w:sz w:val="28"/>
        </w:rPr>
        <w:t>Bakteriologik tashxisning yakuniy bosqichi antibiotiklarga sezuvchanlikni aniqlashdir; MR bu uchun EUCAST yondashuvini nazariy jihatdan asoslangan deb hisoblaydi [3]. Disk-diffuziya sharoitlari: MH agariga 5 % defibrinlangan ot qoni, 35 ± 1 °C, 4–6 % CO2, 16–20 soat [4].</w:t>
      </w:r>
    </w:p>
    <w:p>
      <w:pPr>
        <w:pStyle w:val="Heading2"/>
      </w:pPr>
      <w:r>
        <w:rPr>
          <w:rFonts w:ascii="Times New Roman" w:hAnsi="Times New Roman" w:eastAsia="Times New Roman"/>
          <w:b/>
          <w:sz w:val="28"/>
        </w:rPr>
        <w:t>Sifat nazorati va xatolar</w:t>
      </w:r>
    </w:p>
    <w:p>
      <w:pPr>
        <w:spacing w:line="276" w:lineRule="auto"/>
        <w:ind w:firstLine="709"/>
        <w:jc w:val="both"/>
      </w:pPr>
      <w:r>
        <w:rPr>
          <w:rFonts w:ascii="Times New Roman" w:hAnsi="Times New Roman" w:eastAsia="Times New Roman"/>
          <w:b w:val="0"/>
          <w:sz w:val="28"/>
        </w:rPr>
        <w:t>MR da optoxin va o't testlari uchun nazorat shtammlari ko'rsatilgan: musbat nazorat — Streptococcus pneumoniae ATCC 49619, manfiy nazorat — Enterococcus faecalis ATCC 29212 [3]. Optoxin testida soxta manfiy natija pnevmokokklarning ~5 % optoxinga chidamliligi bilan, soxta musbat natija esa ayrim yashil streptokokklarning optoxinga sezgirligi bilan bog'liq bo'lishi mumkin; o't testida ayrim yashil streptokokklar ham eriydi, to'liq erimaslik esa taxminan 14 % pnevmokokkda kuzatiladi [3]. Shu sababli identifikatsiya bitta test bilan emas, belgilar majmuasi bilan tasdiqlanadi.</w:t>
      </w:r>
    </w:p>
    <w:p>
      <w:pPr>
        <w:pStyle w:val="Heading2"/>
      </w:pPr>
      <w:r>
        <w:rPr>
          <w:rFonts w:ascii="Times New Roman" w:hAnsi="Times New Roman" w:eastAsia="Times New Roman"/>
          <w:b/>
          <w:sz w:val="28"/>
        </w:rPr>
        <w:t>Yakuniy javobni rasmiylashtirish</w:t>
      </w:r>
    </w:p>
    <w:p>
      <w:pPr>
        <w:spacing w:line="276" w:lineRule="auto"/>
        <w:ind w:firstLine="709"/>
        <w:jc w:val="both"/>
      </w:pPr>
      <w:r>
        <w:rPr>
          <w:rFonts w:ascii="Times New Roman" w:hAnsi="Times New Roman" w:eastAsia="Times New Roman"/>
          <w:b w:val="0"/>
          <w:sz w:val="28"/>
        </w:rPr>
        <w:t>Yakuniy javobda ajratilgan mikroorganizm nomi (S. pneumoniae), kerak bo'lsa serotipi va virulentligi, antibiotiklarga sezuvchanligi hamda material turi ko'rsatiladi. Pnevmokokk steril lokusdan (qon, likvor, plevra suyuqligi) ajratilgan bo'lsa, buni shifokorga darhol xabar qilish lozim, chunki bu invaziv infeksiya belgisidir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Pnevmokokk infeksiyasini tekshirish bosqichlari: 1-kun — mikroskopiya va ekish (shu jumladan sichqonda biologik usul); 2-kun — koloniyalarni o'rganish va toza kultura ajratish; 3-kun — identifikatsiya (inulin, o't safrosi, optoxin, kapsula bo'rtishi); 4-kun — natijani o'qish va xulosa, kerak bo'lsa virulentlik va sezuvchanlikni aniqlash. Zamonaviy yondashuv preanalitik, analitik va postanalitik bosqichlarni, tezkor va molekulyar usullarni qo'shib, natijani klinika bilan birga baholaydi.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MR 4.2.0114—16. Jamoat pnevmoniyasining pnevmokokk etiologiyasini laboratoriya diagnostikasi: uslubiy tavsiyalar (rus tilida). Moskva: Rospotrebnadzor; 2017. 64 b. (Rossiya Federatsiyasi hujjati; O'zbekistonda rasmiy qo'llanilishi tasdiqlanmagan.) Xayrullo Komilov kutubxonasi, id 2089: https://xayrullokomilov.uz/kutubxona/2089</w:t>
      </w:r>
    </w:p>
    <w:p>
      <w:pPr>
        <w:spacing w:line="276" w:lineRule="auto"/>
        <w:jc w:val="left"/>
      </w:pPr>
      <w:r>
        <w:rPr>
          <w:rFonts w:ascii="Times New Roman" w:hAnsi="Times New Roman" w:eastAsia="Times New Roman"/>
          <w:b w:val="0"/>
          <w:sz w:val="24"/>
        </w:rPr>
        <w:t>[4] EUCAST. Antimikrob preparatlarga sezuvchanlikni aniqlash. Disk-diffuziya usuli, 6.0 versiya (2017-yil yanvar) (rus tiliga tarjima). Yevropa antimikrob sezuvchanlikni aniqlash qo'mitasi (ESCMID). Xayrullo Komilov kutubxonasi, id 1990: https://xayrullokomilov.uz/kutubxona/1990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