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76. Esherixiyalarning morfologik, kultural, fermentativ, antigenlik xossalari, chidamliligi.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Esherixiyalar (Escherichia coli, ichak tayoqchasi) Enterobacteriaceae oilasiga kiradi va odam hamda hayvonlarning yo'g'on ichagida doimiy yashaydigan normal mikrofloraning asosiy vakili hisoblanadi. U hayot faoliyati davomida fermentlar ishlab chiqaradi, ovqat hazm qilishda ishtirok etadi, B guruh vitaminlarini sintez qiladi va ayrim patogen mikroblarga (dizenteriya, qorin tifi, toksikoinfeksiya qo'zg'atuvchilari) antagonistik ta'sir ko'rsatadi [1]. Organizm qarshiligi pasayganda esherixiyalar boshqa a'zolarga tushib og'ir patologik jarayonlar chaqirishi mumkin, shu sababli ichak tayoqchasi shartli patogen mikroorganizm deb ataladi [1]. Uning tashqi muhit ob'ektlarida topilishi ob'ektning najas bilan ifloslanganligidan dalolat beradi, shuning uchun koli-titr va koli-indeks sanitariya holati ko'rsatkichi sifatida ishlatiladi [1].</w:t>
      </w:r>
    </w:p>
    <w:p>
      <w:pPr>
        <w:pStyle w:val="Heading2"/>
      </w:pPr>
      <w:r>
        <w:rPr>
          <w:rFonts w:ascii="Times New Roman" w:hAnsi="Times New Roman" w:eastAsia="Times New Roman"/>
          <w:b/>
          <w:sz w:val="28"/>
        </w:rPr>
        <w:t>Morfologiyasi</w:t>
      </w:r>
    </w:p>
    <w:p>
      <w:pPr>
        <w:spacing w:line="276" w:lineRule="auto"/>
        <w:ind w:firstLine="709"/>
        <w:jc w:val="both"/>
      </w:pPr>
      <w:r>
        <w:rPr>
          <w:rFonts w:ascii="Times New Roman" w:hAnsi="Times New Roman" w:eastAsia="Times New Roman"/>
          <w:b w:val="0"/>
          <w:sz w:val="28"/>
        </w:rPr>
        <w:t>E. coli mayda (0,5–3,0 × 0,5–0,8 mkm) tayoqchasimon, Gram-manfiy mikroblardir. Ko'pchilik shtammlari harakatchan, xivchinlari peritrix joylashgan; ayrim variantlari harakatsiz. Ko'p shtammlari kapsula hosil qiladi, spora hosil qilmaydi [1]. Aliyev va Muxamedov qo'llanmasida surtmada Gram-manfiy tartibsiz joylashgan tayoqchalar topilishi, ichak tayoqchasi morfologik jihatdan dizenteriya va qorin tifi qo'zg'atuvchilaridan farq qilmasligi qayd etilgan [2].</w:t>
      </w:r>
    </w:p>
    <w:p>
      <w:pPr>
        <w:pStyle w:val="Heading2"/>
      </w:pPr>
      <w:r>
        <w:rPr>
          <w:rFonts w:ascii="Times New Roman" w:hAnsi="Times New Roman" w:eastAsia="Times New Roman"/>
          <w:b/>
          <w:sz w:val="28"/>
        </w:rPr>
        <w:t>Kultural xossalari</w:t>
      </w:r>
    </w:p>
    <w:p>
      <w:pPr>
        <w:spacing w:line="276" w:lineRule="auto"/>
        <w:ind w:firstLine="709"/>
        <w:jc w:val="both"/>
      </w:pPr>
      <w:r>
        <w:rPr>
          <w:rFonts w:ascii="Times New Roman" w:hAnsi="Times New Roman" w:eastAsia="Times New Roman"/>
          <w:b w:val="0"/>
          <w:sz w:val="28"/>
        </w:rPr>
        <w:t>Ichak tayoqchasi fakultativ anaerob bo'lib, oddiy oziqa muhitlarida 37 °C da va pH 7,2–7,8 da yaxshi o'sadi. Odam va hayvon organizmidan ajratilgan shtammlar 43–45 °C da ham yaxshi o'sadi [1]. Go'sht-peptonli agarda (GPA) xira, biroz bo'rtgan, tekis qirrali, nam koloniya hosil qiladi; go'sht-peptonli sho'rvada (GPSh) bir tekis loyqalanish beradi. Differensial-diagnostik Endo muhitida yaltiroq metall tusli, malina rangli koloniya hosil qiladi [1]; Levin (EMS — eozin-metilen ko'k agar) muhitida binafsha rangli koloniya beradi [1]. Aliyev va Muxamedovda Endo muhitida laktozani parchalaydigan koloniyalar to'q qizil (asosan normal E. coli), laktozani parchalamaydiganlar esa rangsiz oq-pushti bo'lishi, enteropatogen ichak tayoqchalari asosan ikkinchi tipdagi koloniyalar hosil qilishi ko'rsatilgan [2].</w:t>
      </w:r>
    </w:p>
    <w:p>
      <w:pPr>
        <w:pStyle w:val="Heading2"/>
      </w:pPr>
      <w:r>
        <w:rPr>
          <w:rFonts w:ascii="Times New Roman" w:hAnsi="Times New Roman" w:eastAsia="Times New Roman"/>
          <w:b/>
          <w:sz w:val="28"/>
        </w:rPr>
        <w:t>Fermentativ xossalari</w:t>
      </w:r>
    </w:p>
    <w:p>
      <w:pPr>
        <w:spacing w:line="276" w:lineRule="auto"/>
        <w:ind w:firstLine="709"/>
        <w:jc w:val="both"/>
      </w:pPr>
      <w:r>
        <w:rPr>
          <w:rFonts w:ascii="Times New Roman" w:hAnsi="Times New Roman" w:eastAsia="Times New Roman"/>
          <w:b w:val="0"/>
          <w:sz w:val="28"/>
        </w:rPr>
        <w:t>Ichak tayoqchasi fermentativ jihatdan faol: laktoza, saxaroza, glyukoza, mannit va maltozani kislota va gazgacha parchalaydi; indol hosil qiladi, jelatinani suyultirmaydi. Alohida biovarlar laktoza va saxarozani parchalamaydi [1]. Uch qandli Klingler muhitida normal ichak tayoqchasi uglevodlarni (glyukoza, laktoza, saxaroza) kislota va gaz hosil qilib parchalaydi, muhit rangi somon rangiga kiradi, ko'p gaz sababli agar ustunchalari yorilib ketadi; vodorod sulfid va mochevinani parchalamaydi [2]. Enteropatogen ichak tayoqchalari ko'pincha laktoza va saxarozani parchalamaydi, glyukozani gazsiz kislotagacha parchalaydi [2]. Aliyev va Muxamedov jadvalida Simmons sitrati, ureaza, vodorod sulfid, fenilalanin, malonat va jelatina gidrolizi manfiy, metil qizil reaksiyasi musbat ekanligi ko'rsatilgan; laktoza, mannit, harakatchanlik va ayrim boshqa belgilar o'zgaruvchan [2].</w:t>
      </w:r>
    </w:p>
    <w:p>
      <w:pPr>
        <w:pStyle w:val="Heading2"/>
      </w:pPr>
      <w:r>
        <w:rPr>
          <w:rFonts w:ascii="Times New Roman" w:hAnsi="Times New Roman" w:eastAsia="Times New Roman"/>
          <w:b/>
          <w:sz w:val="28"/>
        </w:rPr>
        <w:t>Toksigenlik</w:t>
      </w:r>
    </w:p>
    <w:p>
      <w:pPr>
        <w:spacing w:line="276" w:lineRule="auto"/>
        <w:ind w:firstLine="709"/>
        <w:jc w:val="both"/>
      </w:pPr>
      <w:r>
        <w:rPr>
          <w:rFonts w:ascii="Times New Roman" w:hAnsi="Times New Roman" w:eastAsia="Times New Roman"/>
          <w:b w:val="0"/>
          <w:sz w:val="28"/>
        </w:rPr>
        <w:t>Ichak tayoqchasi lipopolisaxarid tabiatli endotoksin hosil qiladi [1]. Enterotoksigen serovariantlar termolabil va termostabil enterotoksin ishlab chiqaradi (toksin sintezini mo'tadil fag boshqaradi) va vabosimon diareyani chaqiradi [2].</w:t>
      </w:r>
    </w:p>
    <w:p>
      <w:pPr>
        <w:pStyle w:val="Heading2"/>
      </w:pPr>
      <w:r>
        <w:rPr>
          <w:rFonts w:ascii="Times New Roman" w:hAnsi="Times New Roman" w:eastAsia="Times New Roman"/>
          <w:b/>
          <w:sz w:val="28"/>
        </w:rPr>
        <w:t>Antigenlik tuzilmasi</w:t>
      </w:r>
    </w:p>
    <w:p>
      <w:pPr>
        <w:spacing w:line="276" w:lineRule="auto"/>
        <w:ind w:firstLine="709"/>
        <w:jc w:val="both"/>
      </w:pPr>
      <w:r>
        <w:rPr>
          <w:rFonts w:ascii="Times New Roman" w:hAnsi="Times New Roman" w:eastAsia="Times New Roman"/>
          <w:b w:val="0"/>
          <w:sz w:val="28"/>
        </w:rPr>
        <w:t>Esherixiyalarda uch xil antigen farqlanadi [1]:</w:t>
      </w:r>
    </w:p>
    <w:p>
      <w:pPr>
        <w:pStyle w:val="ListBullet"/>
        <w:jc w:val="both"/>
      </w:pPr>
      <w:r>
        <w:rPr>
          <w:rFonts w:ascii="Times New Roman" w:hAnsi="Times New Roman" w:eastAsia="Times New Roman"/>
          <w:b w:val="0"/>
          <w:sz w:val="28"/>
        </w:rPr>
        <w:t>somatik O-antigen — lipopolisaxarid-oqsil kompleksi (yog', oqsil, uglevod), hujayra devorida joylashgan, termostabil; O-antigeniga ko'ra 170 ga yaqin tur farqlanadi;</w:t>
      </w:r>
    </w:p>
    <w:p>
      <w:pPr>
        <w:pStyle w:val="ListBullet"/>
        <w:jc w:val="both"/>
      </w:pPr>
      <w:r>
        <w:rPr>
          <w:rFonts w:ascii="Times New Roman" w:hAnsi="Times New Roman" w:eastAsia="Times New Roman"/>
          <w:b w:val="0"/>
          <w:sz w:val="28"/>
        </w:rPr>
        <w:t>yuzaki K-antigen (kapsula) — O-antigenga nisbatan yuzada; A, B, L va M turlari bor, A va M termostabil, B va L termolabil; 100 ga yaqin guruh farqlanadi; K-antigen agglyutinatsiyaga to'sqinlik qiladi, shuning uchun kultura 100 °C da qizdirilib O-antigen ajratib olinadi;</w:t>
      </w:r>
    </w:p>
    <w:p>
      <w:pPr>
        <w:pStyle w:val="ListBullet"/>
        <w:jc w:val="both"/>
      </w:pPr>
      <w:r>
        <w:rPr>
          <w:rFonts w:ascii="Times New Roman" w:hAnsi="Times New Roman" w:eastAsia="Times New Roman"/>
          <w:b w:val="0"/>
          <w:sz w:val="28"/>
        </w:rPr>
        <w:t>xivchin H-antigen — faqat harakatchan turlarda; 50 dan ortiq turi aniqlangan; H-antigen bo'yicha serovariantlar aniqlanadi.</w:t>
      </w:r>
    </w:p>
    <w:p>
      <w:pPr>
        <w:spacing w:line="276" w:lineRule="auto"/>
        <w:ind w:firstLine="709"/>
        <w:jc w:val="both"/>
      </w:pPr>
      <w:r>
        <w:rPr>
          <w:rFonts w:ascii="Times New Roman" w:hAnsi="Times New Roman" w:eastAsia="Times New Roman"/>
          <w:b w:val="0"/>
          <w:sz w:val="28"/>
        </w:rPr>
        <w:t>Aliyev va Muxamedovda O-antigen termostabil, K-antigen termolabil (70–80 °C da parchalanadi) deb ko'rsatilgan; shuning uchun O-antigenni aniqlashda qizdirilgan kultura ishlatiladi [2]. Serologik identifikatsiya agglyutinatsiya reaksiyasi bilan olib boriladi; fagovarlar bakteriofaglar yordamida aniqlanadi [1].</w:t>
      </w:r>
    </w:p>
    <w:p>
      <w:pPr>
        <w:pStyle w:val="Heading2"/>
      </w:pPr>
      <w:r>
        <w:rPr>
          <w:rFonts w:ascii="Times New Roman" w:hAnsi="Times New Roman" w:eastAsia="Times New Roman"/>
          <w:b/>
          <w:sz w:val="28"/>
        </w:rPr>
        <w:t>Chidamliligi</w:t>
      </w:r>
    </w:p>
    <w:p>
      <w:pPr>
        <w:spacing w:line="276" w:lineRule="auto"/>
        <w:ind w:firstLine="709"/>
        <w:jc w:val="both"/>
      </w:pPr>
      <w:r>
        <w:rPr>
          <w:rFonts w:ascii="Times New Roman" w:hAnsi="Times New Roman" w:eastAsia="Times New Roman"/>
          <w:b w:val="0"/>
          <w:sz w:val="28"/>
        </w:rPr>
        <w:t>Ichak tayoqchasi tashqi muhitga ancha chidamli: 55 °C da 1 soatdan keyin, 60 °C da 15 daqiqada nobud bo'ladi; tuproq va suvda 2–3 oygacha saqlanadi, sutda nafaqat saqlanadi, balki ko'payadi. 3 % xloramin, 1:1000 sulema eritmalari 20–30 daqiqada o'ldiradi; brilliant yashiliga juda sezgir [1].</w:t>
      </w:r>
    </w:p>
    <w:p>
      <w:pPr>
        <w:pStyle w:val="Heading2"/>
      </w:pPr>
      <w:r>
        <w:rPr>
          <w:rFonts w:ascii="Times New Roman" w:hAnsi="Times New Roman" w:eastAsia="Times New Roman"/>
          <w:b/>
          <w:sz w:val="28"/>
        </w:rPr>
        <w:t>Hayvonlarga patogenligi</w:t>
      </w:r>
    </w:p>
    <w:p>
      <w:pPr>
        <w:spacing w:line="276" w:lineRule="auto"/>
        <w:ind w:firstLine="709"/>
        <w:jc w:val="both"/>
      </w:pPr>
      <w:r>
        <w:rPr>
          <w:rFonts w:ascii="Times New Roman" w:hAnsi="Times New Roman" w:eastAsia="Times New Roman"/>
          <w:b w:val="0"/>
          <w:sz w:val="28"/>
        </w:rPr>
        <w:t>Esherixiyalarning alohida serogruppalari hayvonlarda oshqozon-ichak kasalliklarini chaqiradi. Laboratoriya hayvonlaridan dengiz cho'chqachalari ichak tayoqchasiga sezgir: teriga yuborilganda yallig'lanish va abssess, qorin bo'shlig'iga yoki venaga yuborilganda sepsis va peritonit chaqiradi [1].</w:t>
      </w:r>
    </w:p>
    <w:p>
      <w:pPr>
        <w:pStyle w:val="Heading2"/>
      </w:pPr>
      <w:r>
        <w:rPr>
          <w:rFonts w:ascii="Times New Roman" w:hAnsi="Times New Roman" w:eastAsia="Times New Roman"/>
          <w:b/>
          <w:sz w:val="28"/>
        </w:rPr>
        <w:t>Ichak tayoqchasining normal mikrofloradagi o'rni</w:t>
      </w:r>
    </w:p>
    <w:p>
      <w:pPr>
        <w:spacing w:line="276" w:lineRule="auto"/>
        <w:ind w:firstLine="709"/>
        <w:jc w:val="both"/>
      </w:pPr>
      <w:r>
        <w:rPr>
          <w:rFonts w:ascii="Times New Roman" w:hAnsi="Times New Roman" w:eastAsia="Times New Roman"/>
          <w:b w:val="0"/>
          <w:sz w:val="28"/>
        </w:rPr>
        <w:t>Yo'g'on ichakda ichak tayoqchasi bo'lmasa, disbakterioz rivojlanadi: ichakning normal mikroflorasi tarkibi buziladi, proteylar, zamburug'lar va kokk floralari ko'payib ketadi [1]. Shu sababli E. coli «M17» shtammidan tayyorlangan kolibakterin, bifidumbakterin va bifikol kabi preparatlar disbakteriozni davolashda qo'llanadi [2]. Ichak tayoqchasining najas bilan tashqi muhitga tushishi tuproq, suv, oziq-ovqat va ob'ektlarning ifloslanganligi ko'rsatkichi sifatida ishlatiladi [1].</w:t>
      </w:r>
    </w:p>
    <w:p>
      <w:pPr>
        <w:pStyle w:val="Heading2"/>
      </w:pPr>
      <w:r>
        <w:rPr>
          <w:rFonts w:ascii="Times New Roman" w:hAnsi="Times New Roman" w:eastAsia="Times New Roman"/>
          <w:b/>
          <w:sz w:val="28"/>
        </w:rPr>
        <w:t>Laboratoriyada identifikatsiya belgilari (yig'ma)</w:t>
      </w:r>
    </w:p>
    <w:p>
      <w:pPr>
        <w:pStyle w:val="ListBullet"/>
        <w:jc w:val="both"/>
      </w:pPr>
      <w:r>
        <w:rPr>
          <w:rFonts w:ascii="Times New Roman" w:hAnsi="Times New Roman" w:eastAsia="Times New Roman"/>
          <w:b w:val="0"/>
          <w:sz w:val="28"/>
        </w:rPr>
        <w:t>Gram-manfiy, harakatchan, sporasiz tayoqchalar [1].</w:t>
      </w:r>
    </w:p>
    <w:p>
      <w:pPr>
        <w:pStyle w:val="ListBullet"/>
        <w:jc w:val="both"/>
      </w:pPr>
      <w:r>
        <w:rPr>
          <w:rFonts w:ascii="Times New Roman" w:hAnsi="Times New Roman" w:eastAsia="Times New Roman"/>
          <w:b w:val="0"/>
          <w:sz w:val="28"/>
        </w:rPr>
        <w:t>Endo muhitida yaltiroq metall tusli malina koloniya; Levin muhitida binafsha koloniya [1].</w:t>
      </w:r>
    </w:p>
    <w:p>
      <w:pPr>
        <w:pStyle w:val="ListBullet"/>
        <w:jc w:val="both"/>
      </w:pPr>
      <w:r>
        <w:rPr>
          <w:rFonts w:ascii="Times New Roman" w:hAnsi="Times New Roman" w:eastAsia="Times New Roman"/>
          <w:b w:val="0"/>
          <w:sz w:val="28"/>
        </w:rPr>
        <w:t>Klingler muhitida glyukoza, laktoza va saxarozani gaz bilan parchalash, H2S va mochevinani parchalamaslik [2].</w:t>
      </w:r>
    </w:p>
    <w:p>
      <w:pPr>
        <w:pStyle w:val="ListBullet"/>
        <w:jc w:val="both"/>
      </w:pPr>
      <w:r>
        <w:rPr>
          <w:rFonts w:ascii="Times New Roman" w:hAnsi="Times New Roman" w:eastAsia="Times New Roman"/>
          <w:b w:val="0"/>
          <w:sz w:val="28"/>
        </w:rPr>
        <w:t>O-, K- va H-antigenlari bo'yicha serologik identifikatsiya (poli- va monovalent zardoblar bilan agglyutinatsiya) [1][2].</w:t>
      </w:r>
    </w:p>
    <w:p>
      <w:pPr>
        <w:pStyle w:val="ListBullet"/>
        <w:jc w:val="both"/>
      </w:pPr>
      <w:r>
        <w:rPr>
          <w:rFonts w:ascii="Times New Roman" w:hAnsi="Times New Roman" w:eastAsia="Times New Roman"/>
          <w:b w:val="0"/>
          <w:sz w:val="28"/>
        </w:rPr>
        <w:t>Termostabil O-antigen bo'yicha qizdirilgan, K-antigen bo'yicha tirik kultura bilan kengaytirilgan agglyutinatsiya reaksiyasi [1][2].</w:t>
      </w:r>
    </w:p>
    <w:p>
      <w:pPr>
        <w:spacing w:line="276" w:lineRule="auto"/>
        <w:ind w:firstLine="709"/>
        <w:jc w:val="both"/>
      </w:pPr>
      <w:r>
        <w:rPr>
          <w:rFonts w:ascii="Times New Roman" w:hAnsi="Times New Roman" w:eastAsia="Times New Roman"/>
          <w:b w:val="0"/>
          <w:sz w:val="28"/>
        </w:rPr>
        <w:t>Bu belgilarning yig'indisi E. coli ni Shigella va Salmonella kabi boshqa ichak bakteriyalaridan farqlashga imkon beradi, chunki morfologiya bo'yicha ular farq qilmaydi [2].</w:t>
      </w:r>
    </w:p>
    <w:p>
      <w:pPr>
        <w:pStyle w:val="Heading2"/>
      </w:pPr>
      <w:r>
        <w:rPr>
          <w:rFonts w:ascii="Times New Roman" w:hAnsi="Times New Roman" w:eastAsia="Times New Roman"/>
          <w:b/>
          <w:sz w:val="28"/>
        </w:rPr>
        <w:t>Serogruppalar va kasallik turlari bilan bog'liqligi</w:t>
      </w:r>
    </w:p>
    <w:p>
      <w:pPr>
        <w:spacing w:line="276" w:lineRule="auto"/>
        <w:ind w:firstLine="709"/>
        <w:jc w:val="both"/>
      </w:pPr>
      <w:r>
        <w:rPr>
          <w:rFonts w:ascii="Times New Roman" w:hAnsi="Times New Roman" w:eastAsia="Times New Roman"/>
          <w:b w:val="0"/>
          <w:sz w:val="28"/>
        </w:rPr>
        <w:t>Aliyev va Muxamedov jadvalida E. coli serovarlari kasallik chaqiradigan joyga qarab ajratilgan: enterotoksigen (O6, O8, O11, O15, O27, O63, O78, O80, O85 va boshqalar), enteropatogen (O18, O26, O44, O55, O86, O111, O112, O114, O119, O125, O127, O128, O142, O158), enteroinvaziv (O28, O29, O112, O115, O124, O135, O136, O143, O144, O152, O164, O167), enterogemorragik (O26, O111, O157 va boshqalar), siydik-tanosil yo'llarida kasallik chaqiruvchi (O1, O2, O4, O6, O7, O8 va boshqalar), meningit chaqiruvchi (O1, O6, O7, O16, O18, O83, K1) [2]. G'anixo'jayeva darsligida esa enteropatogen serogruppalar uch guruhga bo'linadi (77-mavzuda yoritiladi)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Esherixiyalar — Gram-manfiy, ko'pincha harakatchan (peritrix), fakultativ anaerob tayoqchalar; 37 °C va pH 7,2–7,8 da o'sadi, Endo muhitida metall tusli malina koloniya, Levinda binafsha koloniya hosil qiladi, laktozani kislota va gazgacha parchalaydi, indol hosil qiladi. Antigen tuzilishi O-, K- va H-antigenlardan iborat; patogenlik serovariantlarga bog'liq. Tashqi muhitda 2–3 oygacha saqlanadi, ammo isitish va dezinfektantlarga sezgir.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