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106. Botulizm qo'zg'atuvchisining morfologik, kultural, fementativ, toksigenlik va antigenlik xossalari.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Botulizm — Clostridium botulinum bilan zararlangan mahsulotlarni iste'mol qilish natijasida rivojlanadigan, markaziy nerv sistemasining o'ziga xos shikastlanishi bilan ta'riflanadigan og'ir oziq-ovqat toksikoinfeksiyasi (intoksikatsiyasi) [1][2]. Qo'zg'atuvchini 1895–1896-yillarda Van Ermengem kolbasa qoldiqlaridan va botulizmdan o'lganlarning taloq hamda yo'g'on ichagidan ajratgan; lotincha «botulus» — kolbasa [1][2]. Kasallikning asosiy omili bakteriyaning o'zi emas, balki uning o'ta kuchli ekzotoksinidir, shuning uchun qo'zg'atuvchining morfologiyasi, o'sish sharoiti, fermentlari, toksini va antigen tuzilishini bilish laboratoriya tashxisi va profilaktikasi uchun asos bo'ladi. Quyida bu xossalar G'anixo'jayeva darsligi va kutubxonadagi rus tilidagi mikrobiologiya bobi asosida bayon etiladi.</w:t>
      </w:r>
    </w:p>
    <w:p>
      <w:pPr>
        <w:pStyle w:val="Heading2"/>
      </w:pPr>
      <w:r>
        <w:rPr>
          <w:rFonts w:ascii="Times New Roman" w:hAnsi="Times New Roman" w:eastAsia="Times New Roman"/>
          <w:b/>
          <w:sz w:val="28"/>
        </w:rPr>
        <w:t>Morfologik xossalari</w:t>
      </w:r>
    </w:p>
    <w:p>
      <w:pPr>
        <w:spacing w:line="276" w:lineRule="auto"/>
        <w:ind w:firstLine="709"/>
        <w:jc w:val="both"/>
      </w:pPr>
      <w:r>
        <w:rPr>
          <w:rFonts w:ascii="Times New Roman" w:hAnsi="Times New Roman" w:eastAsia="Times New Roman"/>
          <w:b w:val="0"/>
          <w:sz w:val="28"/>
        </w:rPr>
        <w:t>C. botulinum tayoqchasimon, uchlari yumaloq, o'lchami G'anixo'jayeva ma'lumotiga ko'ra 4–9 × 0,6–1 mkm; polimorf bo'lib, qisqa va ipsimon shakllari uchraydi [1]. Rus tilidagi manbada uzunligi 4–9 mkm, eni 0,5–1,5 mkm deb berilgan; tayoqchalar tartibsiz, ba'zan juft yoki qisqa zanjir bo'lib joylashadi, eski kulturalarda uzun iplar hosil qiladi [2]. Spora oval, subterminal joylashadi va tayoqchadan kattaroq bo'lgani uchun u «tennis raketkasi» shaklini oladi; sporalar kulturada inkubatsiyadan 24–48 soat o'tgach paydo bo'ladi [1][2]. Kapsula hosil qilmaydi; harakatchan, xivchinlari peritrix joylashgan; yosh kulturalar Gram-musbat bo'yaladi, eski kulturalarda Gram-manfiy bo'lib qolishi mumkin [1][2]. Tibbiyot akademiyasi ma'ruza slaydlarida «Gram-manfiy» deb yozilgan, bu esa darslik ma'lumotlariga zid (muallif izohi: slaydlar ishonchliligi pastroq manba sifatida qaralgan) [3].</w:t>
      </w:r>
    </w:p>
    <w:p>
      <w:pPr>
        <w:pStyle w:val="Heading2"/>
      </w:pPr>
      <w:r>
        <w:rPr>
          <w:rFonts w:ascii="Times New Roman" w:hAnsi="Times New Roman" w:eastAsia="Times New Roman"/>
          <w:b/>
          <w:sz w:val="28"/>
        </w:rPr>
        <w:t>Kultural xossalari</w:t>
      </w:r>
    </w:p>
    <w:p>
      <w:pPr>
        <w:spacing w:line="276" w:lineRule="auto"/>
        <w:ind w:firstLine="709"/>
        <w:jc w:val="both"/>
      </w:pPr>
      <w:r>
        <w:rPr>
          <w:rFonts w:ascii="Times New Roman" w:hAnsi="Times New Roman" w:eastAsia="Times New Roman"/>
          <w:b w:val="0"/>
          <w:sz w:val="28"/>
        </w:rPr>
        <w:t>Qo'zg'atuvchi qat'iy anaerob; 25–37 °C da, pH 7,3–7,6 da kazeinli va go'shtli muhitlarda yaxshi o'sadi [1]. Qonli-glyukozali muhitda notekis ipsimon o'sadi; tik agarda paxtaga o'xshash, ba'zan donasimon koloniya hosil qiladi; qonli agarda shudring tomchisiga o'xshash, chetlari tekis yoki g'adir-budur (R-shaklli) koloniya hosil qiladi; jigarli sho'rvada loyqalanish, so'ng cho'kma hosil bo'lib, sho'rva tiniqlashadi [1]. Rus tilidagi manbada o'sish harorati A tipi va proteolitik shtammlar uchun 30–40 °C, E tipi va noproteolitik shtammlar uchun 25–37 °C deb ko'rsatilgan; qo'zg'atuvchi kislotali muhitda (pH 3,0–4,0) va NaCl konsentratsiyasi 10 % dan yuqori bo'lganda ko'paymaydi [2].</w:t>
      </w:r>
    </w:p>
    <w:p>
      <w:pPr>
        <w:pStyle w:val="Heading2"/>
      </w:pPr>
      <w:r>
        <w:rPr>
          <w:rFonts w:ascii="Times New Roman" w:hAnsi="Times New Roman" w:eastAsia="Times New Roman"/>
          <w:b/>
          <w:sz w:val="28"/>
        </w:rPr>
        <w:t>Fermentativ xossalari</w:t>
      </w:r>
    </w:p>
    <w:p>
      <w:pPr>
        <w:spacing w:line="276" w:lineRule="auto"/>
        <w:ind w:firstLine="709"/>
        <w:jc w:val="both"/>
      </w:pPr>
      <w:r>
        <w:rPr>
          <w:rFonts w:ascii="Times New Roman" w:hAnsi="Times New Roman" w:eastAsia="Times New Roman"/>
          <w:b w:val="0"/>
          <w:sz w:val="28"/>
        </w:rPr>
        <w:t>Saxarolitik xossasi: laktoza, glyukoza, maltoza, glitserinni kislota va gazgacha parchalaydi; proteolitik xossasi: jigar bo'lakchalarini eritadi, tuxum oqsilini parchalaydi, jelatinani eritadi, sutni peptonlashtiradi, vodorod sulfid va ammiak hosil qiladi [1]. Rus manbasi shtammlarni kazeinni gidrolizlash va H2S hosil qilish qobiliyatiga qarab proteolitik (barcha A tipi, B va F ning bir qismi) va noproteolitik (barcha E tipi, B va F ning bir qismi) guruhlarga ajratadi; C va D tiplari oraliq o'rinda, G tipi proteolitik, ammo uglevodlarni bijg'itmaydi [2]. Bundan tashqari, tiplar leykotoksik, gemolitik va lesitinaza faolligiga ega; leykotoksin fagotsitozni leykotsitlarni buzmasdan bostiradi [2].</w:t>
      </w:r>
    </w:p>
    <w:p>
      <w:pPr>
        <w:pStyle w:val="Heading2"/>
      </w:pPr>
      <w:r>
        <w:rPr>
          <w:rFonts w:ascii="Times New Roman" w:hAnsi="Times New Roman" w:eastAsia="Times New Roman"/>
          <w:b/>
          <w:sz w:val="28"/>
        </w:rPr>
        <w:t>Toksigenlik xossalari</w:t>
      </w:r>
    </w:p>
    <w:p>
      <w:pPr>
        <w:spacing w:line="276" w:lineRule="auto"/>
        <w:ind w:firstLine="709"/>
        <w:jc w:val="both"/>
      </w:pPr>
      <w:r>
        <w:rPr>
          <w:rFonts w:ascii="Times New Roman" w:hAnsi="Times New Roman" w:eastAsia="Times New Roman"/>
          <w:b w:val="0"/>
          <w:sz w:val="28"/>
        </w:rPr>
        <w:t>C. botulinum ma'lum biologik toksinlarning eng kuchlisini ishlab chiqaradi: 1 mkg botulizm toksinida 100 000 000 oq sichqonni o'ldiruvchi doza bor [1]. Toksin ikki komponentdan — neyrotoksin va gemagglyutinin — iborat [1]. Rus manbasiga ko'ra toksinlar toksik oqsil komplekslari shaklida hosil bo'ladi (12S, 16S, 19S; ya'ni M, L va LL toksinlar); neyrotoksin bitta polipeptid zanjir (150 kD) sifatida sintezlanadi va proteaza ta'sirida og'ir (H, 100 kD) va yengil (L, 50 kD) zanjirlarga ajralib faollashadi; H-zanjir hujayra membranasi retseptorlariga birikadi, L-zanjir sinapslarda xolinergik uzatishni to'sadi [2]. Odam uchun o'ldiruvchi doza taxminan 1 ng/kg tana vazni [2][3]. Toksin ichak proteazalari ta'sirida parchalanmaydi [2].</w:t>
      </w:r>
    </w:p>
    <w:p>
      <w:pPr>
        <w:pStyle w:val="Heading2"/>
      </w:pPr>
      <w:r>
        <w:rPr>
          <w:rFonts w:ascii="Times New Roman" w:hAnsi="Times New Roman" w:eastAsia="Times New Roman"/>
          <w:b/>
          <w:sz w:val="28"/>
        </w:rPr>
        <w:t>Antigen tuzilishi</w:t>
      </w:r>
    </w:p>
    <w:p>
      <w:pPr>
        <w:spacing w:line="276" w:lineRule="auto"/>
        <w:ind w:firstLine="709"/>
        <w:jc w:val="both"/>
      </w:pPr>
      <w:r>
        <w:rPr>
          <w:rFonts w:ascii="Times New Roman" w:hAnsi="Times New Roman" w:eastAsia="Times New Roman"/>
          <w:b w:val="0"/>
          <w:sz w:val="28"/>
        </w:rPr>
        <w:t>G'anixo'jayeva bo'yicha neyrotoksinli shtammlar antigenligiga ko'ra yettita serovarga (A, B, C, D, E, F, G) bo'linadi; ko'pincha A, B, E, kam hollarda C, D, F kasallik chaqiradi, G kam o'rganilgan [1]. Rus manbasida toksinlar 8 tipga (A, B, C1, C2, D, E, F, G) bo'linadi; C1 va C2 serologik jihatdan farq qiladi, G tipi tuproqdan ajratilgan, odamda kasallik chaqirgani noma'lum [2]. Manbalar o'rtasidagi bu farq (7 serovar va 8 tip) C toksinining ikki variantga ajratilishi bilan bog'liq (muallif izohi). Ma'ruza slaydlariga ko'ra, bizning iqlim sharoitida ko'proq A, B, E turlari uchraydi [3].</w:t>
      </w:r>
    </w:p>
    <w:p>
      <w:pPr>
        <w:pStyle w:val="Heading2"/>
      </w:pPr>
      <w:r>
        <w:rPr>
          <w:rFonts w:ascii="Times New Roman" w:hAnsi="Times New Roman" w:eastAsia="Times New Roman"/>
          <w:b/>
          <w:sz w:val="28"/>
        </w:rPr>
        <w:t>Chidamliligi</w:t>
      </w:r>
    </w:p>
    <w:p>
      <w:pPr>
        <w:spacing w:line="276" w:lineRule="auto"/>
        <w:ind w:firstLine="709"/>
        <w:jc w:val="both"/>
      </w:pPr>
      <w:r>
        <w:rPr>
          <w:rFonts w:ascii="Times New Roman" w:hAnsi="Times New Roman" w:eastAsia="Times New Roman"/>
          <w:b w:val="0"/>
          <w:sz w:val="28"/>
        </w:rPr>
        <w:t>Vegetativ shakl 80 °C da 30 daqiqadan keyin o'ladi; spora chidamli — qaynatganda bir necha soat (5 soatgacha) saqlanadi, go'shtning katta bo'laklarida va katta hajmli konserva bankalarida avtoklavda sterilizatsiyadan keyin ham saqlanib qolishi mumkin; 5 % fenolda sporalar bir kungacha saqlanadi [1]. Rus manbasi: A va B tipi sporalari 5 soat qaynatishga bardosh beradi, 105 °C da 1–2 soatda, 120 °C da 20–30 daqiqada o'ladi; 20 % formalin 24 soatda, etil spirt 2 oyda, 10 % HCl 1 soatda o'ldiradi [2]. Toksin qaynatilganda 10 daqiqadan keyin parchalanadi (G'anixo'jayeva); rus manbasida 58 °C da 3 soatda, 80 °C da 30 daqiqada, 100 °C da bir necha daqiqada parchalanishi aytilgan; 2–3 % ishqorda parchalanadi, kislotali muhitda chidamliroq [1][2].</w:t>
      </w:r>
    </w:p>
    <w:p>
      <w:pPr>
        <w:pStyle w:val="Heading2"/>
      </w:pPr>
      <w:r>
        <w:rPr>
          <w:rFonts w:ascii="Times New Roman" w:hAnsi="Times New Roman" w:eastAsia="Times New Roman"/>
          <w:b/>
          <w:sz w:val="28"/>
        </w:rPr>
        <w:t>Patogenlik va sezuvchan hayvonlar</w:t>
      </w:r>
    </w:p>
    <w:p>
      <w:pPr>
        <w:spacing w:line="276" w:lineRule="auto"/>
        <w:ind w:firstLine="709"/>
        <w:jc w:val="both"/>
      </w:pPr>
      <w:r>
        <w:rPr>
          <w:rFonts w:ascii="Times New Roman" w:hAnsi="Times New Roman" w:eastAsia="Times New Roman"/>
          <w:b w:val="0"/>
          <w:sz w:val="28"/>
        </w:rPr>
        <w:t>Botulizm qo'zg'atuvchisiga yirik va mayda shoxli hayvonlar, kemiruvchilar va qushlar sezgir; laboratoriya hayvonlaridan oq sichqonlar, dengiz cho'chqachalari, quyonlar va mushuklar sezuvchan [1]. Odam toksinga o'ta sezgir: zararlangan mahsulotni og'zida ushlab, yutmagan holatlarda ham kasallik kuzatilgan [2]. Shu sababli oq sichqon biosinamada toksinni aniqlash va neytrallash reaksiyasi uchun asosiy test-ob'ekt bo'lib xizmat qiladi [1][2].</w:t>
      </w:r>
    </w:p>
    <w:p>
      <w:pPr>
        <w:pStyle w:val="Heading2"/>
      </w:pPr>
      <w:r>
        <w:rPr>
          <w:rFonts w:ascii="Times New Roman" w:hAnsi="Times New Roman" w:eastAsia="Times New Roman"/>
          <w:b/>
          <w:sz w:val="28"/>
        </w:rPr>
        <w:t>Xossalarning amaliy ahamiyati</w:t>
      </w:r>
    </w:p>
    <w:p>
      <w:pPr>
        <w:spacing w:line="276" w:lineRule="auto"/>
        <w:ind w:firstLine="709"/>
        <w:jc w:val="both"/>
      </w:pPr>
      <w:r>
        <w:rPr>
          <w:rFonts w:ascii="Times New Roman" w:hAnsi="Times New Roman" w:eastAsia="Times New Roman"/>
          <w:b w:val="0"/>
          <w:sz w:val="28"/>
        </w:rPr>
        <w:t>Morfologik belgilar (subterminal oval spora, polimorf tayoqcha) surtmada qo'zg'atuvchini taxmin qilishga imkon beradi, ammo tashxis uchun yetarli emas; sof kulturani ajratish uchun material zich muhitlar va Kitt–Tarozzi muhitiga ekiladi, qisman probirkalar sporasiz bakteriyalarni yo'qotish uchun 85 °C da 20 daqiqa isitiladi [2]. Toksigenlik va antigenlik xossalari esa toksin tipini neytrallash reaksiyasi orqali aniqlashga asos bo'ladi, bu davoda tipga mos zardob tanlash uchun zarur [1][2].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C. botulinum — qat'iy anaerob, Gram-musbat, peritrix xivchinli, subterminal sporali («tennis raketkasi»), kapsulasiz tayoqcha. Proteolitik va noproteolitik shtammlarga bo'linadi, o'ta kuchli neyrotoksin ishlab chiqaradi, 7–8 serovarga (A–G) ajratiladi. Sporalar juda chidamli, toksin esa qaynatilganda parchalanadi. Shu xossalar botulizmni konserva mahsulotlari bilan bog'laydi va tashxis hamda profilaktikada toksinni aniqlashning birlamchi ahamiyatini belgilaydi.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Mikrobiologiya botulizma (rus tilida; elektron kitob bobi, muallifi va nashr ma'lumotlari faylda ko'rsatilmagan). Xayrullo Komilov kutubxonasi, id 1965: https://xayrullokomilov.uz/kutubxona/1965</w:t>
      </w:r>
    </w:p>
    <w:p>
      <w:pPr>
        <w:spacing w:line="276" w:lineRule="auto"/>
        <w:jc w:val="left"/>
      </w:pPr>
      <w:r>
        <w:rPr>
          <w:rFonts w:ascii="Times New Roman" w:hAnsi="Times New Roman" w:eastAsia="Times New Roman"/>
          <w:b w:val="0"/>
          <w:sz w:val="24"/>
        </w:rPr>
        <w:t>[3] Karimova MT. Ovqatdan zaharlanish (ovqat toksikoinfeksiyalari): ma'ruza slaydlari (kirill yozuvida). Toshkent tibbiyot akademiyasi, Yuqumli va bolalar yuqumli kasalliklari kafedrasi. Xayrullo Komilov kutubxonasi, id 1314: https://xayrullokomilov.uz/kutubxona/1314</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