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119. Bakteriologik laboratoriyada ishlash qoidasi.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Bakteriologik laboratoriyada ishlash qoidalari xodimlarning zararlanishini, atrof-muhit ifloslanishini va tekshiruv natijalarining buzilishini oldini olishga qaratilgan. Ular III–IV patogenlik guruhidagi mikroorganizmlar uchun SP 1.3.2322-08 (Rossiya Federatsiyasi hujjati), O'zbekiston Respublikasi Mehnat vazirining 48-B-sonli buyrug'i bilan tasdiqlangan sanitariya-epidemiologiya muassasalari laboratoriyalarida mehnatni muhofaza qilish qoidalari hamda biologik xavfsizlik modulida bayon etilgan [1][2][3]. Mazkur ishda umumiy qoidalar, ish tartibi, shaxsiy himoya, chiqindi va dezinfeksiya talablari, avariya holatidagi harakat tizimli bayon etiladi. Rossiya hujjatidan foydalanish uning O'zbekistonda rasmiy qo'llanilishi tasdiqlanmaganini hisobga olgan holda amalga oshirildi.</w:t>
      </w:r>
    </w:p>
    <w:p>
      <w:pPr>
        <w:pStyle w:val="Heading2"/>
      </w:pPr>
      <w:r>
        <w:rPr>
          <w:rFonts w:ascii="Times New Roman" w:hAnsi="Times New Roman" w:eastAsia="Times New Roman"/>
          <w:b/>
          <w:sz w:val="28"/>
        </w:rPr>
        <w:t>Umumiy qoidalar</w:t>
      </w:r>
    </w:p>
    <w:p>
      <w:pPr>
        <w:spacing w:line="276" w:lineRule="auto"/>
        <w:ind w:firstLine="709"/>
        <w:jc w:val="both"/>
      </w:pPr>
      <w:r>
        <w:rPr>
          <w:rFonts w:ascii="Times New Roman" w:hAnsi="Times New Roman" w:eastAsia="Times New Roman"/>
          <w:b w:val="0"/>
          <w:sz w:val="28"/>
        </w:rPr>
        <w:t>Infeksion materiallar bilan bir vaqtda turli xavf darajasidagi qo'zg'atuvchilar bilan ishlaganda butun laboratoriyaning ish tartibi eng xavfli qo'zg'atuvchi talablariga ko'ra belgilanadi [2]. Laboratoriyaga begonalar kirishi cheklanadi yoki nazoratga olinadi; ish joyida ovqatlanish, ichish, chekish, kontakt linzalarni olish-qo'yish va kosmetika surtish, og'iz bilan pipetkalash taqiqlanadi; barmoqlar ochiq turadigan poyabzal kiyish mumkin emas [3]. Ovqat, kiyim, soyabon, xo'jalik sumkalari kabi narsalarni «yuqumli» zonada saqlash va qabul qilish yo'q; mehmonlarni qabul qilish va ovqatlanish faqat «toza» zonadagi maxsus joylarda [1]. Xavfsizlik dasturi xodimlarni yashirin xavflar, infeksiyani nazorat qilish, kimyoviy xavfsizlik, shaxsiy himoya vositalari, xavfli chiqindilarni yo'qotish va avariyada harakat tartibi bo'yicha o'qitishni va xavflarni baholashni o'z ichiga oladi [3].</w:t>
      </w:r>
    </w:p>
    <w:p>
      <w:pPr>
        <w:pStyle w:val="Heading2"/>
      </w:pPr>
      <w:r>
        <w:rPr>
          <w:rFonts w:ascii="Times New Roman" w:hAnsi="Times New Roman" w:eastAsia="Times New Roman"/>
          <w:b/>
          <w:sz w:val="28"/>
        </w:rPr>
        <w:t>Materialni qabul qilish va ish tartibi</w:t>
      </w:r>
    </w:p>
    <w:p>
      <w:pPr>
        <w:pStyle w:val="ListBullet"/>
        <w:jc w:val="both"/>
      </w:pPr>
      <w:r>
        <w:rPr>
          <w:rFonts w:ascii="Times New Roman" w:hAnsi="Times New Roman" w:eastAsia="Times New Roman"/>
          <w:b w:val="0"/>
          <w:sz w:val="28"/>
        </w:rPr>
        <w:t>Materiallar konteyner, biks yoki sumka-muzlatgichda keltiriladi; suyuq material idishlari tiqin bilan yopiq bo'lishi, konteyner tubi shimuvchi material bilan qoplanishi kerak; xo'jalik sumkalari, chemodan va portfellarda tashish mumkin emas [1].</w:t>
      </w:r>
    </w:p>
    <w:p>
      <w:pPr>
        <w:pStyle w:val="ListBullet"/>
        <w:jc w:val="both"/>
      </w:pPr>
      <w:r>
        <w:rPr>
          <w:rFonts w:ascii="Times New Roman" w:hAnsi="Times New Roman" w:eastAsia="Times New Roman"/>
          <w:b w:val="0"/>
          <w:sz w:val="28"/>
        </w:rPr>
        <w:t>Material qabul qilinganda idishlar dezinfeksiyalovchi eritmaga ho'llangan ko'p qavatli doka solingan patnisga qo'yiladi; xodim niqob va rezina qo'lqop kiyadi [1].</w:t>
      </w:r>
    </w:p>
    <w:p>
      <w:pPr>
        <w:pStyle w:val="ListBullet"/>
        <w:jc w:val="both"/>
      </w:pPr>
      <w:r>
        <w:rPr>
          <w:rFonts w:ascii="Times New Roman" w:hAnsi="Times New Roman" w:eastAsia="Times New Roman"/>
          <w:b w:val="0"/>
          <w:sz w:val="28"/>
        </w:rPr>
        <w:t>Aerozol hosil qiluvchi operatsiyalar — sentrifugalash, gomogenizatsiya, suspenziya tayyorlash, kulturalarni identifikatsiya qilish — bokslangan xonalarda yoki biologik xavfsizlik boksida o'tkaziladi; boks ishga tushirilishidan oldin ventilyatsiya yoqiladi, ish orqa devorga yaqin bajariladi, ish tugagach bakteritsid lampalar yoqiladi [1].</w:t>
      </w:r>
    </w:p>
    <w:p>
      <w:pPr>
        <w:pStyle w:val="ListBullet"/>
        <w:jc w:val="both"/>
      </w:pPr>
      <w:r>
        <w:rPr>
          <w:rFonts w:ascii="Times New Roman" w:hAnsi="Times New Roman" w:eastAsia="Times New Roman"/>
          <w:b w:val="0"/>
          <w:sz w:val="28"/>
        </w:rPr>
        <w:t>Pipetkalash faqat rezina nok yoki avtomatik qurilmalar bilan; bakteriologik halqa uzluksiz yopiq bo'lishi va tutqichi 6 sm dan uzun bo'lmasligi kerak; ishlatishdan oldin idish, pipetka, shprits butunligi tekshiriladi [1].</w:t>
      </w:r>
    </w:p>
    <w:p>
      <w:pPr>
        <w:pStyle w:val="ListBullet"/>
        <w:jc w:val="both"/>
      </w:pPr>
      <w:r>
        <w:rPr>
          <w:rFonts w:ascii="Times New Roman" w:hAnsi="Times New Roman" w:eastAsia="Times New Roman"/>
          <w:b w:val="0"/>
          <w:sz w:val="28"/>
        </w:rPr>
        <w:t>Bakteriologik material bilan ishlash maxsus anjomlar (pinset, igna, ilgak, korntsang) yordamida bajariladi, materialga qo'l bilan tegish taqiqlanadi [2].</w:t>
      </w:r>
    </w:p>
    <w:p>
      <w:pPr>
        <w:pStyle w:val="ListBullet"/>
        <w:jc w:val="both"/>
      </w:pPr>
      <w:r>
        <w:rPr>
          <w:rFonts w:ascii="Times New Roman" w:hAnsi="Times New Roman" w:eastAsia="Times New Roman"/>
          <w:b w:val="0"/>
          <w:sz w:val="28"/>
        </w:rPr>
        <w:t>Ishdan so'ng barcha patogen saqlovchi obyektlar saqlash joylariga (muzlatgich, termostat, shkaf) olib qo'yiladi, ish stollari dezinfeksiya qilinadi, «yuqumli» zona xonalari yopilib muhrlanadi [1]; infeksion materiallar qulflanadigan shkaf, seyf va termostatlarda saqlanadi [2].</w:t>
      </w:r>
    </w:p>
    <w:p>
      <w:pPr>
        <w:pStyle w:val="Heading2"/>
      </w:pPr>
      <w:r>
        <w:rPr>
          <w:rFonts w:ascii="Times New Roman" w:hAnsi="Times New Roman" w:eastAsia="Times New Roman"/>
          <w:b/>
          <w:sz w:val="28"/>
        </w:rPr>
        <w:t>Taqiqlangan harakatlar</w:t>
      </w:r>
    </w:p>
    <w:p>
      <w:pPr>
        <w:spacing w:line="276" w:lineRule="auto"/>
        <w:ind w:firstLine="709"/>
        <w:jc w:val="both"/>
      </w:pPr>
      <w:r>
        <w:rPr>
          <w:rFonts w:ascii="Times New Roman" w:hAnsi="Times New Roman" w:eastAsia="Times New Roman"/>
          <w:b w:val="0"/>
          <w:sz w:val="28"/>
        </w:rPr>
        <w:t>«Yuqumli» zonada quyidagilarga yo'l qo'yilmaydi: ish oxirida ish joyida fiksatsiyalanmagan surtmalar yoki patogen saqlovchi idishlarni qoldirish; og'iz bilan pipetkalash; suyuq infeksion materialni idish chetidan quyish; kiyim, bosh kiyim, ovqat saqlash; chekish, suv ichish; ish joyini tark etish; zararsizlantirilmagan suyuq chiqindilarni kanalizatsiyaga to'kish; qon ivigini probirkadan silkitib chiqarish [1].</w:t>
      </w:r>
    </w:p>
    <w:p>
      <w:pPr>
        <w:pStyle w:val="Heading2"/>
      </w:pPr>
      <w:r>
        <w:rPr>
          <w:rFonts w:ascii="Times New Roman" w:hAnsi="Times New Roman" w:eastAsia="Times New Roman"/>
          <w:b/>
          <w:sz w:val="28"/>
        </w:rPr>
        <w:t>Chiqindi va dezinfeksiya</w:t>
      </w:r>
    </w:p>
    <w:p>
      <w:pPr>
        <w:spacing w:line="276" w:lineRule="auto"/>
        <w:ind w:firstLine="709"/>
        <w:jc w:val="both"/>
      </w:pPr>
      <w:r>
        <w:rPr>
          <w:rFonts w:ascii="Times New Roman" w:hAnsi="Times New Roman" w:eastAsia="Times New Roman"/>
          <w:b w:val="0"/>
          <w:sz w:val="28"/>
        </w:rPr>
        <w:t>Barcha kulturalar, etalon shtammlar va oqava suvlar boshqa boshqariladigan chiqindilar kabi yo'qotishdan oldin avtoklavlash, kimyoviy dezinfeksiya, yoqish yoki tasdiqlangan boshqa usul bilan zararsizlantiriladi; o'tkir ashyolar uchun idishlar ish stolida «qo'l ostida» turishi kerak [3]. Petri kosachalari va patogen ekmali probirkalar qopqoqli bankalarga yig'ilib avtoklavdan o'tkaziladi; zararlangan hayvon murdalari dezinfeksiyalovchi eritmali idishga solinadi, ish kunidan so'ng muflda yoqiladi yoki 120 °C da 1 soat avtoklavlanadi [2]. Ish boshlashdan oldin xona nam usulda tozalanadi, pollar changyutgichda tozalanib 3–5 % karbol kislota eritmasida artiladi; ish va tozalashdan so'ng xonalar 30–60 daqiqa bakteritsid lampalar bilan zararsizlantiriladi [2]. SP 1.3.2322-08 bo'yicha dezinfeksiyada afzalliq fizik usulga beriladi (qaynatish, bug', quruq issiq havo, UB nurlatish); idish va asboblar qaynatiladi yoki bug'li sterilizatorda ishlanadi, sirtlar dezinfeksiyalovchi eritma shimdirilgan salfetka bilan artiladi; laboratoriyada kamida bir haftalik dezinfeksiyalovchi zaxira bo'lishi kerak; eritma idishida nomi, konsentratsiyasi va tayyorlangan sana ko'rsatiladi; avtoklavlash maxsus kursni tugatgan xodim tomonidan bajariladi, sterilizatorlarning bakteriologik nazorati rejali ravishda yiliga 2 marta o'tkaziladi [1]. Kundalik tozalash ish kunidan keyin nam usulda («toza» zonada yuvish vositalari, «yuqumli» zonada dezinfektantlar bilan) amalga oshiriladi, bokslarda haftalik umumiy tozalash o'tkaziladi, ish tugagach qo'llar dezinfeksiyalovchi eritma yoki 70 % spirt bilan, so'ng sovun bilan yuviladi [1].</w:t>
      </w:r>
    </w:p>
    <w:p>
      <w:pPr>
        <w:pStyle w:val="Heading2"/>
      </w:pPr>
      <w:r>
        <w:rPr>
          <w:rFonts w:ascii="Times New Roman" w:hAnsi="Times New Roman" w:eastAsia="Times New Roman"/>
          <w:b/>
          <w:sz w:val="28"/>
        </w:rPr>
        <w:t>Shaxsiy himoya</w:t>
      </w:r>
    </w:p>
    <w:p>
      <w:pPr>
        <w:spacing w:line="276" w:lineRule="auto"/>
        <w:ind w:firstLine="709"/>
        <w:jc w:val="both"/>
      </w:pPr>
      <w:r>
        <w:rPr>
          <w:rFonts w:ascii="Times New Roman" w:hAnsi="Times New Roman" w:eastAsia="Times New Roman"/>
          <w:b w:val="0"/>
          <w:sz w:val="28"/>
        </w:rPr>
        <w:t>Ishda qo'lqop, niqob, ko'zoynak, yuz qalqoni va laboratoriya xalati kabi shaxsiy himoya vositalari ishlatiladi [3]. Ish boshlashdan oldin shaxsiy shkafda saqlanadigan maxsus himoya kiyimi kiyiladi [2]. O'ta xavfli yuqumli kasalliklar laboratoriyalarida patogen agentlar bilan ishlaydigan mutaxassislar kasalliklarga qarshi emlanadi [2].</w:t>
      </w:r>
    </w:p>
    <w:p>
      <w:pPr>
        <w:pStyle w:val="Heading2"/>
      </w:pPr>
      <w:r>
        <w:rPr>
          <w:rFonts w:ascii="Times New Roman" w:hAnsi="Times New Roman" w:eastAsia="Times New Roman"/>
          <w:b/>
          <w:sz w:val="28"/>
        </w:rPr>
        <w:t>Avariya holatida harakat</w:t>
      </w:r>
    </w:p>
    <w:p>
      <w:pPr>
        <w:spacing w:line="276" w:lineRule="auto"/>
        <w:ind w:firstLine="709"/>
        <w:jc w:val="both"/>
      </w:pPr>
      <w:r>
        <w:rPr>
          <w:rFonts w:ascii="Times New Roman" w:hAnsi="Times New Roman" w:eastAsia="Times New Roman"/>
          <w:b w:val="0"/>
          <w:sz w:val="28"/>
        </w:rPr>
        <w:t>Aerozol hosil bo'lishi bilan kechgan avariyada (probirka yoki kolba sinishi, suspenziya sachrashi) xonadagilar ishni to'xtatib, nafasni ushlagan holda «yuqumli» xonadan oldboksga chiqadi, eshikni zich yopadi, signalni yoqadi va rahbarga xabar beradi; qo'llar dezinfeksiyalovchi eritma yoki 70 % spirt bilan, ochiq tana qismlari spirt bilan artiladi, shilliq qavatlar avariya dorixonasidagi vositalar bilan ishlanadi, himoya kiyimi dezinfeksiyalovchi eritmaga solinadi yoki avtoklavga qo'yiladi, gigienik dush qabul qilinadi [1]. Xona gidropultdan dezinfeksiyalovchi eritma purkab ishlanadi, 2 soatdan so'ng singan idish bo'laklari tamponlar bilan yig'iladi [1].</w:t>
      </w:r>
    </w:p>
    <w:p>
      <w:pPr>
        <w:pStyle w:val="Heading2"/>
      </w:pPr>
      <w:r>
        <w:rPr>
          <w:rFonts w:ascii="Times New Roman" w:hAnsi="Times New Roman" w:eastAsia="Times New Roman"/>
          <w:b/>
          <w:sz w:val="28"/>
        </w:rPr>
        <w:t>Xodimlarni ishga qo'yish va tibbiy nazorat</w:t>
      </w:r>
    </w:p>
    <w:p>
      <w:pPr>
        <w:spacing w:line="276" w:lineRule="auto"/>
        <w:ind w:firstLine="709"/>
        <w:jc w:val="both"/>
      </w:pPr>
      <w:r>
        <w:rPr>
          <w:rFonts w:ascii="Times New Roman" w:hAnsi="Times New Roman" w:eastAsia="Times New Roman"/>
          <w:b w:val="0"/>
          <w:sz w:val="28"/>
        </w:rPr>
        <w:t>SP 1.3.2322-08 ga ko'ra III–IV guruh patogen agentlar bilan ishlashga kamida 18 yoshli, tibbiy, biologik, veterinar yoki boshqa mos ma'lumotli, xavfsiz ish usullari bo'yicha ixtisoslashuv kurslarini tamomlagan, emlash, maxsus preparatlar bilan davolash va shaxsiy himoya vositalarida ishlashga tibbiy qarshiligi bo'lmagan mutaxassislar qo'yiladi; ishga qo'yish tashkilot rahbarining buyrug'i bilan ikki yilda bir marta rasmiylashtiriladi, biologik xavfsizlik bo'yicha yo'riqnoma yiliga kamida bir marta o'tkaziladi [1]. Ishga qabul qilishda dastlabki va ishlash davrida davriy tibbiy ko'rik o'tkaziladi; qon, zardob, plazma bilan ishlovchilar virusli gepatitlarga qarshi emlanadi; OIV va gepatit B, C bo'yicha serologik tekshiruv o'tkazuvchi laboratoriya xodimlari yiliga bir marta tegishli antigen yoki antitelo bo'yicha nazoratdan o'tadi [1]. Xodimda ishlayotgan qo'zg'atuvchi keltirib chiqaradigan kasallik belgilari paydo bo'lsa, rahbarga xabar beriladi [1]. Har bir bo'linma uchun konkret sharoitga mos xavfsiz ish rejimi hujjati ishlab chiqiladi, u biologik xavfsizlikni nazorat qilish komissiyasi bilan kelishilib, rahbar tomonidan tasdiqlanadi [1].</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Bakteriologik laboratoriyada ishlash qoidalari eng xavfli qo'zg'atuvchi talablariga mos tartib, «toza» va «yuqumli» zonalarni ajratish, aerozol xavfi bor ishlarni boksda bajarish, shaxsiy himoya vositalaridan foydalanish, chiqindi va idishlarni zararsizlantirish, kundalik dezinfeksiya va avariya rejasiga rioya qilishni nazarda tutadi. Qoidalarni buzish xodimlarning zararlanishiga olib kelishi mumkin.</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SP 1.3.2322-08. III–IV patogenlik (xavflilik) guruhi mikroorganizmlari va parazitar kasallik qo'zg'atuvchilari bilan ishlash xavfsizligi: sanitariya-epidemiologik qoidalar (rus tilida). Rossiya Federatsiyasi Bosh davlat sanitariya shifokorining 2008-yil 28-yanvardagi 4-son qarori bilan tasdiqlangan (Rossiya Federatsiyasi hujjati; O'zbekistonda rasmiy qo'llanilishi tasdiqlanmagan). Xayrullo Komilov kutubxonasi, id 605: https://xayrullokomilov.uz/kutubxona/605</w:t>
      </w:r>
    </w:p>
    <w:p>
      <w:pPr>
        <w:spacing w:line="276" w:lineRule="auto"/>
        <w:jc w:val="left"/>
      </w:pPr>
      <w:r>
        <w:rPr>
          <w:rFonts w:ascii="Times New Roman" w:hAnsi="Times New Roman" w:eastAsia="Times New Roman"/>
          <w:b w:val="0"/>
          <w:sz w:val="24"/>
        </w:rPr>
        <w:t>[2] O'zbekiston Respublikasi Mehnat va aholini ijtimoiy muhofaza qilish vazirining 2011-yil 9-avgustdagi 48-B-sonli buyrug'i bilan tasdiqlangan «Sanitariya-epidemiologiya muassasalari laboratoriyalarida (bo'linmalarida va bo'limlarida) ishlashda mehnatni muhofaza qilish qoidalari» (Adliya vazirligida 2011-yil 2-sentabrda 2260-son bilan ro'yxatdan o'tgan; kirill yozuvida). Xayrullo Komilov kutubxonasi, id 407: https://xayrullokomilov.uz/kutubxona/407</w:t>
      </w:r>
    </w:p>
    <w:p>
      <w:pPr>
        <w:spacing w:line="276" w:lineRule="auto"/>
        <w:jc w:val="left"/>
      </w:pPr>
      <w:r>
        <w:rPr>
          <w:rFonts w:ascii="Times New Roman" w:hAnsi="Times New Roman" w:eastAsia="Times New Roman"/>
          <w:b w:val="0"/>
          <w:sz w:val="24"/>
        </w:rPr>
        <w:t>[3] Laboratoriya biologik xavfsizlikni ta'minlash prinsiplari va usullari (1-modul; kirill yozuvida; muallifi va nashr ma'lumotlari faylda ko'rsatilmagan). Xayrullo Komilov kutubxonasi, id 1619: https://xayrullokomilov.uz/kutubxona/1619</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