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rFonts w:ascii="Times New Roman" w:hAnsi="Times New Roman" w:eastAsia="Times New Roman"/>
          <w:b/>
          <w:sz w:val="32"/>
        </w:rPr>
        <w:t>144. Xalqa presipitatsiya reaksiyasi.</w:t>
      </w:r>
    </w:p>
    <w:p>
      <w:pPr>
        <w:pStyle w:val="Heading2"/>
      </w:pPr>
      <w:r>
        <w:rPr>
          <w:rFonts w:ascii="Times New Roman" w:hAnsi="Times New Roman" w:eastAsia="Times New Roman"/>
          <w:b/>
          <w:sz w:val="28"/>
        </w:rPr>
        <w:t>Kirish</w:t>
      </w:r>
    </w:p>
    <w:p>
      <w:pPr>
        <w:spacing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Presipitatsiya reaksiyasi (PR) juda sezgir va maxsus usul bo'lib, antitelolar (presipitinlar) eruvchan antigen (presipitinogen) bilan elektrolit ishtirokida mayda cho'kma — presipitat — hosil qiladi [1]. Elektrolit muhitida eng ko'p halqasimon PR qo'llanadi: bu juda oddiy, osonlik bilan qo'yiladigan reaksiya bo'lib, ko'proq kuydirgi kasalligi diagnostikasida keng qo'llanadi [1]. Mazkur mavzuda halqa presipitatsiya reaksiyasining amaliy bajarilishi — probirka, ingredientlar, antigen tayyorlash, qo'yish tartibi, nazorat va natijani o'qish — batafsil ko'rib chiqiladi (51-mavzudagi nazariy bayondan farqli ravishda).</w:t>
      </w:r>
    </w:p>
    <w:p>
      <w:pPr>
        <w:pStyle w:val="Heading2"/>
      </w:pPr>
      <w:r>
        <w:rPr>
          <w:rFonts w:ascii="Times New Roman" w:hAnsi="Times New Roman" w:eastAsia="Times New Roman"/>
          <w:b/>
          <w:sz w:val="28"/>
        </w:rPr>
        <w:t>Qo'llanish sohalari</w:t>
      </w:r>
    </w:p>
    <w:p>
      <w:pPr>
        <w:spacing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PR quyidagi amaliy ishlarda qo'llanadi [1]: 1) yuqumli kasalliklar diagnostikasida (kuydirgi, tulyaremiya, o'lat va boshqalar); 2) ayrim bakteriyalarning turi yoki tipini aniqlashda; 3) sud-tibbiyot ekspertizasida (qon dog'i, sperma qaysi turga mansubligini aniqlash); 4) sanitariya ekspertizasida qalbaki oziq-ovqat mahsulotlarini (sut, go'sht, baliq, asal) aniqlashda. Bu mavzuda asosiy e'tibor kuydirgi uchun Askoli termopretsipitatsiya reaksiyasiga qaratiladi [1][2].</w:t>
      </w:r>
    </w:p>
    <w:p>
      <w:pPr>
        <w:pStyle w:val="Heading2"/>
      </w:pPr>
      <w:r>
        <w:rPr>
          <w:rFonts w:ascii="Times New Roman" w:hAnsi="Times New Roman" w:eastAsia="Times New Roman"/>
          <w:b/>
          <w:sz w:val="28"/>
        </w:rPr>
        <w:t>Askoli reaksiyasining maqsadi</w:t>
      </w:r>
    </w:p>
    <w:p>
      <w:pPr>
        <w:spacing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Reaksiya kuydirgi bacillasini hayvon juni, terisi, murdasi va tuproqda borligini aniqlash maqsadida bajariladi [2]. Qo'zg'atuvchi hujayrasining ikki toifa antigeni bor: birinchisi issiqlikka chidamsiz, yuqori haroratda parchalanadi; ikkinchisi issiqlikka chidamli — shu antigenni topishda PR qo'llanadi, shu sababli reaksiya termopretsipitatsiya reaksiyasi deb ham ataladi [1].</w:t>
      </w:r>
    </w:p>
    <w:p>
      <w:pPr>
        <w:pStyle w:val="Heading2"/>
      </w:pPr>
      <w:r>
        <w:rPr>
          <w:rFonts w:ascii="Times New Roman" w:hAnsi="Times New Roman" w:eastAsia="Times New Roman"/>
          <w:b/>
          <w:sz w:val="28"/>
        </w:rPr>
        <w:t>Materiallar va ingredientlar</w:t>
      </w:r>
    </w:p>
    <w:p>
      <w:pPr>
        <w:pStyle w:val="ListBullet"/>
        <w:jc w:val="both"/>
      </w:pPr>
      <w:r>
        <w:rPr>
          <w:rFonts w:ascii="Times New Roman" w:hAnsi="Times New Roman" w:eastAsia="Times New Roman"/>
          <w:b w:val="0"/>
          <w:sz w:val="28"/>
        </w:rPr>
        <w:t>Antigen — o'lgan hayvon terisi, juni va boshqa joylaridan, tuproqdan olingan material ekstrakti [1][2];</w:t>
      </w:r>
    </w:p>
    <w:p>
      <w:pPr>
        <w:pStyle w:val="ListBullet"/>
        <w:jc w:val="both"/>
      </w:pPr>
      <w:r>
        <w:rPr>
          <w:rFonts w:ascii="Times New Roman" w:hAnsi="Times New Roman" w:eastAsia="Times New Roman"/>
          <w:b w:val="0"/>
          <w:sz w:val="28"/>
        </w:rPr>
        <w:t>kuydirgiga qarshi pretsipitatsiyalovchi (diagnostik) immun zardob [1][2];</w:t>
      </w:r>
    </w:p>
    <w:p>
      <w:pPr>
        <w:pStyle w:val="ListBullet"/>
        <w:jc w:val="both"/>
      </w:pPr>
      <w:r>
        <w:rPr>
          <w:rFonts w:ascii="Times New Roman" w:hAnsi="Times New Roman" w:eastAsia="Times New Roman"/>
          <w:b w:val="0"/>
          <w:sz w:val="28"/>
        </w:rPr>
        <w:t>nazorat antigen — standart kuydirgi antigeni [2];</w:t>
      </w:r>
    </w:p>
    <w:p>
      <w:pPr>
        <w:pStyle w:val="ListBullet"/>
        <w:jc w:val="both"/>
      </w:pPr>
      <w:r>
        <w:rPr>
          <w:rFonts w:ascii="Times New Roman" w:hAnsi="Times New Roman" w:eastAsia="Times New Roman"/>
          <w:b w:val="0"/>
          <w:sz w:val="28"/>
        </w:rPr>
        <w:t>nazorat — sog'lom hayvon junidan tayyorlangan termoekstrakt [2];</w:t>
      </w:r>
    </w:p>
    <w:p>
      <w:pPr>
        <w:pStyle w:val="ListBullet"/>
        <w:jc w:val="both"/>
      </w:pPr>
      <w:r>
        <w:rPr>
          <w:rFonts w:ascii="Times New Roman" w:hAnsi="Times New Roman" w:eastAsia="Times New Roman"/>
          <w:b w:val="0"/>
          <w:sz w:val="28"/>
        </w:rPr>
        <w:t>0,9 % NaCl izotonik eritmasi, 3 ta (yoki 5 ta) maxsus pretsipitatsiya probirkasi (tor, tiniq), steril xovoncha, Paster pipetkalari, qaynatish uchun idish, filtr qog'ozi [2].</w:t>
      </w:r>
    </w:p>
    <w:p>
      <w:pPr>
        <w:pStyle w:val="Heading2"/>
      </w:pPr>
      <w:r>
        <w:rPr>
          <w:rFonts w:ascii="Times New Roman" w:hAnsi="Times New Roman" w:eastAsia="Times New Roman"/>
          <w:b/>
          <w:sz w:val="28"/>
        </w:rPr>
        <w:t>Antigen (termoekstrakt) tayyorlash</w:t>
      </w:r>
    </w:p>
    <w:p>
      <w:pPr>
        <w:spacing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Tekshirish materiali steril xovonchada maydalanib ezilib, ustiga 25–50 marta hajmda fiziologik eritma solinadi va qaynatiladi; hosil bo'lgan aralashma filtr qog'ozi orqali filtrlanadi, filtrat tiniq bo'lishi lozim [2]. Xavfsizlik uchun kuydirgi gumon qilingan material bilan ishlash o'ta xavfli infeksiyalar laboratoriyasida qat'iy rejim asosida bajariladi (muallif izohi, 097–099-mavzulariga qarang).</w:t>
      </w:r>
    </w:p>
    <w:p>
      <w:pPr>
        <w:pStyle w:val="Heading2"/>
      </w:pPr>
      <w:r>
        <w:rPr>
          <w:rFonts w:ascii="Times New Roman" w:hAnsi="Times New Roman" w:eastAsia="Times New Roman"/>
          <w:b/>
          <w:sz w:val="28"/>
        </w:rPr>
        <w:t>Qo'yish tartibi</w:t>
      </w:r>
    </w:p>
    <w:p>
      <w:pPr>
        <w:spacing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G'anixo'jayeva bo'yicha 3 ta pretsipitatsiya probirkasi olinadi [2]:</w:t>
      </w:r>
    </w:p>
    <w:p>
      <w:pPr>
        <w:spacing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1. Pretsipitatsiyalovchi zardob + tekshirilayotgan termoekstrakt;</w:t>
      </w:r>
    </w:p>
    <w:p>
      <w:pPr>
        <w:spacing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2. Pretsipitatsiyalovchi zardob + standart kuydirgi antigeni (nazorat);</w:t>
      </w:r>
    </w:p>
    <w:p>
      <w:pPr>
        <w:spacing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3. Pretsipitatsiyalovchi zardob + sog'lom hayvon junidan tayyorlangan termoekstrakt (nazorat).</w:t>
      </w:r>
    </w:p>
    <w:p>
      <w:pPr>
        <w:spacing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Probirkaga avval zardob solinadi, uning ustiga antigen probirka devori bo'ylab ehtiyotkorlik bilan, aralashmaslik uchun asta-sekin qatlamlab tomiziladi [1][2].</w:t>
      </w:r>
    </w:p>
    <w:p>
      <w:pPr>
        <w:spacing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Aliyev jadvali (31-jadval): 5 probirka — 1–3-probirkalarda antigen 1:100, 1:200, 1:400 suyultirishlari, 4 — antigen nazorati (KAg), 5 — antitelo nazorati (KAt); har biriga 0,5 ml izotonik eritma; 1–4-probirkalarga 0,5 ml dan tekshirilayotgan ekstrakt (antigen 1:50 suyultirilgan); maxsus pretsipitatsiyalovchi zardob 0,5 ml dan qoplab tomiziladi (diagnostik zardob 0,5 ml dan 1–3 va 5-probirkada; 4-probirkada zardob yo'q) [1]. Nazorat: tekshirilayotgan antigen — normal qon zardobi; diagnostik qon zardobi — izotonik suyuqlik [1].</w:t>
      </w:r>
    </w:p>
    <w:p>
      <w:pPr>
        <w:pStyle w:val="Heading2"/>
      </w:pPr>
      <w:r>
        <w:rPr>
          <w:rFonts w:ascii="Times New Roman" w:hAnsi="Times New Roman" w:eastAsia="Times New Roman"/>
          <w:b/>
          <w:sz w:val="28"/>
        </w:rPr>
        <w:t>Natijani o'qish</w:t>
      </w:r>
    </w:p>
    <w:p>
      <w:pPr>
        <w:spacing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Reaksiya natijasi 5–10 daqiqadan keyin ko'riladi: ikki muhit chegarasida antigen–antitelo birikmasi oq halqa shaklida namoyon bo'ladi [1]. Musbat reaksiyada 1- va 2-probirkalarda ikki suyuqlik orasida loyqa oq halqa hosil bo'ladi, 3-probirkada halqa bo'lmaydi [2]. Presipitatsiyalovchi zardob titri deb maksimal suyultirilgan antigen ishlatilganda yaqqol namoyon bo'ladigan reaksiyaga aytiladi [1]. Immun zardobning dispersligi antigenniki kamroq bo'lgani uchun ularni tenglashtirish maqsadida antigen suyultiriladi [1].</w:t>
      </w:r>
    </w:p>
    <w:p>
      <w:pPr>
        <w:pStyle w:val="Heading2"/>
      </w:pPr>
      <w:r>
        <w:rPr>
          <w:rFonts w:ascii="Times New Roman" w:hAnsi="Times New Roman" w:eastAsia="Times New Roman"/>
          <w:b/>
          <w:sz w:val="28"/>
        </w:rPr>
        <w:t>Namuna olish (xomashyo va tashqi muhit)</w:t>
      </w:r>
    </w:p>
    <w:p>
      <w:pPr>
        <w:spacing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Askoli reaksiyasi uchun tuproq, teri va hayvon juni olinadi [2]. SSV 177-son buyruq ilovasiga ko'ra hayvon xomashyosi va tashqi muhit ob'ektlari bakteriologik tekshirish uchun quyidagicha olinadi: jun — turli joylardan kamida 5 ta, har biri 2 g namuna; toylarda har bir toydan kamida 10 ta namuna va o'ralgan joy chokidagi chang; teri-mo'yna mahsulotlaridan chirimagan va mog'orlamagan periferik joylardan 3 × 3 sm bo'lakchalar; konsentrlangan yem (kamida 5 namuna har 4 m² dan, har biri kamida 100 g), pichan va somon (kamida 40 g), ildizmevalar va silos [3]. Bu namunalar PR uchun ham termoekstrakt tayyorlashga asos bo'ladi (muallif izohi).</w:t>
      </w:r>
    </w:p>
    <w:p>
      <w:pPr>
        <w:pStyle w:val="Heading2"/>
      </w:pPr>
      <w:r>
        <w:rPr>
          <w:rFonts w:ascii="Times New Roman" w:hAnsi="Times New Roman" w:eastAsia="Times New Roman"/>
          <w:b/>
          <w:sz w:val="28"/>
        </w:rPr>
        <w:t>PR ning kuydirgi tashxisi tizimidagi o'rni</w:t>
      </w:r>
    </w:p>
    <w:p>
      <w:pPr>
        <w:spacing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G'anixo'jayeva bo'yicha kuydirgida asosiy tekshirish usullari: mikroskopik, bakteriologik, biologik, allergik va Askoli presipitatsiya reaksiyasi [2]. Birinchi kuni mikroskopiya (Gram, kapsula uchun Gins), GPA va GPSh ga ekish va biologik sinama o'tkaziladi; 2–4-kunlari kultura o'rganiladi (marvarid shodasi sinamasi, faglizis); Askoli reaksiyasi esa ayniqsa uzoq vaqt oldin o'lgan hayvon xomashyosi, teri va jun, chirigan murda kabi kultura ajratish qiyin materiallar uchun muhim, chunki termostabil antigen murdalarda va kulturalarda uzoq saqlanadi [2] (oxirgi fikr G'anixo'jayevaning antigen tavsifiga asoslangan, muallif izohi).</w:t>
      </w:r>
    </w:p>
    <w:p>
      <w:pPr>
        <w:pStyle w:val="Heading2"/>
      </w:pPr>
      <w:r>
        <w:rPr>
          <w:rFonts w:ascii="Times New Roman" w:hAnsi="Times New Roman" w:eastAsia="Times New Roman"/>
          <w:b/>
          <w:sz w:val="28"/>
        </w:rPr>
        <w:t>Presipitatsiyaning boshqa variantlari</w:t>
      </w:r>
    </w:p>
    <w:p>
      <w:pPr>
        <w:spacing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Aliyev bo'yicha presipitatsiyaning 20 dan ortiq turi mavjud: probirka ichida, kapillyarlarda, buyum oynalarida, filtr qog'ozida, atsetilsellyuloza plyonkasida, gelda qo'yiladigan reaksiyalar [1]. Flokkulyatsiya reaksiyasi antitoksik zardobli probirkaga toksin qo'shilganda suyuqlikning xiralashishiga asoslangan va antitoksik zardoblar faolligini aniqlashda ishlatiladi [1]. Gelda qo'yiladigan PR (Ouchterlony, Manchini) alohida mavzuda (145) ko'rib chiqiladi [1].</w:t>
      </w:r>
    </w:p>
    <w:p>
      <w:pPr>
        <w:pStyle w:val="Heading2"/>
      </w:pPr>
      <w:r>
        <w:rPr>
          <w:rFonts w:ascii="Times New Roman" w:hAnsi="Times New Roman" w:eastAsia="Times New Roman"/>
          <w:b/>
          <w:sz w:val="28"/>
        </w:rPr>
        <w:t>Natijani baholash va talqin</w:t>
      </w:r>
    </w:p>
    <w:p>
      <w:pPr>
        <w:spacing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Musbat natija tekshirilayotgan materialda kuydirgi antigeni borligini bildiradi; manfiy — yo'qligini yoki antigen miqdori yetarli emasligini (muallif izohi). Nazorat probirkalari: 2-probirkada halqa bo'lishi zardob faolligini; 3-probirkada halqa bo'lmasligi zardobning begona antigenga reaksiya bermasligini ko'rsatadi [2]. Nazorat noto'g'ri bo'lsa (masalan, 3-probirkada halqa), natija hisobga olinmaydi va reaksiya qaytariladi (muallif izohi).</w:t>
      </w:r>
    </w:p>
    <w:p>
      <w:pPr>
        <w:pStyle w:val="Heading2"/>
      </w:pPr>
      <w:r>
        <w:rPr>
          <w:rFonts w:ascii="Times New Roman" w:hAnsi="Times New Roman" w:eastAsia="Times New Roman"/>
          <w:b/>
          <w:sz w:val="28"/>
        </w:rPr>
        <w:t>Xatolar</w:t>
      </w:r>
    </w:p>
    <w:p>
      <w:pPr>
        <w:pStyle w:val="ListBullet"/>
        <w:jc w:val="both"/>
      </w:pPr>
      <w:r>
        <w:rPr>
          <w:rFonts w:ascii="Times New Roman" w:hAnsi="Times New Roman" w:eastAsia="Times New Roman"/>
          <w:b w:val="0"/>
          <w:sz w:val="28"/>
        </w:rPr>
        <w:t>Zardob ustiga antigen tez quyilsa, qatlamlar aralashib, halqa aniq ko'rinmaydi [1][2] (muallif izohi: halqa chegarasi buziladi).</w:t>
      </w:r>
    </w:p>
    <w:p>
      <w:pPr>
        <w:pStyle w:val="ListBullet"/>
        <w:jc w:val="both"/>
      </w:pPr>
      <w:r>
        <w:rPr>
          <w:rFonts w:ascii="Times New Roman" w:hAnsi="Times New Roman" w:eastAsia="Times New Roman"/>
          <w:b w:val="0"/>
          <w:sz w:val="28"/>
        </w:rPr>
        <w:t>Loyqa filtrat soxta halqa hosil qilishi mumkin; shuning uchun filtrat tiniq bo'lishi kerak [2].</w:t>
      </w:r>
    </w:p>
    <w:p>
      <w:pPr>
        <w:pStyle w:val="ListBullet"/>
        <w:jc w:val="both"/>
      </w:pPr>
      <w:r>
        <w:rPr>
          <w:rFonts w:ascii="Times New Roman" w:hAnsi="Times New Roman" w:eastAsia="Times New Roman"/>
          <w:b w:val="0"/>
          <w:sz w:val="28"/>
        </w:rPr>
        <w:t>Probirka devori yog'li yoki iflos bo'lsa, qatlamlash yomonlashadi (muallif izohi).</w:t>
      </w:r>
    </w:p>
    <w:p>
      <w:pPr>
        <w:pStyle w:val="ListBullet"/>
        <w:jc w:val="both"/>
      </w:pPr>
      <w:r>
        <w:rPr>
          <w:rFonts w:ascii="Times New Roman" w:hAnsi="Times New Roman" w:eastAsia="Times New Roman"/>
          <w:b w:val="0"/>
          <w:sz w:val="28"/>
        </w:rPr>
        <w:t>Natijani 5–10 daqiqadan oldin yoki ancha kechikib o'qish — noaniq baho [1].</w:t>
      </w:r>
    </w:p>
    <w:p>
      <w:pPr>
        <w:pStyle w:val="Heading2"/>
      </w:pPr>
      <w:r>
        <w:rPr>
          <w:rFonts w:ascii="Times New Roman" w:hAnsi="Times New Roman" w:eastAsia="Times New Roman"/>
          <w:b/>
          <w:sz w:val="28"/>
        </w:rPr>
        <w:t>Xulosa</w:t>
      </w:r>
    </w:p>
    <w:p>
      <w:pPr>
        <w:spacing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Halqa presipitatsiya reaksiyasi (Askoli) kuydirgi antigenini hayvon xomashyosi va tuproqda aniqlaydi: termoekstrakt zardob ustiga probirka devori bo'ylab qatlamlanadi va ikki muhit chegarasida 5–10 daqiqada oq halqa paydo bo'lishi musbat natija hisoblanadi; nazorat probirkalari (standart antigen, sog'lom hayvon ekstrakti) reaksiya to'g'riligini tasdiqlaydi.</w:t>
      </w:r>
    </w:p>
    <w:p>
      <w:pPr>
        <w:pStyle w:val="Heading2"/>
      </w:pPr>
      <w:r>
        <w:rPr>
          <w:rFonts w:ascii="Times New Roman" w:hAnsi="Times New Roman" w:eastAsia="Times New Roman"/>
          <w:b/>
          <w:sz w:val="28"/>
        </w:rPr>
        <w:t>Foydalanilgan adabiyotlar</w:t>
      </w:r>
    </w:p>
    <w:p>
      <w:pPr>
        <w:spacing w:line="276" w:lineRule="auto"/>
        <w:jc w:val="left"/>
      </w:pPr>
      <w:r>
        <w:rPr>
          <w:rFonts w:ascii="Times New Roman" w:hAnsi="Times New Roman" w:eastAsia="Times New Roman"/>
          <w:b w:val="0"/>
          <w:sz w:val="24"/>
        </w:rPr>
        <w:t>[1] Aliyev ShR, Muxamedov IM. Mikrobiologiyadan laboratoriya mashg'ulotlariga doir qo'llanma. Toshkent: Ibn Sino nomidagi nashriyot-matbaa birlashmasi; 2013 (kirill yozuvida). Xayrullo Komilov kutubxonasi, id 2355: https://xayrullokomilov.uz/kutubxona/2355</w:t>
      </w:r>
    </w:p>
    <w:p>
      <w:pPr>
        <w:spacing w:line="276" w:lineRule="auto"/>
        <w:jc w:val="left"/>
      </w:pPr>
      <w:r>
        <w:rPr>
          <w:rFonts w:ascii="Times New Roman" w:hAnsi="Times New Roman" w:eastAsia="Times New Roman"/>
          <w:b w:val="0"/>
          <w:sz w:val="24"/>
        </w:rPr>
        <w:t>[2] G'anixo'jayeva A, Nazarova H. Mikrobiologiya: tibbiyot kollejlari va bilim yurtlari o'quvchilari uchun darslik. Toshkent: Abu Ali ibn Sino nomidagi tibbiyot nashriyoti; 2002 (kirill yozuvida). Xayrullo Komilov kutubxonasi, id 2323: https://xayrullokomilov.uz/kutubxona/2323</w:t>
      </w:r>
    </w:p>
    <w:p>
      <w:pPr>
        <w:spacing w:line="276" w:lineRule="auto"/>
        <w:jc w:val="left"/>
      </w:pPr>
      <w:r>
        <w:rPr>
          <w:rFonts w:ascii="Times New Roman" w:hAnsi="Times New Roman" w:eastAsia="Times New Roman"/>
          <w:b w:val="0"/>
          <w:sz w:val="24"/>
        </w:rPr>
        <w:t>[3] O'zbekiston Respublikasi Sog'liqni saqlash vazirining 2015-yil 1-maydagi 177-sonli buyrug'i ilovalari: Bakteriologik, virusologik va o'ta xavfli yuqumli kasalliklar laboratoriyalarida o'tkaziladigan laboratoriya tekshiruvlari bo'yicha uslubiy ko'rsatmalar (kirill yozuvida). Xayrullo Komilov kutubxonasi, id 491: https://xayrullokomilov.uz/kutubxona/491</w:t>
      </w:r>
    </w:p>
    <w:sectPr w:rsidR="00FC693F" w:rsidRPr="0006063C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 w:eastAsia="Times New Roman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Times New Roman" w:hAnsi="Times New Roman" w:eastAsia="Times New Roman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