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145. Geldagi yoki agardagi presipitatsiya reaksiyasi.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Gelda (agarda) presipitatsiya reaksiyasi — antigen va antitelo agar gelida bir-biriga qarab diffuziyalanib, ekvivalent nisbatda uchrashgan joyda loyqa chiziq yoki yoy (presipitat) hosil qilishiga asoslangan usul [1]. Mikrobiologik amaliyotda uning eng muhim qo'llanishi — bo'g'ma qo'zg'atuvchisining toksigenligini aniqlash, bunda antitoksin shimdirilgan filtr qog'ozi va tekshirilayotgan kultura agarga bir-biriga perpendikulyar qilib ekiladi [1][2]. Mazkur mavzuda 52-mavzudagi nazariy bayondan farqli ravishda reaksiyaning amaliy bajarilishi — muhit va qog'oz tayyorlash, ekish, o'qish, nazorat — ko'rib chiqiladi.</w:t>
      </w:r>
    </w:p>
    <w:p>
      <w:pPr>
        <w:pStyle w:val="Heading2"/>
      </w:pPr>
      <w:r>
        <w:rPr>
          <w:rFonts w:ascii="Times New Roman" w:hAnsi="Times New Roman" w:eastAsia="Times New Roman"/>
          <w:b/>
          <w:sz w:val="28"/>
        </w:rPr>
        <w:t>Reaksiya variantlari</w:t>
      </w:r>
    </w:p>
    <w:p>
      <w:pPr>
        <w:pStyle w:val="ListBullet"/>
        <w:jc w:val="both"/>
      </w:pPr>
      <w:r>
        <w:rPr>
          <w:rFonts w:ascii="Times New Roman" w:hAnsi="Times New Roman" w:eastAsia="Times New Roman"/>
          <w:b w:val="0"/>
          <w:sz w:val="28"/>
        </w:rPr>
        <w:t>Agarli Petri kosachasida bir-biridan teng oraliqda chuqurchalar hosil qilinadi: markaziy chuqurchaga antitelolar saqlovchi zardob, qolganlariga tekshiriladigan materiallar yoki antigenning turli suyultirishlari quyiladi; moddalar diffuziyalanib, teng miqdorda bo'lgan joyda antigen va antitelolar uchrashadi va xira chiziqlar — presipitatsiya yoylari hosil bo'ladi [1]. Bu usul Ouchterlony nomi bilan ma'lum; bundan tashqari Manchini gelda immunodiffuziya reaksiyasi qon zardobidagi immunoglobulinlar miqdorini aniqlashda ishlatiladi [1].</w:t>
      </w:r>
    </w:p>
    <w:p>
      <w:pPr>
        <w:pStyle w:val="ListBullet"/>
        <w:jc w:val="both"/>
      </w:pPr>
      <w:r>
        <w:rPr>
          <w:rFonts w:ascii="Times New Roman" w:hAnsi="Times New Roman" w:eastAsia="Times New Roman"/>
          <w:b w:val="0"/>
          <w:sz w:val="28"/>
        </w:rPr>
        <w:t>Bo'g'ma toksigenligini aniqlash uchun qo'yiladigan gelda diffuzion presipitatsiya reaksiyasi (Elek usuli deb ham ataladi — muallif izohi): amalda ko'proq shu variant qo'llanadi [1][2].</w:t>
      </w:r>
    </w:p>
    <w:p>
      <w:pPr>
        <w:pStyle w:val="Heading2"/>
      </w:pPr>
      <w:r>
        <w:rPr>
          <w:rFonts w:ascii="Times New Roman" w:hAnsi="Times New Roman" w:eastAsia="Times New Roman"/>
          <w:b/>
          <w:sz w:val="28"/>
        </w:rPr>
        <w:t>Muhit tayyorlash</w:t>
      </w:r>
    </w:p>
    <w:p>
      <w:pPr>
        <w:spacing w:line="276" w:lineRule="auto"/>
        <w:ind w:firstLine="709"/>
        <w:jc w:val="both"/>
      </w:pPr>
      <w:r>
        <w:rPr>
          <w:rFonts w:ascii="Times New Roman" w:hAnsi="Times New Roman" w:eastAsia="Times New Roman"/>
          <w:b w:val="0"/>
          <w:sz w:val="28"/>
        </w:rPr>
        <w:t>Aliyev bo'yicha Petri kosachasidagi muhit tarkibiga 15–20 % ot zardobi, 0,3 % maltoza va 0,03 % sistin qo'shiladi [1]. SSV 177-son buyruq ilovasida Martin bulyonli agari yoki quruq OTDM oziq muhiti ishlatiladi: 1 kosacha uchun probirkalarga 10 ml quruq oziq muhit agari solinadi; muhit suv hammomida 90 °C atrofida eritiladi va 50 °C gacha sovitiladi, unga 20 % normal ot zardobi qo'shiladi (10 ml muhitga 2 ml zardob), steril Petri kosachasiga quyiladi va muhit bir tekis yoyilishi uchun sekin chayqatiladi; muhit uzoq termik ishlov berilsa, xossasini yo'qotadi [2]. Normal ot zardobi o'rniga shoxli buqa zardobi ham qo'llanadi [2].</w:t>
      </w:r>
    </w:p>
    <w:p>
      <w:pPr>
        <w:pStyle w:val="Heading2"/>
      </w:pPr>
      <w:r>
        <w:rPr>
          <w:rFonts w:ascii="Times New Roman" w:hAnsi="Times New Roman" w:eastAsia="Times New Roman"/>
          <w:b/>
          <w:sz w:val="28"/>
        </w:rPr>
        <w:t>Antitoksinli filtr qog'ozi tayyorlash</w:t>
      </w:r>
    </w:p>
    <w:p>
      <w:pPr>
        <w:spacing w:line="276" w:lineRule="auto"/>
        <w:ind w:firstLine="709"/>
        <w:jc w:val="both"/>
      </w:pPr>
      <w:r>
        <w:rPr>
          <w:rFonts w:ascii="Times New Roman" w:hAnsi="Times New Roman" w:eastAsia="Times New Roman"/>
          <w:b w:val="0"/>
          <w:sz w:val="28"/>
        </w:rPr>
        <w:t>Filtr qog'ozi 1,5 × 6 sm (SSV 177 bo'yicha 1,5 × 8 sm) lentalar ko'rinishida kesiladi [1][2]. Aliyev bo'yicha lentalarga 5000 XB/ml (AE/ml) saqlovchi bo'g'maga qarshi antitoksinli zardob shimdiriladi [1]; SSV 177 bo'yicha lentalar 2–4 tadan o'ralib, 120 °C da 30 daqiqa avtoklavlanadi (steril kosachada 3 haftagacha saqlanadi), steril kosachada 0,25 ml bo'g'maga qarshi antitoksin (500 ME/ml) bilan shimdirilib, ortiqcha zardob qochishi uchun biroz aralashtiriladi, zardob fiziologik eritmada 500 ME/ml gacha suyultiriladi [2]. Antitoksin ampuladan steril sharoitda olinadi; probirkaga yorliq va yaroqlilik muddati yoziladi; zardob muzlatgichda saqlanadi [2].</w:t>
      </w:r>
    </w:p>
    <w:p>
      <w:pPr>
        <w:pStyle w:val="Heading2"/>
      </w:pPr>
      <w:r>
        <w:rPr>
          <w:rFonts w:ascii="Times New Roman" w:hAnsi="Times New Roman" w:eastAsia="Times New Roman"/>
          <w:b/>
          <w:sz w:val="28"/>
        </w:rPr>
        <w:t>Ekish tartibi</w:t>
      </w:r>
    </w:p>
    <w:p>
      <w:pPr>
        <w:spacing w:line="276" w:lineRule="auto"/>
        <w:ind w:firstLine="709"/>
        <w:jc w:val="both"/>
      </w:pPr>
      <w:r>
        <w:rPr>
          <w:rFonts w:ascii="Times New Roman" w:hAnsi="Times New Roman" w:eastAsia="Times New Roman"/>
          <w:b w:val="0"/>
          <w:sz w:val="28"/>
        </w:rPr>
        <w:t>Aliyev bo'yicha [1]:</w:t>
      </w:r>
    </w:p>
    <w:p>
      <w:pPr>
        <w:spacing w:line="276" w:lineRule="auto"/>
        <w:ind w:firstLine="709"/>
        <w:jc w:val="both"/>
      </w:pPr>
      <w:r>
        <w:rPr>
          <w:rFonts w:ascii="Times New Roman" w:hAnsi="Times New Roman" w:eastAsia="Times New Roman"/>
          <w:b w:val="0"/>
          <w:sz w:val="28"/>
        </w:rPr>
        <w:t>1. Petri kosachasidagi muhit yuzasiga antitoksinli zardob shimdirilgan filtr lentasi qo'yiladi.</w:t>
      </w:r>
    </w:p>
    <w:p>
      <w:pPr>
        <w:spacing w:line="276" w:lineRule="auto"/>
        <w:ind w:firstLine="709"/>
        <w:jc w:val="both"/>
      </w:pPr>
      <w:r>
        <w:rPr>
          <w:rFonts w:ascii="Times New Roman" w:hAnsi="Times New Roman" w:eastAsia="Times New Roman"/>
          <w:b w:val="0"/>
          <w:sz w:val="28"/>
        </w:rPr>
        <w:t>2. Kosachalar 30 daqiqa 37 °C da termostatda saqlanadi.</w:t>
      </w:r>
    </w:p>
    <w:p>
      <w:pPr>
        <w:spacing w:line="276" w:lineRule="auto"/>
        <w:ind w:firstLine="709"/>
        <w:jc w:val="both"/>
      </w:pPr>
      <w:r>
        <w:rPr>
          <w:rFonts w:ascii="Times New Roman" w:hAnsi="Times New Roman" w:eastAsia="Times New Roman"/>
          <w:b w:val="0"/>
          <w:sz w:val="28"/>
        </w:rPr>
        <w:t>3. Tekshirilayotgan kulturadan qovuzloq bilan olib, filtr qog'ozga perpendikulyar qilib, undan 0,6–0,8 sm masofada plyashka ko'rinishida ekiladi (kamida 4–5 koloniya).</w:t>
      </w:r>
    </w:p>
    <w:p>
      <w:pPr>
        <w:spacing w:line="276" w:lineRule="auto"/>
        <w:ind w:firstLine="709"/>
        <w:jc w:val="both"/>
      </w:pPr>
      <w:r>
        <w:rPr>
          <w:rFonts w:ascii="Times New Roman" w:hAnsi="Times New Roman" w:eastAsia="Times New Roman"/>
          <w:b w:val="0"/>
          <w:sz w:val="28"/>
        </w:rPr>
        <w:t>4. Ikkinchi tomoniga nazorat sifatida ma'lum toksigen shtamm ekiladi.</w:t>
      </w:r>
    </w:p>
    <w:p>
      <w:pPr>
        <w:spacing w:line="276" w:lineRule="auto"/>
        <w:ind w:firstLine="709"/>
        <w:jc w:val="both"/>
      </w:pPr>
      <w:r>
        <w:rPr>
          <w:rFonts w:ascii="Times New Roman" w:hAnsi="Times New Roman" w:eastAsia="Times New Roman"/>
          <w:b w:val="0"/>
          <w:sz w:val="28"/>
        </w:rPr>
        <w:t>5. Ekma 37 °C da keyingi kunga qoldiriladi.</w:t>
      </w:r>
    </w:p>
    <w:p>
      <w:pPr>
        <w:spacing w:line="276" w:lineRule="auto"/>
        <w:ind w:firstLine="709"/>
        <w:jc w:val="both"/>
      </w:pPr>
      <w:r>
        <w:rPr>
          <w:rFonts w:ascii="Times New Roman" w:hAnsi="Times New Roman" w:eastAsia="Times New Roman"/>
          <w:b w:val="0"/>
          <w:sz w:val="28"/>
        </w:rPr>
        <w:t>SSV 177 ko'rsatmasida toksigenlik kamida 2 ta alohida koloniyada aniqlanadi; koloniyaning yarmi toksigenlikka, yarmi sistinaza (Pizu) sinamasi va zardobli agarga ko'paytirish uchun ishlatiladi; toksigen va notoksigen bo'g'ma bir koloniyada uchrashi mumkinligidan shubhali koloniyalar ko'p bo'lsa 10–20 tasi aralashtirib olinadi; bitta kosachada 20 gacha shubhali koloniya tekshirilishi mumkin; nazorat uchun 24–48 soatlik toksigen shtamm bo'lishi kerak (laboratoriyada har sutka yangilangan) [2].</w:t>
      </w:r>
    </w:p>
    <w:p>
      <w:pPr>
        <w:pStyle w:val="Heading2"/>
      </w:pPr>
      <w:r>
        <w:rPr>
          <w:rFonts w:ascii="Times New Roman" w:hAnsi="Times New Roman" w:eastAsia="Times New Roman"/>
          <w:b/>
          <w:sz w:val="28"/>
        </w:rPr>
        <w:t>Natijani o'qish</w:t>
      </w:r>
    </w:p>
    <w:p>
      <w:pPr>
        <w:spacing w:line="276" w:lineRule="auto"/>
        <w:ind w:firstLine="709"/>
        <w:jc w:val="both"/>
      </w:pPr>
      <w:r>
        <w:rPr>
          <w:rFonts w:ascii="Times New Roman" w:hAnsi="Times New Roman" w:eastAsia="Times New Roman"/>
          <w:b w:val="0"/>
          <w:sz w:val="28"/>
        </w:rPr>
        <w:t>Toksigen kultura o'sganda ajralib chiqqan toksin va filtr qog'ozidagi antitoksin agarga shimilib, uchrashgan zonada presipitat, ya'ni oq chiziqlar («mo'ylovlar») hosil qiladi; notoksigen shtammlarda presipitat bo'lmaydi [1]. Chiziqlar nazorat (toksigen) shtamm chiziqlari bilan qo'shilib ketsa, reaksiya toksigenlik uchun spetsifik hisoblanadi [2]. Ko'rish 18–24 soatdan, kerak bo'lsa 48 soatdan keyin o'tkaziladi; chiziqlar yo'q bo'lsa, kosachalar yana 24 soatga termostatga qo'yiladi [2]. 3-kuni toksigenlikka xos chiziqlar bo'lsa va sistinaza musbat bo'lsa, toksigen bo'g'ma qayd etiladi [2].</w:t>
      </w:r>
    </w:p>
    <w:p>
      <w:pPr>
        <w:pStyle w:val="Heading2"/>
      </w:pPr>
      <w:r>
        <w:rPr>
          <w:rFonts w:ascii="Times New Roman" w:hAnsi="Times New Roman" w:eastAsia="Times New Roman"/>
          <w:b/>
          <w:sz w:val="28"/>
        </w:rPr>
        <w:t>Xatolar va nazorat</w:t>
      </w:r>
    </w:p>
    <w:p>
      <w:pPr>
        <w:pStyle w:val="ListBullet"/>
        <w:jc w:val="both"/>
      </w:pPr>
      <w:r>
        <w:rPr>
          <w:rFonts w:ascii="Times New Roman" w:hAnsi="Times New Roman" w:eastAsia="Times New Roman"/>
          <w:b w:val="0"/>
          <w:sz w:val="28"/>
        </w:rPr>
        <w:t>Muhit pH, tiniqligi, tayyorlash texnikasi buzilsa, chiziqlar ko'rinmaydi yoki soxta paydo bo'ladi [2].</w:t>
      </w:r>
    </w:p>
    <w:p>
      <w:pPr>
        <w:pStyle w:val="ListBullet"/>
        <w:jc w:val="both"/>
      </w:pPr>
      <w:r>
        <w:rPr>
          <w:rFonts w:ascii="Times New Roman" w:hAnsi="Times New Roman" w:eastAsia="Times New Roman"/>
          <w:b w:val="0"/>
          <w:sz w:val="28"/>
        </w:rPr>
        <w:t>Toksigenlikni aniqlash uchun sof kultura (qiya agardagi) kerak; aralash kulturada reaksiya qayta sof kultura bilan o'tkaziladi [2].</w:t>
      </w:r>
    </w:p>
    <w:p>
      <w:pPr>
        <w:pStyle w:val="ListBullet"/>
        <w:jc w:val="both"/>
      </w:pPr>
      <w:r>
        <w:rPr>
          <w:rFonts w:ascii="Times New Roman" w:hAnsi="Times New Roman" w:eastAsia="Times New Roman"/>
          <w:b w:val="0"/>
          <w:sz w:val="28"/>
        </w:rPr>
        <w:t>Zardobni ortiqcha shimdirish yoki lentalar kosachaga yetarlicha yopishmasligi — diffuziya noteksligi (muallif izohi).</w:t>
      </w:r>
    </w:p>
    <w:p>
      <w:pPr>
        <w:pStyle w:val="ListBullet"/>
        <w:jc w:val="both"/>
      </w:pPr>
      <w:r>
        <w:rPr>
          <w:rFonts w:ascii="Times New Roman" w:hAnsi="Times New Roman" w:eastAsia="Times New Roman"/>
          <w:b w:val="0"/>
          <w:sz w:val="28"/>
        </w:rPr>
        <w:t>Ekish oraliqlari 0,6–0,8 sm saqlanmasa, chiziqlar qo'shilmaydi yoki kesishmaydi (muallif izohi).</w:t>
      </w:r>
    </w:p>
    <w:p>
      <w:pPr>
        <w:pStyle w:val="Heading2"/>
      </w:pPr>
      <w:r>
        <w:rPr>
          <w:rFonts w:ascii="Times New Roman" w:hAnsi="Times New Roman" w:eastAsia="Times New Roman"/>
          <w:b/>
          <w:sz w:val="28"/>
        </w:rPr>
        <w:t>Toksigenlikni aniqlashning boshqa usullari bilan taqqoslash</w:t>
      </w:r>
    </w:p>
    <w:p>
      <w:pPr>
        <w:spacing w:line="276" w:lineRule="auto"/>
        <w:ind w:firstLine="709"/>
        <w:jc w:val="both"/>
      </w:pPr>
      <w:r>
        <w:rPr>
          <w:rFonts w:ascii="Times New Roman" w:hAnsi="Times New Roman" w:eastAsia="Times New Roman"/>
          <w:b w:val="0"/>
          <w:sz w:val="28"/>
        </w:rPr>
        <w:t>Aliyev bo'yicha so'nggi yillarda bo'g'ma toksigenligini aniqlashning bir necha usuli taklif qilingan: laboratoriya hayvonlarida, hujayra kulturasida va gelda diffuzion presipitatsiya reaksiyasida; amaliyotda ko'proq gelda presipitatsiya qo'llanadi [1]. SSV 177 ko'rsatmasida toksigenlikni in vitro aniqlash eksotoksin va antitoksik zardobning o'zaro diffuzion presipitatsiyasi sifatida ta'riflanadi; bu reaksiya maxsus oziq muhitda o'tkaziladi [2]. Toksigenlikni boshqa korinebakteriyalardan farqlash belgilari qatorida ham qo'yiladi (sistinaza, ureaza, saxaroza, kraxmal, glyukoza bilan birga) [1][2]. Ouchterlony usulida esa antigen va antitelo chuqurchalardan diffuziyalanadi, bu usul qon zardobidagi immunoglobulinlar miqdorini aniqlashda ham qo'llanadi [1].</w:t>
      </w:r>
    </w:p>
    <w:p>
      <w:pPr>
        <w:pStyle w:val="Heading2"/>
      </w:pPr>
      <w:r>
        <w:rPr>
          <w:rFonts w:ascii="Times New Roman" w:hAnsi="Times New Roman" w:eastAsia="Times New Roman"/>
          <w:b/>
          <w:sz w:val="28"/>
        </w:rPr>
        <w:t>Birlamchi va yakuniy natijalar</w:t>
      </w:r>
    </w:p>
    <w:p>
      <w:pPr>
        <w:spacing w:line="276" w:lineRule="auto"/>
        <w:ind w:firstLine="709"/>
        <w:jc w:val="both"/>
      </w:pPr>
      <w:r>
        <w:rPr>
          <w:rFonts w:ascii="Times New Roman" w:hAnsi="Times New Roman" w:eastAsia="Times New Roman"/>
          <w:b w:val="0"/>
          <w:sz w:val="28"/>
        </w:rPr>
        <w:t>SSV 177 ko'rsatmasiga ko'ra birlamchi ekmadan 24 soatdan keyin shubhali koloniyalar toksigenlikka tekshirishga olinadi; 3-kuni (48 soat) chiziqlar va sistinaza bo'yicha toksigen bo'g'ma haqida javob beriladi; yakuniy natija 4 kunda beriladi, notoksigen bo'g'ma va biokimyoviy variant esa 4–5 kunda; manfiy natija 3 yoki 5-kunda beriladi [2]. Yakuniy tahlil chiziqlar nazorat shtamm chiziqlari bilan birlashganda, sistinaza va ureaza sinamalari natijalari bilan birga baholanadi [2].</w:t>
      </w:r>
    </w:p>
    <w:p>
      <w:pPr>
        <w:pStyle w:val="Heading2"/>
      </w:pPr>
      <w:r>
        <w:rPr>
          <w:rFonts w:ascii="Times New Roman" w:hAnsi="Times New Roman" w:eastAsia="Times New Roman"/>
          <w:b/>
          <w:sz w:val="28"/>
        </w:rPr>
        <w:t>Natijaning ahamiyati</w:t>
      </w:r>
    </w:p>
    <w:p>
      <w:pPr>
        <w:spacing w:line="276" w:lineRule="auto"/>
        <w:ind w:firstLine="709"/>
        <w:jc w:val="both"/>
      </w:pPr>
      <w:r>
        <w:rPr>
          <w:rFonts w:ascii="Times New Roman" w:hAnsi="Times New Roman" w:eastAsia="Times New Roman"/>
          <w:b w:val="0"/>
          <w:sz w:val="28"/>
        </w:rPr>
        <w:t>Toksigenlik bo'g'ma diagnostikasida eng muhim belgilardan biri: tabiatda toksigen va notoksigen shtammlar uchraydi, shu sababli reaksiya albatta qo'yiladi va asosiy tashxis shu asosda qo'yiladi [1]. Birlamchi natija (24 soatda) shifokor va epidemiologga zudlik bilan yetkaziladi [2].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Gelda presipitatsiya reaksiyasida muhitdagi diffuziya natijasida antigen va antitelo uchrashgan zonada oq chiziq hosil bo'ladi. Bo'g'ma toksigenligini aniqlashda antitoksinli filtr lentasi va kultura perpendikulyar ekiladi, toksigen shtamm bilan solishtirilib 24–48 soatda chiziqlar o'qiladi.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O'zbekiston Respublikasi Sog'liqni saqlash vazirining 2015-yil 1-maydagi 177-sonli buyrug'i ilovalari: Bakteriologik, virusologik va o'ta xavfli yuqumli kasalliklar laboratoriyalarida o'tkaziladigan laboratoriya tekshiruvlari bo'yicha uslubiy ko'rsatmalar (kirill yozuvida). Xayrullo Komilov kutubxonasi, id 491: https://xayrullokomilov.uz/kutubxona/491</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