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160. Sut va sut mahsulotlaridagi mikroblarning umumiy sonini aniqlash.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Sut va sut mahsulotlaridagi mikroblarning umumiy soni (rus adabiyotida KMAFAnM — mezofil aerob va fakultativ anaerob mikroorganizmlar soni) mahsulotning sanitariya holatini, xom ashyo sifati va saqlash sharoitini baholaydigan asosiy ko'rsatkichdir [1][2]. Pravosudova va Melnikov KMAFAnM ni sut va sut mahsulotlarini tekshirishda aniqlanadigan birinchi ko'rsatkich sifatida keltiradi [1]. FAO/JSST ekspertlari mezofil aerob va fakultativ anaerob mikroorganizmlar hamda koliform bakteriyalar sonini nazorat qilish, patogen mikroorganizmlar (Salmonella) yo'qligini majburiy baholash mezoni deb belgilagan [2]. Mavzuda namunani tayyorlash, ekish, hisoblash va natijani baholash tartibi ko'rib chiqiladi.</w:t>
      </w:r>
    </w:p>
    <w:p>
      <w:pPr>
        <w:pStyle w:val="Heading2"/>
      </w:pPr>
      <w:r>
        <w:rPr>
          <w:rFonts w:ascii="Times New Roman" w:hAnsi="Times New Roman" w:eastAsia="Times New Roman"/>
          <w:b/>
          <w:sz w:val="28"/>
        </w:rPr>
        <w:t>Usulning mohiyati</w:t>
      </w:r>
    </w:p>
    <w:p>
      <w:pPr>
        <w:spacing w:line="276" w:lineRule="auto"/>
        <w:ind w:firstLine="709"/>
        <w:jc w:val="both"/>
      </w:pPr>
      <w:r>
        <w:rPr>
          <w:rFonts w:ascii="Times New Roman" w:hAnsi="Times New Roman" w:eastAsia="Times New Roman"/>
          <w:b w:val="0"/>
          <w:sz w:val="28"/>
        </w:rPr>
        <w:t>Usul mahsulotning ma'lum suyultirmalarini oziqli agarga ekish, 30 °C da 72 soat saqlash va o'sgan koloniyalarni sanashga asoslangan; natija 1 sm3 yoki 1 g mahsulotdagi koloniya hosil qiluvchi birliklar (KHB) bilan beriladi [1]. Oziq-ovqat va sut uchun inkubatsiya harorati va muddati 30 °C va 72 soat [1]; ichimlik suvi tahlilida esa 37 °C da 24 soat (149-mavzu). Bu farq ko'rsatkichlarni to'g'ridan-to'g'ri solishtirib bo'lmasligini bildiradi (muallif izohi).</w:t>
      </w:r>
    </w:p>
    <w:p>
      <w:pPr>
        <w:pStyle w:val="Heading2"/>
      </w:pPr>
      <w:r>
        <w:rPr>
          <w:rFonts w:ascii="Times New Roman" w:hAnsi="Times New Roman" w:eastAsia="Times New Roman"/>
          <w:b/>
          <w:sz w:val="28"/>
        </w:rPr>
        <w:t>Namunani tayyorlash</w:t>
      </w:r>
    </w:p>
    <w:p>
      <w:pPr>
        <w:spacing w:line="276" w:lineRule="auto"/>
        <w:ind w:firstLine="709"/>
        <w:jc w:val="both"/>
      </w:pPr>
      <w:r>
        <w:rPr>
          <w:rFonts w:ascii="Times New Roman" w:hAnsi="Times New Roman" w:eastAsia="Times New Roman"/>
          <w:b w:val="0"/>
          <w:sz w:val="28"/>
        </w:rPr>
        <w:t>Pravosudova va Melnikov bo'yicha (GOST 9225-84 asosida) [1]:</w:t>
      </w:r>
    </w:p>
    <w:p>
      <w:pPr>
        <w:pStyle w:val="ListBullet"/>
        <w:jc w:val="both"/>
      </w:pPr>
      <w:r>
        <w:rPr>
          <w:rFonts w:ascii="Times New Roman" w:hAnsi="Times New Roman" w:eastAsia="Times New Roman"/>
          <w:b w:val="0"/>
          <w:sz w:val="28"/>
        </w:rPr>
        <w:t>ekishdan oldin mahsulotning o'n barobar suyultirmalari tayyorlanadi;</w:t>
      </w:r>
    </w:p>
    <w:p>
      <w:pPr>
        <w:pStyle w:val="ListBullet"/>
        <w:jc w:val="both"/>
      </w:pPr>
      <w:r>
        <w:rPr>
          <w:rFonts w:ascii="Times New Roman" w:hAnsi="Times New Roman" w:eastAsia="Times New Roman"/>
          <w:b w:val="0"/>
          <w:sz w:val="28"/>
        </w:rPr>
        <w:t>sut, qaymoq, smetana, qatiq mahsulotlari, muzqaymoq va moydan steril pipetka bilan 10 sm3 olinib, 90 sm3 steril natriy xlorid eritmasi yoki fosfat bufer eritmasiga solinadi; moy va muzqaymoq 40–45 °C gacha isitilgan eritmalarga solinadi;</w:t>
      </w:r>
    </w:p>
    <w:p>
      <w:pPr>
        <w:pStyle w:val="ListBullet"/>
        <w:jc w:val="both"/>
      </w:pPr>
      <w:r>
        <w:rPr>
          <w:rFonts w:ascii="Times New Roman" w:hAnsi="Times New Roman" w:eastAsia="Times New Roman"/>
          <w:b w:val="0"/>
          <w:sz w:val="28"/>
        </w:rPr>
        <w:t>tvorog, tvorog mahsulotlari, quyultirilgan sut konservalari va quruq sut mahsulotlarining 10 g li namunasiga 40–45 °C gacha isitilgan 90 sm3 eritma qo'shilib, to'liq emulsiyalanguncha 3–5 daqiqa chayqatiladi;</w:t>
      </w:r>
    </w:p>
    <w:p>
      <w:pPr>
        <w:pStyle w:val="ListBullet"/>
        <w:jc w:val="both"/>
      </w:pPr>
      <w:r>
        <w:rPr>
          <w:rFonts w:ascii="Times New Roman" w:hAnsi="Times New Roman" w:eastAsia="Times New Roman"/>
          <w:b w:val="0"/>
          <w:sz w:val="28"/>
        </w:rPr>
        <w:t>pishloq 10 g li namunasiga 90 sm3 isitilgan natriy xlorid, natriy sitrat yoki fosfat bufer eritmasi asta-sekin qo'shilib aralashtiriladi; 1 : 10 suyultirma hosil bo'ladi;</w:t>
      </w:r>
    </w:p>
    <w:p>
      <w:pPr>
        <w:pStyle w:val="ListBullet"/>
        <w:jc w:val="both"/>
      </w:pPr>
      <w:r>
        <w:rPr>
          <w:rFonts w:ascii="Times New Roman" w:hAnsi="Times New Roman" w:eastAsia="Times New Roman"/>
          <w:b w:val="0"/>
          <w:sz w:val="28"/>
        </w:rPr>
        <w:t>birinchi suyultirmadan 1 : 100 va hokazo tayyorlanadi; Petri idishlariga ekishda material eng ko'p suyultirilgan eritmadan boshlab, kamroq suyultirilganiga qarab kiritiladi — bunda bitta pipetkadan foydalanish mumkin.</w:t>
      </w:r>
    </w:p>
    <w:p>
      <w:pPr>
        <w:pStyle w:val="Heading2"/>
      </w:pPr>
      <w:r>
        <w:rPr>
          <w:rFonts w:ascii="Times New Roman" w:hAnsi="Times New Roman" w:eastAsia="Times New Roman"/>
          <w:b/>
          <w:sz w:val="28"/>
        </w:rPr>
        <w:t>Ekish</w:t>
      </w:r>
    </w:p>
    <w:p>
      <w:pPr>
        <w:pStyle w:val="ListBullet"/>
        <w:jc w:val="both"/>
      </w:pPr>
      <w:r>
        <w:rPr>
          <w:rFonts w:ascii="Times New Roman" w:hAnsi="Times New Roman" w:eastAsia="Times New Roman"/>
          <w:b w:val="0"/>
          <w:sz w:val="28"/>
        </w:rPr>
        <w:t>Mahsulotning kutilayotgan ifloslanishiga qarab ekiladigan miqdor belgilanadi (qo'llanmaning 14-jadvali: xom sut va qaymoq, moy, pasterizatsiyalangan sut, quyultirilgan sut, quruq sut, muzqaymoq, eritilgan pishloq, laktoza uchun turli suyultirmalar; jadval OCR da buzilgani uchun aniq qiymatlar keltirilmaydi) [1];</w:t>
      </w:r>
    </w:p>
    <w:p>
      <w:pPr>
        <w:pStyle w:val="ListBullet"/>
        <w:jc w:val="both"/>
      </w:pPr>
      <w:r>
        <w:rPr>
          <w:rFonts w:ascii="Times New Roman" w:hAnsi="Times New Roman" w:eastAsia="Times New Roman"/>
          <w:b w:val="0"/>
          <w:sz w:val="28"/>
        </w:rPr>
        <w:t>har bir namunadan 2–3 idishga suyultirmalardan ekiladi;</w:t>
      </w:r>
    </w:p>
    <w:p>
      <w:pPr>
        <w:pStyle w:val="ListBullet"/>
        <w:jc w:val="both"/>
      </w:pPr>
      <w:r>
        <w:rPr>
          <w:rFonts w:ascii="Times New Roman" w:hAnsi="Times New Roman" w:eastAsia="Times New Roman"/>
          <w:b w:val="0"/>
          <w:sz w:val="28"/>
        </w:rPr>
        <w:t>har bir suyultirma 1 sm3 hajmda 40–45 °C gacha sovitilgan erigan oziq agarli Petri idishiga ekiladi; bitta suyultirmadan 1 va 0,1 sm3 ekishga ruxsat etiladi;</w:t>
      </w:r>
    </w:p>
    <w:p>
      <w:pPr>
        <w:pStyle w:val="ListBullet"/>
        <w:jc w:val="both"/>
      </w:pPr>
      <w:r>
        <w:rPr>
          <w:rFonts w:ascii="Times New Roman" w:hAnsi="Times New Roman" w:eastAsia="Times New Roman"/>
          <w:b w:val="0"/>
          <w:sz w:val="28"/>
        </w:rPr>
        <w:t>ekishdan keyin idish aylantirib silkitib aralashtiriladi;</w:t>
      </w:r>
    </w:p>
    <w:p>
      <w:pPr>
        <w:pStyle w:val="ListBullet"/>
        <w:jc w:val="both"/>
      </w:pPr>
      <w:r>
        <w:rPr>
          <w:rFonts w:ascii="Times New Roman" w:hAnsi="Times New Roman" w:eastAsia="Times New Roman"/>
          <w:b w:val="0"/>
          <w:sz w:val="28"/>
        </w:rPr>
        <w:t>agar qotgach idishlar 30 °C da 72 soat saqlanadi [1].</w:t>
      </w:r>
    </w:p>
    <w:p>
      <w:pPr>
        <w:pStyle w:val="Heading2"/>
      </w:pPr>
      <w:r>
        <w:rPr>
          <w:rFonts w:ascii="Times New Roman" w:hAnsi="Times New Roman" w:eastAsia="Times New Roman"/>
          <w:b/>
          <w:sz w:val="28"/>
        </w:rPr>
        <w:t>Mahsulot turiga xos jihatlar</w:t>
      </w:r>
    </w:p>
    <w:p>
      <w:pPr>
        <w:spacing w:line="276" w:lineRule="auto"/>
        <w:ind w:firstLine="709"/>
        <w:jc w:val="both"/>
      </w:pPr>
      <w:r>
        <w:rPr>
          <w:rFonts w:ascii="Times New Roman" w:hAnsi="Times New Roman" w:eastAsia="Times New Roman"/>
          <w:b w:val="0"/>
          <w:sz w:val="28"/>
        </w:rPr>
        <w:t>KMAFAnM faqat o'ziga xos mikroorganizmlar bo'lmasligi kerak bo'lgan mahsulot va taomlarda aniqlanadi [1]. Qatiq-sut mahsulotlari esa zakvaska (sut kislotali streptokokklar, xamirturush, atsidofil tayoqchalar va boshqalar) ishlatilgani uchun maxsus mikroflorani tashiydi; ularning mikroflorasi metilen ko'ki bilan bo'yalgan surtmani mikroskopda ko'rib ta'riflanadi [1][2]. Shu sababli bunday mahsulotlarda umumiy son emas, zakvaska mikroorganizmlari soni va begona flora ko'rsatkichlari baholanadi (muallif izohi). Sanitariya nuqtai nazaridan KMAFAnM qancha yuqori bo'lsa, mahsulotda patogen bakteriyalar bo'lish ehtimoli shuncha katta; yuqori ko'rsatkich yomon gigiyenik ishlab chiqarish sharoiti, sifatsiz xom ashyo yoki saqlash rejimining buzilishidan dalolat beradi [2].</w:t>
      </w:r>
    </w:p>
    <w:p>
      <w:pPr>
        <w:pStyle w:val="Heading2"/>
      </w:pPr>
      <w:r>
        <w:rPr>
          <w:rFonts w:ascii="Times New Roman" w:hAnsi="Times New Roman" w:eastAsia="Times New Roman"/>
          <w:b/>
          <w:sz w:val="28"/>
        </w:rPr>
        <w:t>Jihozlar va materiallar</w:t>
      </w:r>
    </w:p>
    <w:p>
      <w:pPr>
        <w:spacing w:line="276" w:lineRule="auto"/>
        <w:ind w:firstLine="709"/>
        <w:jc w:val="both"/>
      </w:pPr>
      <w:r>
        <w:rPr>
          <w:rFonts w:ascii="Times New Roman" w:hAnsi="Times New Roman" w:eastAsia="Times New Roman"/>
          <w:b w:val="0"/>
          <w:sz w:val="28"/>
        </w:rPr>
        <w:t>Termostat (30 °C), steril Petri idishlari va pipetkalar, steril natriy xlorid yoki fosfat bufer eritmasi, oziqli agar, suv hammomi (agarni 40–45 °C da ushlab turish uchun), koloniyalarni sanash asbobi [1]. Oziqli agar tarkibi qo'llanmada aniq ko'rsatilmagan va tegishli standartdan olinadi (muallif izohi: GOST 9225-84 ga havola qilingan) [1].</w:t>
      </w:r>
    </w:p>
    <w:p>
      <w:pPr>
        <w:pStyle w:val="Heading2"/>
      </w:pPr>
      <w:r>
        <w:rPr>
          <w:rFonts w:ascii="Times New Roman" w:hAnsi="Times New Roman" w:eastAsia="Times New Roman"/>
          <w:b/>
          <w:sz w:val="28"/>
        </w:rPr>
        <w:t>Hisoblash</w:t>
      </w:r>
    </w:p>
    <w:p>
      <w:pPr>
        <w:spacing w:line="276" w:lineRule="auto"/>
        <w:ind w:firstLine="709"/>
        <w:jc w:val="both"/>
      </w:pPr>
      <w:r>
        <w:rPr>
          <w:rFonts w:ascii="Times New Roman" w:hAnsi="Times New Roman" w:eastAsia="Times New Roman"/>
          <w:b w:val="0"/>
          <w:sz w:val="28"/>
        </w:rPr>
        <w:t>Har bir idishdagi koloniyalar sanaladi. KMAFAnM 1 sm3 yoki 1 g mahsulotda quyidagi formula bilan hisoblanadi: X = n · 10^m, bunda n — Petri idishida sanalgan koloniyalar soni, m — o'n barobar suyultirishlar soni (suyultirish darajasi); yakuniy natija sifatida barcha idishlar bo'yicha o'rtacha arifmetik qiymat olinadi [1]. O'quv misoli (muallif izohi): 10^-3 suyultirmadan ekilgan ikki idishda 120 va 140 koloniya o'ssa, X = (120 + 140)/2 · 10^3 = 1,3 · 10^5 KHB/sm3.</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Sut va sut mahsulotlari uchun sanitariya-mikrobiologik normativlar RF SanPiN 2.3.2.1078-01 asosida: xom sut oliy navda 3·10^5, 1-navda 5·10^5, 2-navda 4·10^6 KHB/sm3 dan ko'p emas; pasterizatsiyalangan sut, zardob va qaymoq (iste'mol idishida) 1·10^5; shakar bilan quyultirilgan sut 2·10^4; butun quruq sut 5·10^4; muzqaymoq 1·10^5 [1]. Belarus qo'llanmasidagi tavsiflovchi mezonlar: 10^3–10^4 — yangi mahsulot; 10^5 dan yuqori — rejimlar buzilgan; 10^6–10^7 — potensial xavf; 10^7–10^8 — buzilish [2]. O'zbekistonda SanQvaN № 0107-26 sut mahsulotlari uchun alohida koloniyalar soni normasini keltirmagan va unda enterobakteriyalar va ayrim patogenlar nazorat qilinadi [3] (u 24 oydan keyin kuchga kiradi).</w:t>
      </w:r>
    </w:p>
    <w:p>
      <w:pPr>
        <w:pStyle w:val="Heading2"/>
      </w:pPr>
      <w:r>
        <w:rPr>
          <w:rFonts w:ascii="Times New Roman" w:hAnsi="Times New Roman" w:eastAsia="Times New Roman"/>
          <w:b/>
          <w:sz w:val="28"/>
        </w:rPr>
        <w:t>Takroriy tahlil va rasmiylashtirish</w:t>
      </w:r>
    </w:p>
    <w:p>
      <w:pPr>
        <w:spacing w:line="276" w:lineRule="auto"/>
        <w:ind w:firstLine="709"/>
        <w:jc w:val="both"/>
      </w:pPr>
      <w:r>
        <w:rPr>
          <w:rFonts w:ascii="Times New Roman" w:hAnsi="Times New Roman" w:eastAsia="Times New Roman"/>
          <w:b w:val="0"/>
          <w:sz w:val="28"/>
        </w:rPr>
        <w:t>Belarus qo'llanmasiga ko'ra mikrobiologik ko'rsatkichlardan kamida bittasi bo'yicha qoniqarsiz natija olinsa, shu ko'rsatkich bo'yicha o'sha partiyadan olingan ikki baravar hajmdagi tanlanmada takroriy tahlil o'tkaziladi va uning natijasi butun partiyaga tarqatiladi [2]. Bayonnomada namuna raqami va nomi, partiya, suyultirmalar, idishlardagi koloniyalar soni, yakuniy KHB/sm3 (g), inkubatsiya sharoiti (30 °C, 72 soat) va norma ko'rsatiladi (muallif izohi).</w:t>
      </w:r>
    </w:p>
    <w:p>
      <w:pPr>
        <w:pStyle w:val="Heading2"/>
      </w:pPr>
      <w:r>
        <w:rPr>
          <w:rFonts w:ascii="Times New Roman" w:hAnsi="Times New Roman" w:eastAsia="Times New Roman"/>
          <w:b/>
          <w:sz w:val="28"/>
        </w:rPr>
        <w:t>Xatolar</w:t>
      </w:r>
    </w:p>
    <w:p>
      <w:pPr>
        <w:spacing w:line="276" w:lineRule="auto"/>
        <w:ind w:firstLine="709"/>
        <w:jc w:val="both"/>
      </w:pPr>
      <w:r>
        <w:rPr>
          <w:rFonts w:ascii="Times New Roman" w:hAnsi="Times New Roman" w:eastAsia="Times New Roman"/>
          <w:b w:val="0"/>
          <w:sz w:val="28"/>
        </w:rPr>
        <w:t>Suyultirmalarning noto'g'ri tayyorlanishi, agar haroratining 45 °C dan oshishi, namunani 4 soatdan keyin ekish (tahlil namuna olingandan keyin 4 soat ichida boshlanishi kerak) natijani buzadi [1]. Namuna bir xil aralashtirilmasa, vakillik qilmaydigan natija olinadi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Sut va sut mahsulotlarida KMAFAnM ni aniqlash uchun mahsulotning o'n barobar suyultirmalari 1 sm3 dan erigan oziq agarga ekiladi, 30 °C da 72 soat saqlanadi, koloniyalar sanalib X = n·10^m formula bilan 1 sm3 (g) ga qayta hisoblanadi. Natija normaga (masalan, pasterizatsiyalangan sutda ≤1·10^5 KHB/sm3) solishtiriladi.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[2]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[3] SanQvaN № 0107-26. Oziq-ovqat mahsulotlarining mikrobiologik ko'rsatkichlari bo'yicha sanitariya qoidalari, normalari va gigiyena normativlari (SEOJSQ qo'mitasining 2026-yil 19-yanvardagi 32-son qarori; Adliya vazirligida 2026-yil 4-fevralda 386-son bilan hisobga olingan; qaror rasmiy e'londan 24 oy o'tgach kuchga kiradi). Xayrullo Komilov kutubxonasi, id 680: https://xayrullokomilov.uz/kutubxona/680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