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148. Suv mikroflorasi, yopiq suv xavzalaridan namuna olish,yo'llanma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Mazkur mavzuda "yopiq suv havzalari" deb markazlashtirilgan xo'jalik-ichimlik suv ta'minoti tizimlari tushuniladi: suv olish inshootlari, toza suv rezervuarlari, taqsimlovchi quvur tarmog'i, suv kolonkalari va tarmoqdagi jo'mraklar (bu talqin mavzu nomining muallif tomonidan izohi: manbalarda "yopiq suv havzasi" atamasi ishlatilmagan). Ochiq havzalardan farqli, bunday suv "tabiatan toza" bo'lishi shart bo'lgan ob'ekt hisoblanadi, shuning uchun unda ichak tayoqchalari guruhi bakteriyalari (IGTB) bo'lmasligi talab qilinadi [1]. Namuna olish texnikasi buzilsa, laboratoriya natijasi suv sifatini emas, namuna olish xatosini ko'rsatadi, shu sababli bu bosqich tahlilning eng mas'uliyatli qismi hisoblanadi [2].</w:t>
      </w:r>
    </w:p>
    <w:p>
      <w:pPr>
        <w:pStyle w:val="Heading2"/>
      </w:pPr>
      <w:r>
        <w:rPr>
          <w:rFonts w:ascii="Times New Roman" w:hAnsi="Times New Roman" w:eastAsia="Times New Roman"/>
          <w:b/>
          <w:sz w:val="28"/>
        </w:rPr>
        <w:t>Suv mikroflorasi</w:t>
      </w:r>
    </w:p>
    <w:p>
      <w:pPr>
        <w:spacing w:line="276" w:lineRule="auto"/>
        <w:ind w:firstLine="709"/>
        <w:jc w:val="both"/>
      </w:pPr>
      <w:r>
        <w:rPr>
          <w:rFonts w:ascii="Times New Roman" w:hAnsi="Times New Roman" w:eastAsia="Times New Roman"/>
          <w:b w:val="0"/>
          <w:sz w:val="28"/>
        </w:rPr>
        <w:t>Suv mikroorganizmlarning tabiiy yashash muhitlaridan biri; suv mikroflorasi majmuasi mikroblar planktoni deb ataladi [1]. Artezian va chuqur yer osti suvlari odatda mikroblarga kambag'al bo'ladi, ochiq havzadan olinadigan suv esa avtoxton va allohton mikroblarni saqlaydi [1]. Quvur tarmog'idagi suvga mikroblar quyidagi yo'llar bilan kirishi mumkin: tozalash inshootlarida suvning yetarlicha zararsizlantirilmasligi, quvurlarning shikastlanishi va tarmoqda bosim pasayishi, rezervuarlarning germetikligi buzilishi; ushbu sabablar ro'yxati muallif izohi hisoblanadi. Sanitariya-ko'rsatkich bakteriyalar sifatida suv uchun IGTB (E. coli, Citrobacter, Enterobacter) va Str. fecalis qabul qilingan; ichimlik suvi (artezian, xlorlangan vodoprovod, distillangan suv) uchun hech qanday IGTB bo'lmasligi shart [1].</w:t>
      </w:r>
    </w:p>
    <w:p>
      <w:pPr>
        <w:pStyle w:val="Heading2"/>
      </w:pPr>
      <w:r>
        <w:rPr>
          <w:rFonts w:ascii="Times New Roman" w:hAnsi="Times New Roman" w:eastAsia="Times New Roman"/>
          <w:b/>
          <w:sz w:val="28"/>
        </w:rPr>
        <w:t>Nazorat nuqtalari</w:t>
      </w:r>
    </w:p>
    <w:p>
      <w:pPr>
        <w:spacing w:line="276" w:lineRule="auto"/>
        <w:ind w:firstLine="709"/>
        <w:jc w:val="both"/>
      </w:pPr>
      <w:r>
        <w:rPr>
          <w:rFonts w:ascii="Times New Roman" w:hAnsi="Times New Roman" w:eastAsia="Times New Roman"/>
          <w:b w:val="0"/>
          <w:sz w:val="28"/>
        </w:rPr>
        <w:t>O'zMSt 133:2024 bo'yicha suv sifati nazorati suv olish joylarida, suv ta'minoti manbalarida, taqsimlovchi tarmoqqa kirishdan oldin va taqsimlash tarmog'ida o'tkaziladi [3]. Namuna olinadigan nuqtalar:</w:t>
      </w:r>
    </w:p>
    <w:p>
      <w:pPr>
        <w:pStyle w:val="ListBullet"/>
        <w:jc w:val="both"/>
      </w:pPr>
      <w:r>
        <w:rPr>
          <w:rFonts w:ascii="Times New Roman" w:hAnsi="Times New Roman" w:eastAsia="Times New Roman"/>
          <w:b w:val="0"/>
          <w:sz w:val="28"/>
        </w:rPr>
        <w:t>suv olish inshootlari;</w:t>
      </w:r>
    </w:p>
    <w:p>
      <w:pPr>
        <w:pStyle w:val="ListBullet"/>
        <w:jc w:val="both"/>
      </w:pPr>
      <w:r>
        <w:rPr>
          <w:rFonts w:ascii="Times New Roman" w:hAnsi="Times New Roman" w:eastAsia="Times New Roman"/>
          <w:b w:val="0"/>
          <w:sz w:val="28"/>
        </w:rPr>
        <w:t>toza suv rezervuarlari;</w:t>
      </w:r>
    </w:p>
    <w:p>
      <w:pPr>
        <w:pStyle w:val="ListBullet"/>
        <w:jc w:val="both"/>
      </w:pPr>
      <w:r>
        <w:rPr>
          <w:rFonts w:ascii="Times New Roman" w:hAnsi="Times New Roman" w:eastAsia="Times New Roman"/>
          <w:b w:val="0"/>
          <w:sz w:val="28"/>
        </w:rPr>
        <w:t>bosim bilan suv chiqadigan joylar, ya'ni nasos stansiyalari;</w:t>
      </w:r>
    </w:p>
    <w:p>
      <w:pPr>
        <w:pStyle w:val="ListBullet"/>
        <w:jc w:val="both"/>
      </w:pPr>
      <w:r>
        <w:rPr>
          <w:rFonts w:ascii="Times New Roman" w:hAnsi="Times New Roman" w:eastAsia="Times New Roman"/>
          <w:b w:val="0"/>
          <w:sz w:val="28"/>
        </w:rPr>
        <w:t>taqsimlash tarmog'iga chiqarishdan oldingi nuqta;</w:t>
      </w:r>
    </w:p>
    <w:p>
      <w:pPr>
        <w:pStyle w:val="ListBullet"/>
        <w:jc w:val="both"/>
      </w:pPr>
      <w:r>
        <w:rPr>
          <w:rFonts w:ascii="Times New Roman" w:hAnsi="Times New Roman" w:eastAsia="Times New Roman"/>
          <w:b w:val="0"/>
          <w:sz w:val="28"/>
        </w:rPr>
        <w:t>taqsimlovchi tarmoqdagi nuqtalar: berk ko'chalar va tarmoqning eng baland uchastkalari, asosiy magistral liniyalardagi ko'cha suv olish tarmoqlari [3].</w:t>
      </w:r>
    </w:p>
    <w:p>
      <w:pPr>
        <w:spacing w:line="276" w:lineRule="auto"/>
        <w:ind w:firstLine="709"/>
        <w:jc w:val="both"/>
      </w:pPr>
      <w:r>
        <w:rPr>
          <w:rFonts w:ascii="Times New Roman" w:hAnsi="Times New Roman" w:eastAsia="Times New Roman"/>
          <w:b w:val="0"/>
          <w:sz w:val="28"/>
        </w:rPr>
        <w:t>Nuqtalar soni sanitariya ko'rsatmalari bo'yicha belgilanadi; ularning ro'yxati va tekshirish davriyligi suv ta'minoti tashkilotlari tomonidan ishlab chiqilib, vakolatli tashkilot bilan kelishilgan nazorat grafiklarida ko'rsatiladi [3].</w:t>
      </w:r>
    </w:p>
    <w:p>
      <w:pPr>
        <w:pStyle w:val="Heading2"/>
      </w:pPr>
      <w:r>
        <w:rPr>
          <w:rFonts w:ascii="Times New Roman" w:hAnsi="Times New Roman" w:eastAsia="Times New Roman"/>
          <w:b/>
          <w:sz w:val="28"/>
        </w:rPr>
        <w:t>Namuna olishga qo'yiladigan talablar</w:t>
      </w:r>
    </w:p>
    <w:p>
      <w:pPr>
        <w:spacing w:line="276" w:lineRule="auto"/>
        <w:ind w:firstLine="709"/>
        <w:jc w:val="both"/>
      </w:pPr>
      <w:r>
        <w:rPr>
          <w:rFonts w:ascii="Times New Roman" w:hAnsi="Times New Roman" w:eastAsia="Times New Roman"/>
          <w:b w:val="0"/>
          <w:sz w:val="28"/>
        </w:rPr>
        <w:t>MUK 4.2.1018-01 bo'yicha [2]:</w:t>
      </w:r>
    </w:p>
    <w:p>
      <w:pPr>
        <w:pStyle w:val="ListBullet"/>
        <w:jc w:val="both"/>
      </w:pPr>
      <w:r>
        <w:rPr>
          <w:rFonts w:ascii="Times New Roman" w:hAnsi="Times New Roman" w:eastAsia="Times New Roman"/>
          <w:b w:val="0"/>
          <w:sz w:val="28"/>
        </w:rPr>
        <w:t>namunani ko'rsatma olgan mutaxassis oladi;</w:t>
      </w:r>
    </w:p>
    <w:p>
      <w:pPr>
        <w:pStyle w:val="ListBullet"/>
        <w:jc w:val="both"/>
      </w:pPr>
      <w:r>
        <w:rPr>
          <w:rFonts w:ascii="Times New Roman" w:hAnsi="Times New Roman" w:eastAsia="Times New Roman"/>
          <w:b w:val="0"/>
          <w:sz w:val="28"/>
        </w:rPr>
        <w:t>idish bir martalik yoki ko'p martalik bo'lib, mikroorganizmlar hayotiga ta'sir qilmaydigan materialdan tayyorlanadi, silikon yoki rezina tiqinli, alyuminiy folga yoki zich qog'ozdan himoya qalpoqchali bo'lishi, quruq issiqlik yoki avtoklavda sterillanishga chidashi kerak;</w:t>
      </w:r>
    </w:p>
    <w:p>
      <w:pPr>
        <w:pStyle w:val="ListBullet"/>
        <w:jc w:val="both"/>
      </w:pPr>
      <w:r>
        <w:rPr>
          <w:rFonts w:ascii="Times New Roman" w:hAnsi="Times New Roman" w:eastAsia="Times New Roman"/>
          <w:b w:val="0"/>
          <w:sz w:val="28"/>
        </w:rPr>
        <w:t>idish namuna olishdan oldin ochiladi, tiqin qalpoqchasi bilan birga olinadi; tiqin va idish chetlari hech narsaga tegmaydi; idishni chayish taqiqlanadi;</w:t>
      </w:r>
    </w:p>
    <w:p>
      <w:pPr>
        <w:pStyle w:val="ListBullet"/>
        <w:jc w:val="both"/>
      </w:pPr>
      <w:r>
        <w:rPr>
          <w:rFonts w:ascii="Times New Roman" w:hAnsi="Times New Roman" w:eastAsia="Times New Roman"/>
          <w:b w:val="0"/>
          <w:sz w:val="28"/>
        </w:rPr>
        <w:t>bir nuqtadan turli maqsadlarda olinganda birinchi bo'lib bakteriologik namuna olinadi;</w:t>
      </w:r>
    </w:p>
    <w:p>
      <w:pPr>
        <w:pStyle w:val="ListBullet"/>
        <w:jc w:val="both"/>
      </w:pPr>
      <w:r>
        <w:rPr>
          <w:rFonts w:ascii="Times New Roman" w:hAnsi="Times New Roman" w:eastAsia="Times New Roman"/>
          <w:b w:val="0"/>
          <w:sz w:val="28"/>
        </w:rPr>
        <w:t>suv kimyoviy reagent bilan zararsizlantirilgan bo'lsa, idishga sterilizatsiyadan oldin har 500 ml ga 10 mg natriy tiosulfat kristallari solinadi.</w:t>
      </w:r>
    </w:p>
    <w:p>
      <w:pPr>
        <w:pStyle w:val="Heading2"/>
      </w:pPr>
      <w:r>
        <w:rPr>
          <w:rFonts w:ascii="Times New Roman" w:hAnsi="Times New Roman" w:eastAsia="Times New Roman"/>
          <w:b/>
          <w:sz w:val="28"/>
        </w:rPr>
        <w:t>Vodoprovod jo'mragidan namuna olish</w:t>
      </w:r>
    </w:p>
    <w:p>
      <w:pPr>
        <w:spacing w:line="276" w:lineRule="auto"/>
        <w:ind w:firstLine="709"/>
        <w:jc w:val="both"/>
      </w:pPr>
      <w:r>
        <w:rPr>
          <w:rFonts w:ascii="Times New Roman" w:hAnsi="Times New Roman" w:eastAsia="Times New Roman"/>
          <w:b w:val="0"/>
          <w:sz w:val="28"/>
        </w:rPr>
        <w:t>Taqsimlovchi tarmoqdan olishda [2]:</w:t>
      </w:r>
    </w:p>
    <w:p>
      <w:pPr>
        <w:pStyle w:val="ListBullet"/>
        <w:jc w:val="both"/>
      </w:pPr>
      <w:r>
        <w:rPr>
          <w:rFonts w:ascii="Times New Roman" w:hAnsi="Times New Roman" w:eastAsia="Times New Roman"/>
          <w:b w:val="0"/>
          <w:sz w:val="28"/>
        </w:rPr>
        <w:t>jo'mrak avval alangada kuydirib sterillanadi;</w:t>
      </w:r>
    </w:p>
    <w:p>
      <w:pPr>
        <w:pStyle w:val="ListBullet"/>
        <w:jc w:val="both"/>
      </w:pPr>
      <w:r>
        <w:rPr>
          <w:rFonts w:ascii="Times New Roman" w:hAnsi="Times New Roman" w:eastAsia="Times New Roman"/>
          <w:b w:val="0"/>
          <w:sz w:val="28"/>
        </w:rPr>
        <w:t>keyin jo'mrak to'liq ochiq holda kamida 10 daqiqa suv oqiziladi (namuna olish paytida bosim kamaytirilishi mumkin);</w:t>
      </w:r>
    </w:p>
    <w:p>
      <w:pPr>
        <w:pStyle w:val="ListBullet"/>
        <w:jc w:val="both"/>
      </w:pPr>
      <w:r>
        <w:rPr>
          <w:rFonts w:ascii="Times New Roman" w:hAnsi="Times New Roman" w:eastAsia="Times New Roman"/>
          <w:b w:val="0"/>
          <w:sz w:val="28"/>
        </w:rPr>
        <w:t>namuna to'g'ridan-to'g'ri jo'mrakdan olinadi, rezina shlang, to'rli sepgich (aerator) va boshqa nasadkalarsiz;</w:t>
      </w:r>
    </w:p>
    <w:p>
      <w:pPr>
        <w:pStyle w:val="ListBullet"/>
        <w:jc w:val="both"/>
      </w:pPr>
      <w:r>
        <w:rPr>
          <w:rFonts w:ascii="Times New Roman" w:hAnsi="Times New Roman" w:eastAsia="Times New Roman"/>
          <w:b w:val="0"/>
          <w:sz w:val="28"/>
        </w:rPr>
        <w:t>jo'mrakdan suv doimiy oqib tursa, kuydirmasdan, mavjud bosim va tuzilmani o'zgartirmay olinadi;</w:t>
      </w:r>
    </w:p>
    <w:p>
      <w:pPr>
        <w:pStyle w:val="ListBullet"/>
        <w:jc w:val="both"/>
      </w:pPr>
      <w:r>
        <w:rPr>
          <w:rFonts w:ascii="Times New Roman" w:hAnsi="Times New Roman" w:eastAsia="Times New Roman"/>
          <w:b w:val="0"/>
          <w:sz w:val="28"/>
        </w:rPr>
        <w:t>idish to'ldirilganda tiqin bilan suv yuzasi o'rtasida bo'sh joy qoldiriladi, shunda tiqin tashishda namlanmaydi; so'ng idish steril tiqin va qalpoqcha bilan yopiladi.</w:t>
      </w:r>
    </w:p>
    <w:p>
      <w:pPr>
        <w:spacing w:line="276" w:lineRule="auto"/>
        <w:ind w:firstLine="709"/>
        <w:jc w:val="both"/>
      </w:pPr>
      <w:r>
        <w:rPr>
          <w:rFonts w:ascii="Times New Roman" w:hAnsi="Times New Roman" w:eastAsia="Times New Roman"/>
          <w:b w:val="0"/>
          <w:sz w:val="28"/>
        </w:rPr>
        <w:t>Quduq, burg'ulangan quduq (skvajina) va kolonkadan namuna olishning alohida texnikasi tanlangan manbalarda keltirilmagan; bunday nuqtalarda ham xuddi shu umumiy qoida (steril idish, avval suvni oqizish, nasadkasiz olish) qo'llanadi deb hisoblanadi (muallif izohi).</w:t>
      </w:r>
    </w:p>
    <w:p>
      <w:pPr>
        <w:pStyle w:val="Heading2"/>
      </w:pPr>
      <w:r>
        <w:rPr>
          <w:rFonts w:ascii="Times New Roman" w:hAnsi="Times New Roman" w:eastAsia="Times New Roman"/>
          <w:b/>
          <w:sz w:val="28"/>
        </w:rPr>
        <w:t>Hajm, saqlash va tashish</w:t>
      </w:r>
    </w:p>
    <w:p>
      <w:pPr>
        <w:spacing w:line="276" w:lineRule="auto"/>
        <w:ind w:firstLine="709"/>
        <w:jc w:val="both"/>
      </w:pPr>
      <w:r>
        <w:rPr>
          <w:rFonts w:ascii="Times New Roman" w:hAnsi="Times New Roman" w:eastAsia="Times New Roman"/>
          <w:b w:val="0"/>
          <w:sz w:val="28"/>
        </w:rPr>
        <w:t>Hajm tekshiruv usuliga bog'liq. Taqdimotda sanitariya-ko'rsatkich flora uchun 0,5 l, kolifag uchun yana 0,5 l ko'rsatilgan [4]. Quvur tarmog'ining chiqish joyidan yoki tarmoqning o'zidan 500 sm3 olinganda 100 sm3 li beshta flakonda natija jadvali qo'llanadi [4]; titrlash usulida esa 100 ml li uchta, 10 ml li uchta va 1 ml li uchta hajm ekiladi [1]. Namunalar maxsus dezinfeksiyalangan alohida konteyner-muzlatgichlarda 4–10 °C da tashiladi; sovuq mavsumda muzlashdan himoyalovchi issiqlik izolyatsion qistirmalar qo'yiladi. Tekshiruv boshlanishi muddati 6 soatdan oshmasligi, sovitish imkoni bo'lmasa 2 soat ichida bo'lishi kerak; bu shartlar bajarilmasa, namunani tahlil qilmaslik kerak [2].</w:t>
      </w:r>
    </w:p>
    <w:p>
      <w:pPr>
        <w:pStyle w:val="Heading2"/>
      </w:pPr>
      <w:r>
        <w:rPr>
          <w:rFonts w:ascii="Times New Roman" w:hAnsi="Times New Roman" w:eastAsia="Times New Roman"/>
          <w:b/>
          <w:sz w:val="28"/>
        </w:rPr>
        <w:t>Natijalar qaysi me'yorlar bilan solishtiriladi</w:t>
      </w:r>
    </w:p>
    <w:p>
      <w:pPr>
        <w:spacing w:line="276" w:lineRule="auto"/>
        <w:ind w:firstLine="709"/>
        <w:jc w:val="both"/>
      </w:pPr>
      <w:r>
        <w:rPr>
          <w:rFonts w:ascii="Times New Roman" w:hAnsi="Times New Roman" w:eastAsia="Times New Roman"/>
          <w:b w:val="0"/>
          <w:sz w:val="28"/>
        </w:rPr>
        <w:t>O'zMSt 133:2024 bo'yicha mikrobiologik ko'rsatkichlar: umumiy mikrob soni 1 sm3 suvda ko'pi bilan 100; IGTB (koli-indeks) 1 dm3 da ko'pi bilan 3; esherixiyalar 300 sm3 da, kolifaglar 200 sm3 da bo'lmasligi shart [3]. Koli-indeks 3 dan yuqori bo'lsa, o'sgan koloniyalar esherixiyalarga ham tekshiriladi; indeks 20 dan oshsa, esherixiya aniqlanishidan qat'i nazar, takroriy namunalar olinadi; yangi najasli ifloslanish aniqlansa ham takroriy namuna olinadi [3]. Qisqartirilgan nazoratga umumiy mikrob soni, koli-indeks, organoleptik ko'rsatkichlar va pH kiradi [3]. Shu sababli bitta jo'mrakdan olingan namuna butun tizim sifati haqida emas, faqat shu nuqta haqida xulosa beradi (muallif izohi).</w:t>
      </w:r>
    </w:p>
    <w:p>
      <w:pPr>
        <w:pStyle w:val="Heading2"/>
      </w:pPr>
      <w:r>
        <w:rPr>
          <w:rFonts w:ascii="Times New Roman" w:hAnsi="Times New Roman" w:eastAsia="Times New Roman"/>
          <w:b/>
          <w:sz w:val="28"/>
        </w:rPr>
        <w:t>Yo'llanma xati va dalolatnoma</w:t>
      </w:r>
    </w:p>
    <w:p>
      <w:pPr>
        <w:spacing w:line="276" w:lineRule="auto"/>
        <w:ind w:firstLine="709"/>
        <w:jc w:val="both"/>
      </w:pPr>
      <w:r>
        <w:rPr>
          <w:rFonts w:ascii="Times New Roman" w:hAnsi="Times New Roman" w:eastAsia="Times New Roman"/>
          <w:b w:val="0"/>
          <w:sz w:val="28"/>
        </w:rPr>
        <w:t>Namuna belgilanib, suv namunasini olish hujjati bilan jo'natiladi; unda joy, olingan sana va vaqt, namuna olgan mutaxassisning familiyasi va boshqa ma'lumotlar ko'rsatiladi [2]. Yo'llanma xatida quyidagilar yoziladi (talab va amaliyotdan umumlashtirilgan, muallif izohi):</w:t>
      </w:r>
    </w:p>
    <w:p>
      <w:pPr>
        <w:pStyle w:val="ListBullet"/>
        <w:jc w:val="both"/>
      </w:pPr>
      <w:r>
        <w:rPr>
          <w:rFonts w:ascii="Times New Roman" w:hAnsi="Times New Roman" w:eastAsia="Times New Roman"/>
          <w:b w:val="0"/>
          <w:sz w:val="28"/>
        </w:rPr>
        <w:t>yuboruvchi tashkilot, manzil va namuna olgan mutaxassisning F.I.Sh. hamda lavozimi;</w:t>
      </w:r>
    </w:p>
    <w:p>
      <w:pPr>
        <w:pStyle w:val="ListBullet"/>
        <w:jc w:val="both"/>
      </w:pPr>
      <w:r>
        <w:rPr>
          <w:rFonts w:ascii="Times New Roman" w:hAnsi="Times New Roman" w:eastAsia="Times New Roman"/>
          <w:b w:val="0"/>
          <w:sz w:val="28"/>
        </w:rPr>
        <w:t>namuna olingan ob'ekt: markazlashtirilgan tizim nomi, nuqta (suv olish joyi, rezervuar, tarmoq jo'mragi, manzili);</w:t>
      </w:r>
    </w:p>
    <w:p>
      <w:pPr>
        <w:pStyle w:val="ListBullet"/>
        <w:jc w:val="both"/>
      </w:pPr>
      <w:r>
        <w:rPr>
          <w:rFonts w:ascii="Times New Roman" w:hAnsi="Times New Roman" w:eastAsia="Times New Roman"/>
          <w:b w:val="0"/>
          <w:sz w:val="28"/>
        </w:rPr>
        <w:t>namuna olingan sana, soat va minut; idishlar soni va hajmi;</w:t>
      </w:r>
    </w:p>
    <w:p>
      <w:pPr>
        <w:pStyle w:val="ListBullet"/>
        <w:jc w:val="both"/>
      </w:pPr>
      <w:r>
        <w:rPr>
          <w:rFonts w:ascii="Times New Roman" w:hAnsi="Times New Roman" w:eastAsia="Times New Roman"/>
          <w:b w:val="0"/>
          <w:sz w:val="28"/>
        </w:rPr>
        <w:t>suvni zararsizlantirish usuli va tiosulfat solinganligi;</w:t>
      </w:r>
    </w:p>
    <w:p>
      <w:pPr>
        <w:pStyle w:val="ListBullet"/>
        <w:jc w:val="both"/>
      </w:pPr>
      <w:r>
        <w:rPr>
          <w:rFonts w:ascii="Times New Roman" w:hAnsi="Times New Roman" w:eastAsia="Times New Roman"/>
          <w:b w:val="0"/>
          <w:sz w:val="28"/>
        </w:rPr>
        <w:t>tekshiruv maqsadi (ro'yxatdagi nazorat, epidemiologik ko'rsatma, ariza) va so'ralgan ko'rsatkichlar: umumiy mikrob soni, koli-indeks, kolifag;</w:t>
      </w:r>
    </w:p>
    <w:p>
      <w:pPr>
        <w:pStyle w:val="ListBullet"/>
        <w:jc w:val="both"/>
      </w:pPr>
      <w:r>
        <w:rPr>
          <w:rFonts w:ascii="Times New Roman" w:hAnsi="Times New Roman" w:eastAsia="Times New Roman"/>
          <w:b w:val="0"/>
          <w:sz w:val="28"/>
        </w:rPr>
        <w:t>saqlash harorati va yuborilish vaqti.</w:t>
      </w:r>
    </w:p>
    <w:p>
      <w:pPr>
        <w:pStyle w:val="Heading2"/>
      </w:pPr>
      <w:r>
        <w:rPr>
          <w:rFonts w:ascii="Times New Roman" w:hAnsi="Times New Roman" w:eastAsia="Times New Roman"/>
          <w:b/>
          <w:sz w:val="28"/>
        </w:rPr>
        <w:t>Xatolar</w:t>
      </w:r>
    </w:p>
    <w:p>
      <w:pPr>
        <w:spacing w:line="276" w:lineRule="auto"/>
        <w:ind w:firstLine="709"/>
        <w:jc w:val="both"/>
      </w:pPr>
      <w:r>
        <w:rPr>
          <w:rFonts w:ascii="Times New Roman" w:hAnsi="Times New Roman" w:eastAsia="Times New Roman"/>
          <w:b w:val="0"/>
          <w:sz w:val="28"/>
        </w:rPr>
        <w:t>Natijani buzadigan xatolar: jo'mrakni kuydirmaslik yoki suvni oqizmaslik, idishni chayish, rezina shlang ishlatish, tiosulfatsiz olish, tiqinni namlash, muddatdan oshib ketish, namunani ifloslangan konteynerda tashish [2]. Ularning barchasi soxta musbat yoki soxta manfiy natijaga olib keladi.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Yopiq (markazlashtirilgan) suv tizimidan namuna olinganda nuqtalar suv olish inshootlari, toza suv rezervuarlari, tarmoqqa chiqish joyi, berk ko'chalar va eng baland uchastkalar bo'yicha tanlanadi. Jo'mrak kuydirilib, kamida 10 daqiqa suv oqiziladi, namuna nasadkasiz steril idishga, xlorlangan suvda tiosulfat bilan olinadi, 4–10 °C da tashiladi va 6 soat ichida (sovitilmasa 2 soat) tekshiriladi. Yo'llanma xatiga joy, sana, vaqt, mutaxassis, maqsad va ko'rsatkichlar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MUK 4.2.1018-01. Ichimlik suvining sanitariya-mikrobiologik tahlili: uslubiy ko'rsatmalar (rus tilida; Rossiya Federatsiyasi Bosh davlat sanitariya shifokori tomonidan 2001-yil 9-fevralda tasdiqlangan; O'zbekistonda rasmiy qo'llanilishi tasdiqlanmagan). Xayrullo Komilov kutubxonasi, id 1976: https://xayrullokomilov.uz/kutubxona/1976</w:t>
      </w:r>
    </w:p>
    <w:p>
      <w:pPr>
        <w:spacing w:line="276" w:lineRule="auto"/>
        <w:jc w:val="left"/>
      </w:pPr>
      <w:r>
        <w:rPr>
          <w:rFonts w:ascii="Times New Roman" w:hAnsi="Times New Roman" w:eastAsia="Times New Roman"/>
          <w:b w:val="0"/>
          <w:sz w:val="24"/>
        </w:rPr>
        <w:t>[3] O'zMSt 133:2024. Ichimlik suvi. Gigiyenik talablar va sifatini nazorat qilish. O'zbekiston milliy standarti (SEOJSQ qo'mitasi; 11.06.2024 holatida). Xayrullo Komilov kutubxonasi, id 1035: https://xayrullokomilov.uz/kutubxona/1035</w:t>
      </w:r>
    </w:p>
    <w:p>
      <w:pPr>
        <w:spacing w:line="276" w:lineRule="auto"/>
        <w:jc w:val="left"/>
      </w:pPr>
      <w:r>
        <w:rPr>
          <w:rFonts w:ascii="Times New Roman" w:hAnsi="Times New Roman" w:eastAsia="Times New Roman"/>
          <w:b w:val="0"/>
          <w:sz w:val="24"/>
        </w:rPr>
        <w:t>[4] Komilov X. Ichimlik suvini sanitariya-mikrobiologik tahlili (№ 012-3/0136 uslubiy qo'llanma asosidagi taqdimot; kirill yozuvida). Furqat tumani DSENM bakteriologiya laboratoriyasi. Xayrullo Komilov kutubxonasi, id 2024: https://xayrullokomilov.uz/kutubxona/2024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