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117. Sil kasalligida tekshirish materiali, tekshirish usullari' tashxisi.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Silning mikrobiologik diagnostikasi sil mikobakteriyalarini aniqlash, ularning turi va dori vositalariga sezgirligini belgilashga qaratilgan [1][2]. O'zbekiston Sog'liqni saqlash vazirligining 383-son buyrug'iga ko'ra, silning etiologik diagnostikasi mikrobiologik, molekulyar-biologik va boshqa usullarni o'z ichiga oladi; o'pka silini aniqlashning asosiy usuli — gumon qilingan shaxslarda balg'amning bakteriologik tekshiruvi, mikrobiologik diagnostika esa diagnostik material cho'kmasini mikroskopiya qilish, madaniy tekshirish (ekish), ajratilgan kulturani differensiatsiya qilish va dori sezgirligini aniqlashni qamrab oladi [3]. Quyida tekshirish materiali, usullar va tashxis bosqichlari G'anixo'jayeva va Aliyev–Muxamedov o'quv qo'llanmalari hamda 383-son buyruq asosida bayon etiladi.</w:t>
      </w:r>
    </w:p>
    <w:p>
      <w:pPr>
        <w:pStyle w:val="Heading2"/>
      </w:pPr>
      <w:r>
        <w:rPr>
          <w:rFonts w:ascii="Times New Roman" w:hAnsi="Times New Roman" w:eastAsia="Times New Roman"/>
          <w:b/>
          <w:sz w:val="28"/>
        </w:rPr>
        <w:t>Tekshirish materiali va uni olish</w:t>
      </w:r>
    </w:p>
    <w:p>
      <w:pPr>
        <w:spacing w:line="276" w:lineRule="auto"/>
        <w:ind w:firstLine="709"/>
        <w:jc w:val="both"/>
      </w:pPr>
      <w:r>
        <w:rPr>
          <w:rFonts w:ascii="Times New Roman" w:hAnsi="Times New Roman" w:eastAsia="Times New Roman"/>
          <w:b w:val="0"/>
          <w:sz w:val="28"/>
        </w:rPr>
        <w:t>Kasallik shakliga qarab: o'pka va bronx silida — balg'am; o'pka va plevra silida — plevra eksudati; ichak silida — najas, assit suyuqligi; buyrak silida — siydik; sil meningitida — orqa miya suyuqligi; generalizatsiyalangan shaklda — qon [1]. Aliyev: balg'am, eksudat, yiring, oshqozon va bronxlardan yuvindi suvlar, likvor, siydik [2]. 383-son buyruqda bulardan tashqari induksiyalangan balg'am, biopsiya yoki operatsiya materiali, najas ham ko'rsatilgan [3].</w:t>
      </w:r>
    </w:p>
    <w:p>
      <w:pPr>
        <w:pStyle w:val="ListBullet"/>
        <w:jc w:val="both"/>
      </w:pPr>
      <w:r>
        <w:rPr>
          <w:rFonts w:ascii="Times New Roman" w:hAnsi="Times New Roman" w:eastAsia="Times New Roman"/>
          <w:b w:val="0"/>
          <w:sz w:val="28"/>
        </w:rPr>
        <w:t>Balg'am og'zi keng shisha bankalarga yig'iladi (G'anixo'jayeva); buyruqqa ko'ra flakonlar zarbaga chidamli, suyuqlik o'tkazmaydigan, bir martalik, germetik burab yopiladigan, hajmi 20–50 ml, kamida 35 mm diametrli keng og'izli, shaffof va aniq belgilanadigan bo'lishi shart [1][3].</w:t>
      </w:r>
    </w:p>
    <w:p>
      <w:pPr>
        <w:pStyle w:val="ListBullet"/>
        <w:jc w:val="both"/>
      </w:pPr>
      <w:r>
        <w:rPr>
          <w:rFonts w:ascii="Times New Roman" w:hAnsi="Times New Roman" w:eastAsia="Times New Roman"/>
          <w:b w:val="0"/>
          <w:sz w:val="28"/>
        </w:rPr>
        <w:t>Plevra punktati steril shpritsda steril kolbaga, siydik steril kateter bilan, orqa miya suyuqligi aseptika qoidalariga rioya qilib 1–2 probirkaga olinadi (24 soatdan keyin sirtida parda hosil bo'ladi, unda sil mikobakteriyalari to'planadi), qon 8–10 ml steril probirkaga olinadi [1].</w:t>
      </w:r>
    </w:p>
    <w:p>
      <w:pPr>
        <w:pStyle w:val="ListBullet"/>
        <w:jc w:val="both"/>
      </w:pPr>
      <w:r>
        <w:rPr>
          <w:rFonts w:ascii="Times New Roman" w:hAnsi="Times New Roman" w:eastAsia="Times New Roman"/>
          <w:b w:val="0"/>
          <w:sz w:val="28"/>
        </w:rPr>
        <w:t>Idishlar 120 °C da 20 daqiqa avtoklavda sterilizatsiya qilinishi yoki 1 soat qaynatilishi kerak [1].</w:t>
      </w:r>
    </w:p>
    <w:p>
      <w:pPr>
        <w:pStyle w:val="ListBullet"/>
        <w:jc w:val="both"/>
      </w:pPr>
      <w:r>
        <w:rPr>
          <w:rFonts w:ascii="Times New Roman" w:hAnsi="Times New Roman" w:eastAsia="Times New Roman"/>
          <w:b w:val="0"/>
          <w:sz w:val="28"/>
        </w:rPr>
        <w:t>383-son buyruq: ikki namuna yig'iladi (birinchisi murojaat paytida, ikkinchisi, afzal ravishda, ertalab); material 48–72 soatdan ortiq bo'lmagan muddatda muzlatgichda saqlanadi, germetik idishlarda maxsus o'qitilgan kuryer orqali, 3–4-guruh patogenlik mikroorganizmlar bilan ishlash qoidalari bo'yicha yetkaziladi; har bir namunaga yorliq va individual yo'llanma bo'lishi shart [3].</w:t>
      </w:r>
    </w:p>
    <w:p>
      <w:pPr>
        <w:spacing w:line="276" w:lineRule="auto"/>
        <w:ind w:firstLine="709"/>
        <w:jc w:val="both"/>
      </w:pPr>
      <w:r>
        <w:rPr>
          <w:rFonts w:ascii="Times New Roman" w:hAnsi="Times New Roman" w:eastAsia="Times New Roman"/>
          <w:b w:val="0"/>
          <w:sz w:val="28"/>
        </w:rPr>
        <w:t>Bakteriologik tekshiruvga ikki haftadan ortiq yo'tal bilan murojaat qilganlar, bemor bilan muloqotda bo'lib yo'tali bor shaxslar, o'pkada rentgenologik o'zgarishi bor kishilar va xavf guruhidagi surunkali nafas yo'li kasalligi bo'lganlar yuboriladi [3].</w:t>
      </w:r>
    </w:p>
    <w:p>
      <w:pPr>
        <w:pStyle w:val="Heading2"/>
      </w:pPr>
      <w:r>
        <w:rPr>
          <w:rFonts w:ascii="Times New Roman" w:hAnsi="Times New Roman" w:eastAsia="Times New Roman"/>
          <w:b/>
          <w:sz w:val="28"/>
        </w:rPr>
        <w:t>Bakterioskopik usul</w:t>
      </w:r>
    </w:p>
    <w:p>
      <w:pPr>
        <w:spacing w:line="276" w:lineRule="auto"/>
        <w:ind w:firstLine="709"/>
        <w:jc w:val="both"/>
      </w:pPr>
      <w:r>
        <w:rPr>
          <w:rFonts w:ascii="Times New Roman" w:hAnsi="Times New Roman" w:eastAsia="Times New Roman"/>
          <w:b w:val="0"/>
          <w:sz w:val="28"/>
        </w:rPr>
        <w:t>Balg'am Petri kosachasiga solinib, maxsus ignada yiringli qismi olinadi va ikki buyum oynasi orasida ezilib surtma tayyorlanadi; havoda quritiladi, spirtovka alangasida fiksatsiya qilinib, Tsil–Nilsen usulida bo'yaladi, immersion tizimda ko'riladi: sil qo'zg'atuvchisi qizil rangda yakka yoki to'da bo'lib ko'rinadi [1][2]. Natija 100 ko'rish maydonidagi kislotaga chidamli bakteriyalar soniga bog'liq, manfiy javob 300 maydon ko'rilgandan keyin beriladi [3]. Mikroskopiya Tsil–Nilsen yoki flyuoressent (LED) mikroskopda o'tkaziladi; flyuoressent mikroskopiya va sentrifugalash sezgirlikni 15–20 % oshiradi [3]. Qo'zg'atuvchi kam bo'lganda boyitish: gomogenizatsiya (1 % natriy ishqori yoki antiformin) va flotatsiya (ksilol, benzol yoki toluol) usullari qo'llanadi [1][2]. Mikroskopiya taxminiy usul bo'lib, tur va tipni aniqlamaydi [2].</w:t>
      </w:r>
    </w:p>
    <w:p>
      <w:pPr>
        <w:pStyle w:val="Heading2"/>
      </w:pPr>
      <w:r>
        <w:rPr>
          <w:rFonts w:ascii="Times New Roman" w:hAnsi="Times New Roman" w:eastAsia="Times New Roman"/>
          <w:b/>
          <w:sz w:val="28"/>
        </w:rPr>
        <w:t>Bakteriologik (madaniy) usul</w:t>
      </w:r>
    </w:p>
    <w:p>
      <w:pPr>
        <w:spacing w:line="276" w:lineRule="auto"/>
        <w:ind w:firstLine="709"/>
        <w:jc w:val="both"/>
      </w:pPr>
      <w:r>
        <w:rPr>
          <w:rFonts w:ascii="Times New Roman" w:hAnsi="Times New Roman" w:eastAsia="Times New Roman"/>
          <w:b w:val="0"/>
          <w:sz w:val="28"/>
        </w:rPr>
        <w:t>Qo'shimcha mikroflorani yo'qotish uchun material 10 % natriy fosfat bilan 24 soat 37 °C da ishlanadi (G'anixo'jayeva) yoki 10 % sulfat kislota yoki 4–6 % NaOH bilan qayta ishlanib sentrifugalanadi; hozir N-atsetil-L-sistein saqlovchi mukolitik preparat qo'llanadi [1][2]. Ishlangan material Levenshteyn–Yensen yoki Finn II muhitiga ekilib, 37 °C da 2 oygacha saqlanadi va har 7–10 kunda ko'riladi [1]. Aliyev: ekilgan flakonlar bir necha soat tik, 3–4 kun yotiq, so'ng tik holatda termostatda saqlanadi; birinchi avlod sekin o'sadi, kulturalar donadorlangan, notekis och-krem, g'adir-budur quruq parda ko'rinishida bo'ladi [2]. 383-son buyruq bo'yicha madaniy tekshirish mikroskopiya manfiy bo'lgan o'pka sili, o'pkadan tashqari sil, bolalar sili, OIV bilan kasallangan, MDR/XDR-sil, qaytalanish va davo nazorati kabi hollarda ko'rsatiladi; MGIT avtomatik tizimi ham qo'llanadi [3]. Identifikatsiyada niatsin sinamasi (Konin): M. tuberculosis niatsinni ko'p hosil qiladi, M. bovis kam; kord-faktor, ureaza, katalaza, nitratni qaytarish, vaqti va o'sish xarakteri hisobga olinadi [2].</w:t>
      </w:r>
    </w:p>
    <w:p>
      <w:pPr>
        <w:pStyle w:val="Heading2"/>
      </w:pPr>
      <w:r>
        <w:rPr>
          <w:rFonts w:ascii="Times New Roman" w:hAnsi="Times New Roman" w:eastAsia="Times New Roman"/>
          <w:b/>
          <w:sz w:val="28"/>
        </w:rPr>
        <w:t>Tezlashtirilgan, molekulyar va biologik usullar</w:t>
      </w:r>
    </w:p>
    <w:p>
      <w:pPr>
        <w:pStyle w:val="ListBullet"/>
        <w:jc w:val="both"/>
      </w:pPr>
      <w:r>
        <w:rPr>
          <w:rFonts w:ascii="Times New Roman" w:hAnsi="Times New Roman" w:eastAsia="Times New Roman"/>
          <w:b w:val="0"/>
          <w:sz w:val="28"/>
        </w:rPr>
        <w:t>Prays mikrokultura usuli: qalin surtma 2–6 % sulfat kislota bilan ishlanib, gemolizlangan sitratli qonga solinadi, 7–14 kundan keyin Tsil–Nilsen usulida bo'yaladi; virulent shtammlar «o'ralgan soch» (kord-faktor) shaklida o'sadi [1][2].</w:t>
      </w:r>
    </w:p>
    <w:p>
      <w:pPr>
        <w:pStyle w:val="ListBullet"/>
        <w:jc w:val="both"/>
      </w:pPr>
      <w:r>
        <w:rPr>
          <w:rFonts w:ascii="Times New Roman" w:hAnsi="Times New Roman" w:eastAsia="Times New Roman"/>
          <w:b w:val="0"/>
          <w:sz w:val="28"/>
        </w:rPr>
        <w:t>Xpert MTB/RIF (real vaqt PZR; M. tuberculosis DNKsi va rifampitsinga chidamlilik) va Hain test (Genotype MTBDRplus/sl va boshqalar) — molekulyar usullar, natija bir necha soatda olinadi [3].</w:t>
      </w:r>
    </w:p>
    <w:p>
      <w:pPr>
        <w:pStyle w:val="ListBullet"/>
        <w:jc w:val="both"/>
      </w:pPr>
      <w:r>
        <w:rPr>
          <w:rFonts w:ascii="Times New Roman" w:hAnsi="Times New Roman" w:eastAsia="Times New Roman"/>
          <w:b w:val="0"/>
          <w:sz w:val="28"/>
        </w:rPr>
        <w:t>Biosinama: sulfat kislota bilan ishlangan material tuberkulin reaksiyasi manfiy dengiz cho'chqachalariga teri ostiga yuboriladi; 4 oydan keyin o'ldirilib, a'zolari tekshiriladi [1][2].</w:t>
      </w:r>
    </w:p>
    <w:p>
      <w:pPr>
        <w:pStyle w:val="ListBullet"/>
        <w:jc w:val="both"/>
      </w:pPr>
      <w:r>
        <w:rPr>
          <w:rFonts w:ascii="Times New Roman" w:hAnsi="Times New Roman" w:eastAsia="Times New Roman"/>
          <w:b w:val="0"/>
          <w:sz w:val="28"/>
        </w:rPr>
        <w:t>Dori sezgirligi: Levenshteyn–Yensen muhitida preparatlarning turli konsentratsiyalarida, natija 12–21-kunda ko'riladi [2].</w:t>
      </w:r>
    </w:p>
    <w:p>
      <w:pPr>
        <w:pStyle w:val="Heading2"/>
      </w:pPr>
      <w:r>
        <w:rPr>
          <w:rFonts w:ascii="Times New Roman" w:hAnsi="Times New Roman" w:eastAsia="Times New Roman"/>
          <w:b/>
          <w:sz w:val="28"/>
        </w:rPr>
        <w:t>Allergik usul</w:t>
      </w:r>
    </w:p>
    <w:p>
      <w:pPr>
        <w:spacing w:line="276" w:lineRule="auto"/>
        <w:ind w:firstLine="709"/>
        <w:jc w:val="both"/>
      </w:pPr>
      <w:r>
        <w:rPr>
          <w:rFonts w:ascii="Times New Roman" w:hAnsi="Times New Roman" w:eastAsia="Times New Roman"/>
          <w:b w:val="0"/>
          <w:sz w:val="28"/>
        </w:rPr>
        <w:t>Mantu sinamasi: bilakning ichki tomoni teri ichiga 0,1 ml tuberkulin; 48 soatdan keyin 5 mm kenglikda qizarish va shish bo'lsa, sinama musbat [1].</w:t>
      </w:r>
    </w:p>
    <w:p>
      <w:pPr>
        <w:pStyle w:val="Heading2"/>
      </w:pPr>
      <w:r>
        <w:rPr>
          <w:rFonts w:ascii="Times New Roman" w:hAnsi="Times New Roman" w:eastAsia="Times New Roman"/>
          <w:b/>
          <w:sz w:val="28"/>
        </w:rPr>
        <w:t>Natijani qayd etish va tashxis algoritmi</w:t>
      </w:r>
    </w:p>
    <w:p>
      <w:pPr>
        <w:spacing w:line="276" w:lineRule="auto"/>
        <w:ind w:firstLine="709"/>
        <w:jc w:val="both"/>
      </w:pPr>
      <w:r>
        <w:rPr>
          <w:rFonts w:ascii="Times New Roman" w:hAnsi="Times New Roman" w:eastAsia="Times New Roman"/>
          <w:b w:val="0"/>
          <w:sz w:val="28"/>
        </w:rPr>
        <w:t>Mikroskopiya natijalari TB-05 shaklida (mikroskopik laboratoriyalar uchun) yoki yagona yo'llanma blankasida, laboratoriya jurnalida va kompyuter bazasida qayd etiladi [3]. Yo'llanma varag'ida natija «musbat/manfiy» deb, musbat holda daraja (kam sonli — aniq mikobakteriyalar soni, 1+, 2+, 3+) ko'rsatiladi, namunaning tashqi ko'rinishi (shilimshiq-yiringli, qon aralash yoki so'lak) belgilanadi [3]. Algoritm: ikki balg'am namunasidan kamida bittasida kislotaga chidamli bakteriyalar topilsa, bemor silga qarshi muassasaga yuboriladi; ikki marta manfiy bo'lsa, ko'krak qafasi flyuorografiyasi yoki rentgenografiyasi o'tkaziladi va keyingi taktika uning natijasiga bog'liq; silga qarshi muassasada Xpert MTB/RIF, Hain test, ekish va dori sezgirligi aniqlanadi, takroriy manfiy natijada sil tashxisi istisno qilinadi [3]. Tashxis klinik-rentgenologik belgilar bilan birga laboratoriya natijalariga asoslanadi (muallif izohi, buyruq mantiqidan kelib chiqqan umumlashtirish).</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Sil tashxisi materialning kasallik shakliga mos olinishi (balg'am — ikki namuna), Tsil–Nilsen yoki flyuoressent mikroskopiya, ishlov berilgan materialni Levenshteyn–Yensen yoki Finn II muhitiga ekish, identifikatsiya (niatsin va boshqalar), tezlashtirilgan (Prays, Xpert MTB/RIF, Hain) va biologik/allergik usullarga asoslanadi. Madaniy usul sekin bo'lgani uchun mikroskopiya birinchi, tezkor usul sifatida qo'llanadi, molekulyar usullar esa chidamlilikni ham aniqlaydi.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2014-yil 24-oktabrdagi 383-sonli buyrug'i «O'zbekiston Respublikasida sil kasalligiga qarshi tadbirlarni takomillashtirish to'g'risida» va uning ilovalari (rus tilida). Xayrullo Komilov kutubxonasi, id 475: https://xayrullokomilov.uz/kutubxona/475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