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 Unicode MS" w:hAnsi="Arial Unicode MS" w:eastAsia="Arial Unicode MS" w:cs="Arial Unicode MS"/>
          <w:b/>
          <w:color w:val="203C67"/>
          <w:sz w:val="50"/>
        </w:rPr>
        <w:t>许库兰·阿不都许库尔</w:t>
      </w:r>
    </w:p>
    <w:p>
      <w:pPr>
        <w:spacing w:after="40"/>
        <w:jc w:val="center"/>
      </w:pPr>
      <w:r>
        <w:rPr>
          <w:rFonts w:ascii="Arial Unicode MS" w:hAnsi="Arial Unicode MS" w:eastAsia="Arial Unicode MS" w:cs="Arial Unicode MS"/>
          <w:b/>
          <w:color w:val="3E7978"/>
          <w:sz w:val="24"/>
        </w:rPr>
        <w:t>AI 科研实践　·　民族药研究　·　医学 AI 产品与数据协作</w:t>
      </w:r>
    </w:p>
    <w:p>
      <w:pPr>
        <w:spacing w:after="80"/>
        <w:jc w:val="center"/>
      </w:pPr>
      <w:r>
        <w:rPr>
          <w:rFonts w:ascii="Arial Unicode MS" w:hAnsi="Arial Unicode MS" w:eastAsia="Arial Unicode MS" w:cs="Arial Unicode MS"/>
          <w:b w:val="0"/>
          <w:color w:val="657084"/>
          <w:sz w:val="19"/>
        </w:rPr>
        <w:t>湖北中医药大学｜针灸骨伤学院｜中医骨伤科学本科二年级｜来自新疆｜约三年 AI 实践</w:t>
      </w:r>
    </w:p>
    <w:p>
      <w:pPr>
        <w:spacing w:before="120" w:after="40"/>
        <w:pBdr>
          <w:bottom w:val="single" w:sz="5" w:space="2" w:color="D9E1EA"/>
        </w:pBdr>
      </w:pPr>
      <w:r>
        <w:rPr>
          <w:rFonts w:ascii="Arial Unicode MS" w:hAnsi="Arial Unicode MS" w:eastAsia="Arial Unicode MS" w:cs="Arial Unicode MS"/>
          <w:b/>
          <w:color w:val="3E7978"/>
          <w:sz w:val="24"/>
        </w:rPr>
        <w:t>个人简介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>我在湖北中医药大学读中医骨伤科学，来自新疆。过去三年，我一边学医学，一边持续用 AI 做研究、产品和创新项目。从整理一篇文献、画清一条证据关系，到把一个想法做成可操作的网页，我习惯把任务拆开、把过程留下来，再回到原文、数据和页面逐项检查。现在最想继续深耕的是维吾尔民族药研究：把分散的药材与药理线索整理成能回查、能讨论、能继续验证的研究材料。</w:t>
      </w:r>
    </w:p>
    <w:p>
      <w:pPr>
        <w:spacing w:before="120" w:after="40"/>
        <w:pBdr>
          <w:bottom w:val="single" w:sz="5" w:space="2" w:color="D9E1EA"/>
        </w:pBdr>
      </w:pPr>
      <w:r>
        <w:rPr>
          <w:rFonts w:ascii="Arial Unicode MS" w:hAnsi="Arial Unicode MS" w:eastAsia="Arial Unicode MS" w:cs="Arial Unicode MS"/>
          <w:b/>
          <w:color w:val="3E7978"/>
          <w:sz w:val="24"/>
        </w:rPr>
        <w:t>AI 实践能力｜把问题推进到可检查的交付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LLM 与多模型协作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根据任务选择 ChatGPT、Codex、Rosalind 等大模型与工具：用模型比较方案、梳理文献、写代码和整理材料；通过提示设计、上下文组织和多轮追问把宽泛需求收敛成可交付结果，并回到原文、数据、运行情况和页面表现逐项核对。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Agent 与 Harness 工作流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理解 Agent 的模型、上下文、工具调用、任务状态和人工检查点；把复杂工作拆成可追踪步骤。会用清晰任务说明、输出格式、检查清单和迭代记录组织模型协作；在研究整理与网页项目中复核来源、功能和异常，减少“生成了就算完成”的情况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AIGC 与前沿方向跟进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用生成式图像工具辅助艾特莱斯纹样创意探索、项目视觉表达和网页素材构思；持续跟进 FD、Agent、LLM、Harness、AIGC 等 AI 前沿议题，理解其适用任务与基本工作方式，能把新概念拆成小任务或原型，再用项目结果判断是否值得继续。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模型输出复核与轻量 Harness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围绕目标、输入、输出格式和验收点组织模型任务；保留来源、运行记录、边界条件和修改过程。研究整理时回查文献，产品原型时逐项点测页面，把“看起来合理”继续推进到“有依据、能运行、可复查”。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AI 辅助开发与完整原型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把自然语言需求拆成页面、组件、交互和验收标准，与 Codex 多轮协作编写、调试 HTML / CSS / JavaScript 与 React / Next.js；做过疼痛病例助手、本草数字标本馆、ResearchOS 工作台、康复动作演示和个人作品集，能从空白需求推进到可打开、可演示、可继续修改的网页。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民族药研究与证据整理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围绕药材、制备条件、成分、靶点、效应和研究对象建立结构化记录；使用 AI 辅助检索与抽取，同时区分实验结果、数据库关联和计算预测，保留原文位置、证据类别与待查缺口。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科研数据与分析协作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参与胃癌混合代谢组学工作，协作维护 R / Python 脚本、差异结果、NMF 模块、图表与外部队列验证材料；把分析输入、处理步骤、结果图表整理在一起，方便团队复核和继续分析。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产品设计与跨角色推进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从村医、患者和研究者的使用任务出发，拆解需求字段和流程；把研究整理、产品实现、视觉检查与内容审阅分步推进，再合并意见、逐项验收，产出网页、方案、展示材料和后续任务清单。</w:t>
      </w:r>
    </w:p>
    <w:p>
      <w:r>
        <w:br w:type="page"/>
      </w:r>
    </w:p>
    <w:p>
      <w:pPr>
        <w:spacing w:before="120" w:after="40"/>
        <w:pBdr>
          <w:bottom w:val="single" w:sz="5" w:space="2" w:color="D9E1EA"/>
        </w:pBdr>
      </w:pPr>
      <w:r>
        <w:rPr>
          <w:rFonts w:ascii="Arial Unicode MS" w:hAnsi="Arial Unicode MS" w:eastAsia="Arial Unicode MS" w:cs="Arial Unicode MS"/>
          <w:b/>
          <w:color w:val="3E7978"/>
          <w:sz w:val="24"/>
        </w:rPr>
        <w:t>代表项目｜从研究问题到可交付成果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TRACE-EM｜阿里红 × 非小细胞肺癌证据图谱</w:t>
      </w:r>
      <w:r>
        <w:rPr>
          <w:rFonts w:ascii="Arial Unicode MS" w:hAnsi="Arial Unicode MS" w:eastAsia="Arial Unicode MS" w:cs="Arial Unicode MS"/>
          <w:b w:val="0"/>
          <w:color w:val="3E7978"/>
          <w:sz w:val="18"/>
        </w:rPr>
        <w:t>｜在研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参与构建药材—成分—靶点—效应候选关系，保留来源和证据类别；一轮内部工作集记录 77 条候选关系，5 条缺少直接证据的候选轴标为“暂不判断”，形成可追溯的后续查证清单。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EthnoEvidence｜民族药理证据门控方法</w:t>
      </w:r>
      <w:r>
        <w:rPr>
          <w:rFonts w:ascii="Arial Unicode MS" w:hAnsi="Arial Unicode MS" w:eastAsia="Arial Unicode MS" w:cs="Arial Unicode MS"/>
          <w:b w:val="0"/>
          <w:color w:val="3E7978"/>
          <w:sz w:val="18"/>
        </w:rPr>
        <w:t>｜内部审阅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参与证据台账与方法稿迭代，记录研究对象、方法、时间和原文结果位置；关注证据稀疏、时间信息泄漏与候选优先级复核。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新疆和田药项目</w:t>
      </w:r>
      <w:r>
        <w:rPr>
          <w:rFonts w:ascii="Arial Unicode MS" w:hAnsi="Arial Unicode MS" w:eastAsia="Arial Unicode MS" w:cs="Arial Unicode MS"/>
          <w:b w:val="0"/>
          <w:color w:val="3E7978"/>
          <w:sz w:val="18"/>
        </w:rPr>
        <w:t>｜项目负责人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担任和田药材与维吾尔民族医药方向“金种子”国家级立项项目负责人，统筹项目主题、材料与实践方向；在和田药茶项目交流中，与中国工程院院士阿吉艾克拜尔·艾萨探讨民族药与 AI 发展前景，探索方向获得肯定。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乡村 AI 医疗｜疼痛病例助手</w:t>
      </w:r>
      <w:r>
        <w:rPr>
          <w:rFonts w:ascii="Arial Unicode MS" w:hAnsi="Arial Unicode MS" w:eastAsia="Arial Unicode MS" w:cs="Arial Unicode MS"/>
          <w:b w:val="0"/>
          <w:color w:val="3E7978"/>
          <w:sz w:val="18"/>
        </w:rPr>
        <w:t>｜省级获奖项目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把村医记录疼痛病例的需求整理为问诊字段、页面顺序和病例记录流程，制作网页交互原型。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本草数字标本馆｜数字内容与网页实现</w:t>
      </w:r>
      <w:r>
        <w:rPr>
          <w:rFonts w:ascii="Arial Unicode MS" w:hAnsi="Arial Unicode MS" w:eastAsia="Arial Unicode MS" w:cs="Arial Unicode MS"/>
          <w:b w:val="0"/>
          <w:color w:val="3E7978"/>
          <w:sz w:val="18"/>
        </w:rPr>
        <w:t>｜网页已上线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协助整理本草条目，核对药材卡片与 GLB 三维模型入口，并检查线上资源路径和页面发布。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胃癌混合代谢组学｜分析协作</w:t>
      </w:r>
      <w:r>
        <w:rPr>
          <w:rFonts w:ascii="Arial Unicode MS" w:hAnsi="Arial Unicode MS" w:eastAsia="Arial Unicode MS" w:cs="Arial Unicode MS"/>
          <w:b w:val="0"/>
          <w:color w:val="3E7978"/>
          <w:sz w:val="18"/>
        </w:rPr>
        <w:t>｜团队协作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协同维护分析脚本、差异结果、NMF 模块图及外部队列验证材料，帮助团队对应分析过程与结果。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其他项目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同源康复动作演示、时珍骨镜产品方案、昆仑之水和田药茶网站、知三屿小程序、宠物照护 Agent、AI 小程序模板编辑器等；作品集中共整理 15 条项目记录，涵盖在研课题、原型、方案与设计实践。</w:t>
      </w:r>
    </w:p>
    <w:p>
      <w:pPr>
        <w:spacing w:before="120" w:after="40"/>
        <w:pBdr>
          <w:bottom w:val="single" w:sz="5" w:space="2" w:color="D9E1EA"/>
        </w:pBdr>
      </w:pPr>
      <w:r>
        <w:rPr>
          <w:rFonts w:ascii="Arial Unicode MS" w:hAnsi="Arial Unicode MS" w:eastAsia="Arial Unicode MS" w:cs="Arial Unicode MS"/>
          <w:b/>
          <w:color w:val="3E7978"/>
          <w:sz w:val="24"/>
        </w:rPr>
        <w:t>主课题｜把民族药线索整理成可验证的问题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>我关注的是：一味药材、它的制备方式、成分、作用靶点和研究效应之间，哪些联系有实验或文献支持，哪些只是数据库关联或计算预测。工作时先把每条线索连回原始来源，标清证据类型；证据不够就写“暂不判断”，再按证据完整度和研究价值排出下一步查证顺序。这样做的目标，是帮助团队更快找到值得讨论和验证的问题，而不是把模型推测写成已经证实的药理机制。</w:t>
      </w:r>
    </w:p>
    <w:p>
      <w:pPr>
        <w:spacing w:before="120" w:after="40"/>
        <w:pBdr>
          <w:bottom w:val="single" w:sz="5" w:space="2" w:color="D9E1EA"/>
        </w:pBdr>
      </w:pPr>
      <w:r>
        <w:rPr>
          <w:rFonts w:ascii="Arial Unicode MS" w:hAnsi="Arial Unicode MS" w:eastAsia="Arial Unicode MS" w:cs="Arial Unicode MS"/>
          <w:b/>
          <w:color w:val="3E7978"/>
          <w:sz w:val="24"/>
        </w:rPr>
        <w:t>竞赛、研究写作与教育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挑战杯省级奖项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预科期间参与维吾尔艾特莱斯丝绸 AI 纹样设计与创新项目。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大学生创新创业大赛省级奖项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2026 年乡村 AI 医疗项目获省级奖项。</w:t>
      </w:r>
    </w:p>
    <w:p>
      <w:pPr>
        <w:spacing w:after="32"/>
        <w:ind w:left="187" w:hanging="158"/>
      </w:pPr>
      <w:r>
        <w:rPr>
          <w:rFonts w:ascii="Arial Unicode MS" w:hAnsi="Arial Unicode MS" w:eastAsia="Arial Unicode MS" w:cs="Arial Unicode MS"/>
          <w:b/>
          <w:color w:val="B98844"/>
          <w:sz w:val="20"/>
        </w:rPr>
        <w:t xml:space="preserve">• </w:t>
      </w:r>
      <w:r>
        <w:rPr>
          <w:rFonts w:ascii="Arial Unicode MS" w:hAnsi="Arial Unicode MS" w:eastAsia="Arial Unicode MS" w:cs="Arial Unicode MS"/>
          <w:b/>
          <w:color w:val="203C67"/>
          <w:sz w:val="20"/>
        </w:rPr>
        <w:t>三项研究写作 / 分析工作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  维吾尔民族药 AI 综述（写作中）；民族药复方与胃癌细胞状态研究（分析与稿件迭代）；证据门控的民族药靶点优先级方法（内部审阅稿，聚焦证据稀疏、时间信息泄漏和候选排序复核）。</w:t>
      </w:r>
    </w:p>
    <w:p>
      <w:pPr>
        <w:spacing w:after="20"/>
      </w:pPr>
      <w:r>
        <w:rPr>
          <w:rFonts w:ascii="Arial Unicode MS" w:hAnsi="Arial Unicode MS" w:eastAsia="Arial Unicode MS" w:cs="Arial Unicode MS"/>
          <w:b/>
          <w:color w:val="3E7978"/>
          <w:sz w:val="19"/>
        </w:rPr>
        <w:t>工具与方法：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>LLM 多模型协作、Agent 工作流拆解、Harness 式任务与结果复核、AIGC 视觉探索、FD 等前沿方向跟进；ChatGPT、Codex、Rosalind Workbench；Python、R、HTML / CSS / JavaScript、React / Next.js；提示设计、上下文组织、文献结构化与来源回查。</w:t>
      </w:r>
    </w:p>
    <w:p>
      <w:pPr>
        <w:spacing w:after="0"/>
      </w:pPr>
      <w:r>
        <w:rPr>
          <w:rFonts w:ascii="Arial Unicode MS" w:hAnsi="Arial Unicode MS" w:eastAsia="Arial Unicode MS" w:cs="Arial Unicode MS"/>
          <w:b/>
          <w:color w:val="3E7978"/>
          <w:sz w:val="19"/>
        </w:rPr>
        <w:t>实习意向：</w:t>
      </w:r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>AI 科研助理、民族药研究助理、生命科学数据或医疗 AI 产品实习；可承担文献与证据整理、项目资料结构化、原型迭代和模型输出复核。本科在读可参加，有薪优先，远程或武汉线下均可。</w:t>
      </w:r>
    </w:p>
    <w:p>
      <w:pPr>
        <w:spacing w:before="120" w:after="40"/>
        <w:pBdr>
          <w:bottom w:val="single" w:sz="5" w:space="2" w:color="D9E1EA"/>
        </w:pBdr>
      </w:pPr>
      <w:r>
        <w:rPr>
          <w:rFonts w:ascii="Arial Unicode MS" w:hAnsi="Arial Unicode MS" w:eastAsia="Arial Unicode MS" w:cs="Arial Unicode MS"/>
          <w:b/>
          <w:color w:val="3E7978"/>
          <w:sz w:val="24"/>
        </w:rPr>
        <w:t>GitHub｜精选仓库</w:t>
      </w:r>
    </w:p>
    <w:p>
      <w:pPr>
        <w:spacing w:after="20"/>
      </w:pPr>
      <w:r>
        <w:rPr>
          <w:rFonts w:ascii="Arial Unicode MS" w:hAnsi="Arial Unicode MS" w:eastAsia="Arial Unicode MS" w:cs="Arial Unicode MS"/>
          <w:b/>
          <w:color w:val="3E7978"/>
          <w:sz w:val="19"/>
        </w:rPr>
        <w:t>个人主页：</w:t>
      </w:r>
      <w:hyperlink r:id="rId9">
        <w:r>
          <w:rPr>
            <w:rFonts w:ascii="Arial Unicode MS" w:hAnsi="Arial Unicode MS" w:eastAsia="Arial Unicode MS" w:cs="Arial Unicode MS"/>
            <w:color w:val="203C67"/>
            <w:u w:val="single"/>
          </w:rPr>
          <w:t>github.com/xkrn321</w:t>
        </w:r>
      </w:hyperlink>
      <w:r>
        <w:rPr>
          <w:rFonts w:ascii="Arial Unicode MS" w:hAnsi="Arial Unicode MS" w:eastAsia="Arial Unicode MS" w:cs="Arial Unicode MS"/>
          <w:b/>
          <w:color w:val="3E7978"/>
          <w:sz w:val="19"/>
        </w:rPr>
        <w:t xml:space="preserve">　研究代码：</w:t>
      </w:r>
      <w:hyperlink r:id="rId10">
        <w:r>
          <w:rPr>
            <w:rFonts w:ascii="Arial Unicode MS" w:hAnsi="Arial Unicode MS" w:eastAsia="Arial Unicode MS" w:cs="Arial Unicode MS"/>
            <w:color w:val="203C67"/>
            <w:u w:val="single"/>
          </w:rPr>
          <w:t>EthnoEvidence-Temporal-Audit</w:t>
        </w:r>
      </w:hyperlink>
    </w:p>
    <w:p>
      <w:pPr>
        <w:spacing w:after="20"/>
      </w:pPr>
      <w:hyperlink r:id="rId11">
        <w:r>
          <w:rPr>
            <w:rFonts w:ascii="Arial Unicode MS" w:hAnsi="Arial Unicode MS" w:eastAsia="Arial Unicode MS" w:cs="Arial Unicode MS"/>
            <w:color w:val="203C67"/>
            <w:u w:val="single"/>
          </w:rPr>
          <w:t>ethno-profiler</w:t>
        </w:r>
      </w:hyperlink>
      <w:r>
        <w:rPr>
          <w:rFonts w:ascii="Arial Unicode MS" w:hAnsi="Arial Unicode MS" w:eastAsia="Arial Unicode MS" w:cs="Arial Unicode MS"/>
          <w:b/>
          <w:color w:val="3E7978"/>
          <w:sz w:val="19"/>
        </w:rPr>
        <w:t xml:space="preserve">　作品与交互：</w:t>
      </w:r>
      <w:hyperlink r:id="rId12">
        <w:r>
          <w:rPr>
            <w:rFonts w:ascii="Arial Unicode MS" w:hAnsi="Arial Unicode MS" w:eastAsia="Arial Unicode MS" w:cs="Arial Unicode MS"/>
            <w:color w:val="203C67"/>
            <w:u w:val="single"/>
          </w:rPr>
          <w:t>medical-ai-portfolio</w:t>
        </w:r>
      </w:hyperlink>
      <w:r>
        <w:rPr>
          <w:rFonts w:ascii="Arial Unicode MS" w:hAnsi="Arial Unicode MS" w:eastAsia="Arial Unicode MS" w:cs="Arial Unicode MS"/>
          <w:b w:val="0"/>
          <w:color w:val="34445A"/>
          <w:sz w:val="19"/>
        </w:rPr>
        <w:t xml:space="preserve">　</w:t>
      </w:r>
      <w:hyperlink r:id="rId13">
        <w:r>
          <w:rPr>
            <w:rFonts w:ascii="Arial Unicode MS" w:hAnsi="Arial Unicode MS" w:eastAsia="Arial Unicode MS" w:cs="Arial Unicode MS"/>
            <w:color w:val="203C67"/>
            <w:u w:val="single"/>
          </w:rPr>
          <w:t>huangjing-3d</w:t>
        </w:r>
      </w:hyperlink>
    </w:p>
    <w:sectPr w:rsidR="00FC693F" w:rsidRPr="0006063C" w:rsidSect="00034616">
      <w:footerReference w:type="default" r:id="rId14"/>
      <w:pgSz w:w="11909" w:h="16834"/>
      <w:pgMar w:top="605" w:right="835" w:bottom="576" w:left="835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b w:val="0"/>
        <w:color w:val="657084"/>
        <w:sz w:val="15"/>
      </w:rPr>
      <w:t>许库兰·阿不都许库尔　·　AI 科研 × 民族药研究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2" w:line="254" w:lineRule="auto"/>
    </w:pPr>
    <w:rPr>
      <w:rFonts w:ascii="Arial Unicode MS" w:hAnsi="Arial Unicode MS" w:eastAsia="Arial Unicode MS" w:cs="Arial Unicode MS"/>
      <w:color w:val="34445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krn321" TargetMode="External"/><Relationship Id="rId10" Type="http://schemas.openxmlformats.org/officeDocument/2006/relationships/hyperlink" Target="https://github.com/xkrn321/EthnoEvidence-Temporal-Audit" TargetMode="External"/><Relationship Id="rId11" Type="http://schemas.openxmlformats.org/officeDocument/2006/relationships/hyperlink" Target="https://github.com/xkrn321/ethno-profiler" TargetMode="External"/><Relationship Id="rId12" Type="http://schemas.openxmlformats.org/officeDocument/2006/relationships/hyperlink" Target="https://github.com/xkrn321/medical-ai-portfolio" TargetMode="External"/><Relationship Id="rId13" Type="http://schemas.openxmlformats.org/officeDocument/2006/relationships/hyperlink" Target="https://github.com/xkrn321/huangjing-3d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