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45A11" w14:textId="689CD677" w:rsidR="0072389E" w:rsidRDefault="005003DF" w:rsidP="00A16205">
      <w:pPr>
        <w:pStyle w:val="Heading1"/>
      </w:pPr>
      <w:r>
        <w:t>EM Theory Lab</w:t>
      </w:r>
    </w:p>
    <w:p w14:paraId="63DC704A" w14:textId="77777777" w:rsidR="00A16205" w:rsidRPr="00A16205" w:rsidRDefault="00A16205" w:rsidP="00A16205"/>
    <w:p w14:paraId="2A62FBC5" w14:textId="081CC753" w:rsidR="005003DF" w:rsidRDefault="005003DF" w:rsidP="00A16205">
      <w:pPr>
        <w:pStyle w:val="Heading2"/>
      </w:pPr>
      <w:r>
        <w:t>Part 1</w:t>
      </w:r>
    </w:p>
    <w:p w14:paraId="06D00D63" w14:textId="77777777" w:rsidR="00A16205" w:rsidRDefault="00A16205" w:rsidP="00A16205">
      <w:pPr>
        <w:pStyle w:val="NormalWeb"/>
        <w:shd w:val="clear" w:color="auto" w:fill="D8E0F2"/>
      </w:pPr>
      <w:r>
        <w:rPr>
          <w:rFonts w:ascii="TimesNewRomanPS" w:hAnsi="TimesNewRomanPS"/>
          <w:b/>
          <w:bCs/>
        </w:rPr>
        <w:t xml:space="preserve">Q1. </w:t>
      </w:r>
      <w:r>
        <w:rPr>
          <w:rFonts w:ascii="TimesNewRomanPSMT" w:hAnsi="TimesNewRomanPSMT"/>
        </w:rPr>
        <w:t xml:space="preserve">The square of the magnitude of the electric field is known as the intensity. Show that the approximations above lead to: </w:t>
      </w:r>
    </w:p>
    <w:p w14:paraId="769E55EB" w14:textId="77777777" w:rsidR="00A16205" w:rsidRDefault="00A16205" w:rsidP="00A16205">
      <w:pPr>
        <w:pStyle w:val="NormalWeb"/>
        <w:shd w:val="clear" w:color="auto" w:fill="D8E0F2"/>
      </w:pPr>
      <w:r>
        <w:rPr>
          <w:rFonts w:ascii="TimesNewRomanPS" w:hAnsi="TimesNewRomanPS"/>
          <w:i/>
          <w:iCs/>
        </w:rPr>
        <w:t>E</w:t>
      </w:r>
      <w:r>
        <w:rPr>
          <w:rFonts w:ascii="TimesNewRomanPS" w:hAnsi="TimesNewRomanPS"/>
          <w:i/>
          <w:iCs/>
          <w:position w:val="-6"/>
          <w:sz w:val="18"/>
          <w:szCs w:val="18"/>
        </w:rPr>
        <w:t xml:space="preserve">T </w:t>
      </w:r>
      <w:r>
        <w:rPr>
          <w:rFonts w:ascii="TimesNewRomanPSMT" w:hAnsi="TimesNewRomanPSMT"/>
          <w:position w:val="12"/>
          <w:sz w:val="18"/>
          <w:szCs w:val="18"/>
        </w:rPr>
        <w:t xml:space="preserve">2 </w:t>
      </w:r>
      <w:r>
        <w:rPr>
          <w:rFonts w:ascii="SymbolMT" w:hAnsi="SymbolMT"/>
        </w:rPr>
        <w:t xml:space="preserve">≈ </w:t>
      </w:r>
      <w:r>
        <w:rPr>
          <w:rFonts w:ascii="TimesNewRomanPSMT" w:hAnsi="TimesNewRomanPSMT"/>
          <w:position w:val="14"/>
        </w:rPr>
        <w:t>4</w:t>
      </w:r>
      <w:r>
        <w:rPr>
          <w:rFonts w:ascii="TimesNewRomanPSMT" w:hAnsi="TimesNewRomanPSMT"/>
          <w:position w:val="-10"/>
          <w:sz w:val="18"/>
          <w:szCs w:val="18"/>
        </w:rPr>
        <w:t xml:space="preserve">2 </w:t>
      </w:r>
      <w:r>
        <w:rPr>
          <w:rFonts w:ascii="TimesNewRomanPSMT" w:hAnsi="TimesNewRomanPSMT"/>
        </w:rPr>
        <w:t>cos</w:t>
      </w:r>
      <w:r>
        <w:rPr>
          <w:rFonts w:ascii="TimesNewRomanPSMT" w:hAnsi="TimesNewRomanPSMT"/>
          <w:position w:val="10"/>
          <w:sz w:val="18"/>
          <w:szCs w:val="18"/>
        </w:rPr>
        <w:t xml:space="preserve">2 </w:t>
      </w:r>
      <w:proofErr w:type="spellStart"/>
      <w:r>
        <w:rPr>
          <w:rFonts w:ascii="TimesNewRomanPS" w:hAnsi="TimesNewRomanPS"/>
          <w:i/>
          <w:iCs/>
          <w:position w:val="14"/>
        </w:rPr>
        <w:t>kdx</w:t>
      </w:r>
      <w:proofErr w:type="spellEnd"/>
      <w:r>
        <w:rPr>
          <w:rFonts w:ascii="TimesNewRomanPS" w:hAnsi="TimesNewRomanPS"/>
          <w:i/>
          <w:iCs/>
          <w:position w:val="14"/>
        </w:rPr>
        <w:t xml:space="preserve"> </w:t>
      </w:r>
      <w:r>
        <w:rPr>
          <w:rFonts w:ascii="TimesNewRomanPSMT" w:hAnsi="TimesNewRomanPSMT"/>
        </w:rPr>
        <w:t xml:space="preserve">(4) </w:t>
      </w:r>
      <w:r>
        <w:rPr>
          <w:rFonts w:ascii="TimesNewRomanPS" w:hAnsi="TimesNewRomanPS"/>
          <w:i/>
          <w:iCs/>
          <w:position w:val="-2"/>
        </w:rPr>
        <w:t xml:space="preserve">D </w:t>
      </w:r>
      <w:r>
        <w:rPr>
          <w:rFonts w:ascii="TimesNewRomanPSMT" w:hAnsi="TimesNewRomanPSMT"/>
        </w:rPr>
        <w:t>2</w:t>
      </w:r>
      <w:r>
        <w:rPr>
          <w:rFonts w:ascii="TimesNewRomanPS" w:hAnsi="TimesNewRomanPS"/>
          <w:i/>
          <w:iCs/>
        </w:rPr>
        <w:t xml:space="preserve">D </w:t>
      </w:r>
    </w:p>
    <w:p w14:paraId="71E11EAE" w14:textId="4A58E5AC" w:rsidR="00A16205" w:rsidRDefault="00A16205" w:rsidP="00A16205">
      <w:pPr>
        <w:pStyle w:val="NormalWeb"/>
        <w:shd w:val="clear" w:color="auto" w:fill="D8E0F2"/>
      </w:pPr>
      <w:r>
        <w:rPr>
          <w:rFonts w:ascii="TimesNewRomanPSMT" w:hAnsi="TimesNewRomanPSMT"/>
        </w:rPr>
        <w:t xml:space="preserve">From this expression, what is the distance between consecutive maxima or minima? </w:t>
      </w:r>
    </w:p>
    <w:p w14:paraId="4D5B39CC" w14:textId="1405DA4F" w:rsidR="005003DF" w:rsidRDefault="005003DF" w:rsidP="00A16205">
      <w:r>
        <w:t>Showing process on Good Notes.</w:t>
      </w:r>
    </w:p>
    <w:p w14:paraId="5F0097CD" w14:textId="23EBCC52" w:rsidR="005003DF" w:rsidRDefault="005003DF" w:rsidP="00A16205">
      <w:r>
        <w:t xml:space="preserve">Interval = </w:t>
      </w:r>
      <m:oMath>
        <m:f>
          <m:fPr>
            <m:ctrlPr>
              <w:rPr>
                <w:rFonts w:ascii="Cambria Math" w:hAnsi="Cambria Math"/>
                <w:i/>
              </w:rPr>
            </m:ctrlPr>
          </m:fPr>
          <m:num>
            <m:r>
              <w:rPr>
                <w:rFonts w:ascii="Cambria Math" w:hAnsi="Cambria Math"/>
              </w:rPr>
              <m:t>2πD</m:t>
            </m:r>
          </m:num>
          <m:den>
            <m:r>
              <w:rPr>
                <w:rFonts w:ascii="Cambria Math" w:hAnsi="Cambria Math"/>
              </w:rPr>
              <m:t>kd</m:t>
            </m:r>
          </m:den>
        </m:f>
      </m:oMath>
    </w:p>
    <w:p w14:paraId="560E9E7D" w14:textId="77777777" w:rsidR="005003DF" w:rsidRDefault="005003DF" w:rsidP="005003DF"/>
    <w:p w14:paraId="3A7F46A7" w14:textId="4DC5233E" w:rsidR="00A16205" w:rsidRPr="00A16205" w:rsidRDefault="00A16205" w:rsidP="00A16205">
      <w:pPr>
        <w:pStyle w:val="NormalWeb"/>
        <w:shd w:val="clear" w:color="auto" w:fill="D8E0F2"/>
      </w:pPr>
      <w:r>
        <w:rPr>
          <w:rFonts w:ascii="TimesNewRomanPS" w:hAnsi="TimesNewRomanPS"/>
          <w:b/>
          <w:bCs/>
        </w:rPr>
        <w:t xml:space="preserve">Q2. </w:t>
      </w:r>
      <w:r>
        <w:rPr>
          <w:rFonts w:ascii="TimesNewRomanPSMT" w:hAnsi="TimesNewRomanPSMT"/>
        </w:rPr>
        <w:t xml:space="preserve">Download and run the </w:t>
      </w:r>
      <w:proofErr w:type="spellStart"/>
      <w:r>
        <w:rPr>
          <w:rFonts w:ascii="TimesNewRomanPSMT" w:hAnsi="TimesNewRomanPSMT"/>
        </w:rPr>
        <w:t>Matlab</w:t>
      </w:r>
      <w:proofErr w:type="spellEnd"/>
      <w:r>
        <w:rPr>
          <w:rFonts w:ascii="TimesNewRomanPSMT" w:hAnsi="TimesNewRomanPSMT"/>
        </w:rPr>
        <w:t xml:space="preserve"> script </w:t>
      </w:r>
      <w:proofErr w:type="spellStart"/>
      <w:r>
        <w:rPr>
          <w:rFonts w:ascii="TimesNewRomanPSMT" w:hAnsi="TimesNewRomanPSMT"/>
        </w:rPr>
        <w:t>Interference.m</w:t>
      </w:r>
      <w:proofErr w:type="spellEnd"/>
      <w:r>
        <w:rPr>
          <w:rFonts w:ascii="TimesNewRomanPSMT" w:hAnsi="TimesNewRomanPSMT"/>
        </w:rPr>
        <w:t xml:space="preserve"> that calculates the intensity versus position </w:t>
      </w:r>
      <w:r>
        <w:rPr>
          <w:rFonts w:ascii="TimesNewRomanPS" w:hAnsi="TimesNewRomanPS"/>
          <w:i/>
          <w:iCs/>
        </w:rPr>
        <w:t xml:space="preserve">x </w:t>
      </w:r>
      <w:r>
        <w:rPr>
          <w:rFonts w:ascii="TimesNewRomanPSMT" w:hAnsi="TimesNewRomanPSMT"/>
        </w:rPr>
        <w:t xml:space="preserve">using eqn. (1) directly instead of using the approximate expression (4). Modify the script to include a calculation of the intensity as it varies with the displacement </w:t>
      </w:r>
      <w:r>
        <w:rPr>
          <w:rFonts w:ascii="TimesNewRomanPS" w:hAnsi="TimesNewRomanPS"/>
          <w:i/>
          <w:iCs/>
        </w:rPr>
        <w:t xml:space="preserve">x </w:t>
      </w:r>
      <w:r>
        <w:rPr>
          <w:rFonts w:ascii="TimesNewRomanPSMT" w:hAnsi="TimesNewRomanPSMT"/>
        </w:rPr>
        <w:t xml:space="preserve">of the observation point on the screen using eqn. (4) as well and plot this in the same figure as the results from eqn. (1). Comment on the approximations used in (1)-(4), compare the results and discuss and explain the differences </w:t>
      </w:r>
    </w:p>
    <w:p w14:paraId="5317712D" w14:textId="08204A0C" w:rsidR="005003DF" w:rsidRDefault="005003DF">
      <w:r w:rsidRPr="005003DF">
        <w:drawing>
          <wp:inline distT="0" distB="0" distL="0" distR="0" wp14:anchorId="44239505" wp14:editId="7F054475">
            <wp:extent cx="3448798" cy="25867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62794" cy="2597287"/>
                    </a:xfrm>
                    <a:prstGeom prst="rect">
                      <a:avLst/>
                    </a:prstGeom>
                  </pic:spPr>
                </pic:pic>
              </a:graphicData>
            </a:graphic>
          </wp:inline>
        </w:drawing>
      </w:r>
    </w:p>
    <w:p w14:paraId="59C5667B" w14:textId="00D3E3CC" w:rsidR="005003DF" w:rsidRDefault="005003DF">
      <w:r>
        <w:t>Comment and compare and explain the difference:</w:t>
      </w:r>
    </w:p>
    <w:p w14:paraId="5BD6BE45" w14:textId="09444000" w:rsidR="005003DF" w:rsidRDefault="00D45000" w:rsidP="00D45000">
      <w:pPr>
        <w:pStyle w:val="ListParagraph"/>
        <w:numPr>
          <w:ilvl w:val="0"/>
          <w:numId w:val="1"/>
        </w:numPr>
      </w:pPr>
      <w:r>
        <w:t>Comment: generally,</w:t>
      </w:r>
      <w:r w:rsidR="005003DF">
        <w:t xml:space="preserve"> it is a good approximation from -50 to 50 cm, with similar value and shape to the accurate one.</w:t>
      </w:r>
    </w:p>
    <w:p w14:paraId="469639A9" w14:textId="77777777" w:rsidR="00A16205" w:rsidRDefault="00D45000" w:rsidP="00A16205">
      <w:pPr>
        <w:pStyle w:val="ListParagraph"/>
        <w:numPr>
          <w:ilvl w:val="0"/>
          <w:numId w:val="1"/>
        </w:numPr>
      </w:pPr>
      <w:r>
        <w:t xml:space="preserve">Compare: </w:t>
      </w:r>
    </w:p>
    <w:p w14:paraId="79867B07" w14:textId="3C69EC2C" w:rsidR="005003DF" w:rsidRDefault="005003DF" w:rsidP="00A16205">
      <w:pPr>
        <w:pStyle w:val="ListParagraph"/>
        <w:numPr>
          <w:ilvl w:val="0"/>
          <w:numId w:val="4"/>
        </w:numPr>
      </w:pPr>
      <w:r>
        <w:t xml:space="preserve">the difference (error) between the accurate one and the approximated one is the smallest when x </w:t>
      </w:r>
      <w:r w:rsidR="00D45000">
        <w:t>approaching</w:t>
      </w:r>
      <w:r>
        <w:t xml:space="preserve"> 0, with they meet at point (0, 1). </w:t>
      </w:r>
    </w:p>
    <w:p w14:paraId="794326B7" w14:textId="7C271F87" w:rsidR="005003DF" w:rsidRDefault="005003DF" w:rsidP="00A16205">
      <w:pPr>
        <w:pStyle w:val="ListParagraph"/>
        <w:numPr>
          <w:ilvl w:val="0"/>
          <w:numId w:val="4"/>
        </w:numPr>
      </w:pPr>
      <w:r>
        <w:t xml:space="preserve">However, as it goes further away from x = 0, the error becomes larger. It can be observed that the approximated one </w:t>
      </w:r>
      <w:r w:rsidR="00D45000">
        <w:t xml:space="preserve">is always having constant maximum intensity, while the actual one starting to be attenuated as it goes away from </w:t>
      </w:r>
      <w:r w:rsidR="00D45000">
        <w:lastRenderedPageBreak/>
        <w:t>x=0; Also, while the period of the approximated equation is always fixed, as it goes along from x = 0, the actual period becomes larger.</w:t>
      </w:r>
    </w:p>
    <w:p w14:paraId="036FC071" w14:textId="4AA1B387" w:rsidR="003D630B" w:rsidRDefault="00D45000" w:rsidP="00A16205">
      <w:pPr>
        <w:pStyle w:val="ListParagraph"/>
        <w:numPr>
          <w:ilvl w:val="0"/>
          <w:numId w:val="1"/>
        </w:numPr>
      </w:pPr>
      <w:r>
        <w:t xml:space="preserve">Explain: To explain this, </w:t>
      </w:r>
    </w:p>
    <w:p w14:paraId="6A21E3A9" w14:textId="69E100C8" w:rsidR="003D630B" w:rsidRDefault="003D630B" w:rsidP="003D630B">
      <w:pPr>
        <w:pStyle w:val="ListParagraph"/>
        <w:numPr>
          <w:ilvl w:val="1"/>
          <w:numId w:val="2"/>
        </w:numPr>
      </w:pPr>
      <w:r>
        <w:t>approximation of 'd is much larger than D', where we got 'l1 =l2 = D'</w:t>
      </w:r>
      <w:r>
        <w:t>. In this way, we underestimated the value of l1 and l2 to be D all the time, while D is their minimum value.</w:t>
      </w:r>
    </w:p>
    <w:p w14:paraId="77E7F08A" w14:textId="29C8B18A" w:rsidR="003D630B" w:rsidRDefault="003D630B" w:rsidP="003D630B">
      <w:pPr>
        <w:pStyle w:val="ListParagraph"/>
        <w:numPr>
          <w:ilvl w:val="1"/>
          <w:numId w:val="2"/>
        </w:numPr>
      </w:pPr>
      <w:r>
        <w:t>approximation of ‘</w:t>
      </w:r>
      <m:oMath>
        <m:r>
          <w:rPr>
            <w:rFonts w:ascii="Cambria Math" w:hAnsi="Cambria Math"/>
          </w:rPr>
          <m:t>θ</m:t>
        </m:r>
      </m:oMath>
      <w:r>
        <w:t xml:space="preserve"> approximately = 0’, where we got </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=θ</m:t>
        </m:r>
      </m:oMath>
      <w:r>
        <w:t xml:space="preserve"> and the Taylor expansion of </w:t>
      </w:r>
      <m:oMath>
        <m:r>
          <m:rPr>
            <m:sty m:val="p"/>
          </m:rPr>
          <w:rPr>
            <w:rFonts w:ascii="Cambria Math" w:hAnsi="Cambria Math"/>
          </w:rPr>
          <m:t>cos⁡</m:t>
        </m:r>
        <m:r>
          <w:rPr>
            <w:rFonts w:ascii="Cambria Math" w:hAnsi="Cambria Math"/>
          </w:rPr>
          <m:t>(θ)</m:t>
        </m:r>
      </m:oMath>
      <w:r>
        <w:t xml:space="preserve"> centred at </w:t>
      </w:r>
      <m:oMath>
        <m:r>
          <w:rPr>
            <w:rFonts w:ascii="Cambria Math" w:hAnsi="Cambria Math"/>
          </w:rPr>
          <m:t>θ=0</m:t>
        </m:r>
      </m:oMath>
      <w:r>
        <w:t>.</w:t>
      </w:r>
    </w:p>
    <w:p w14:paraId="134FB55B" w14:textId="77777777" w:rsidR="00A16205" w:rsidRDefault="00A16205" w:rsidP="00A16205"/>
    <w:p w14:paraId="4D15B41D" w14:textId="77777777" w:rsidR="00A377B0" w:rsidRDefault="00A377B0" w:rsidP="00A377B0">
      <w:pPr>
        <w:pStyle w:val="NormalWeb"/>
        <w:shd w:val="clear" w:color="auto" w:fill="D8E0F2"/>
      </w:pPr>
      <w:r>
        <w:rPr>
          <w:rFonts w:ascii="TimesNewRomanPS" w:hAnsi="TimesNewRomanPS"/>
          <w:b/>
          <w:bCs/>
        </w:rPr>
        <w:t xml:space="preserve">Q3. </w:t>
      </w:r>
      <w:r>
        <w:rPr>
          <w:rFonts w:ascii="TimesNewRomanPSMT" w:hAnsi="TimesNewRomanPSMT"/>
        </w:rPr>
        <w:t xml:space="preserve">Explain the function of the detector diode. What is the frequency of the signal carried by the coaxial cable to the meter in the setup described in the figure above? </w:t>
      </w:r>
    </w:p>
    <w:p w14:paraId="54ABA150" w14:textId="77777777" w:rsidR="00A377B0" w:rsidRDefault="00A377B0" w:rsidP="00A377B0">
      <w:pPr>
        <w:pStyle w:val="NormalWeb"/>
        <w:shd w:val="clear" w:color="auto" w:fill="D8E0F2"/>
      </w:pPr>
      <w:r>
        <w:rPr>
          <w:rFonts w:ascii="TimesNewRomanPSMT" w:hAnsi="TimesNewRomanPSMT"/>
        </w:rPr>
        <w:t>What is the relation between the electric field intensity received by the horn and the magnitude of the signal (current) coming from the detector through the coaxial cable? It happens that the output of the detector is proportional to |</w:t>
      </w:r>
      <w:r>
        <w:rPr>
          <w:rFonts w:ascii="TimesNewRomanPS" w:hAnsi="TimesNewRomanPS"/>
          <w:i/>
          <w:iCs/>
        </w:rPr>
        <w:t>E</w:t>
      </w:r>
      <w:r>
        <w:rPr>
          <w:rFonts w:ascii="TimesNewRomanPSMT" w:hAnsi="TimesNewRomanPSMT"/>
        </w:rPr>
        <w:t>|</w:t>
      </w:r>
      <w:r>
        <w:rPr>
          <w:rFonts w:ascii="TimesNewRomanPSMT" w:hAnsi="TimesNewRomanPSMT"/>
          <w:position w:val="6"/>
          <w:sz w:val="18"/>
          <w:szCs w:val="18"/>
        </w:rPr>
        <w:t xml:space="preserve">2 </w:t>
      </w:r>
      <w:r>
        <w:rPr>
          <w:rFonts w:ascii="TimesNewRomanPS" w:hAnsi="TimesNewRomanPS"/>
          <w:i/>
          <w:iCs/>
        </w:rPr>
        <w:t>i.e.</w:t>
      </w:r>
      <w:r>
        <w:rPr>
          <w:rFonts w:ascii="TimesNewRomanPSMT" w:hAnsi="TimesNewRomanPSMT"/>
        </w:rPr>
        <w:t xml:space="preserve">, is proportional to the field intensity; can you explain why? </w:t>
      </w:r>
    </w:p>
    <w:p w14:paraId="373BE93A" w14:textId="6EA42FA1" w:rsidR="003D630B" w:rsidRDefault="00070C3F" w:rsidP="00A377B0">
      <w:r>
        <w:t xml:space="preserve">Detector diode: </w:t>
      </w:r>
    </w:p>
    <w:p w14:paraId="2BC41E6A" w14:textId="01AD9A6C" w:rsidR="00070C3F" w:rsidRDefault="00070C3F" w:rsidP="00A377B0">
      <w:r>
        <w:t>The detector diode</w:t>
      </w:r>
      <w:r w:rsidR="00B46DD8">
        <w:t xml:space="preserve"> (guessing a photodiode)</w:t>
      </w:r>
      <w:r>
        <w:t xml:space="preserve"> is used for measuring the intensity distribution of the interference by the intensity of light received by itself. </w:t>
      </w:r>
    </w:p>
    <w:p w14:paraId="7C09C3FF" w14:textId="1DB118A2" w:rsidR="00B46DD8" w:rsidRDefault="00B46DD8" w:rsidP="00A377B0"/>
    <w:p w14:paraId="2E0AC729" w14:textId="2E7E497E" w:rsidR="00B46DD8" w:rsidRDefault="00B46DD8" w:rsidP="00A377B0">
      <w:r>
        <w:t>Frequency:</w:t>
      </w:r>
    </w:p>
    <w:p w14:paraId="3DD62890" w14:textId="4D223120" w:rsidR="00B46DD8" w:rsidRDefault="00B46DD8" w:rsidP="00A377B0">
      <w:r>
        <w:t>According to ‘</w:t>
      </w:r>
      <w:r w:rsidRPr="00B46DD8">
        <w:t xml:space="preserve">It generates a microwave signal of 10 GHz modulated in amplitude with a 5 </w:t>
      </w:r>
      <w:r>
        <w:t>k</w:t>
      </w:r>
      <w:r w:rsidRPr="00B46DD8">
        <w:t>Hz square wave signal.</w:t>
      </w:r>
      <w:r>
        <w:t xml:space="preserve">’, </w:t>
      </w:r>
    </w:p>
    <w:p w14:paraId="33C37A7B" w14:textId="6D3EA310" w:rsidR="00EE557C" w:rsidRDefault="00EE557C" w:rsidP="00A377B0"/>
    <w:p w14:paraId="1702899C" w14:textId="2FF7A2D1" w:rsidR="00EE557C" w:rsidRDefault="00EE557C" w:rsidP="00A377B0"/>
    <w:p w14:paraId="4A2DF9ED" w14:textId="60D9D64F" w:rsidR="00EE557C" w:rsidRDefault="00EE557C" w:rsidP="00A377B0"/>
    <w:p w14:paraId="1FFF6D0B" w14:textId="2506F865" w:rsidR="00EE557C" w:rsidRDefault="00EE557C" w:rsidP="00A377B0"/>
    <w:p w14:paraId="1773F36A" w14:textId="77777777" w:rsidR="00EE557C" w:rsidRDefault="00EE557C" w:rsidP="00A377B0"/>
    <w:p w14:paraId="5F1B1A2F" w14:textId="564DF03D" w:rsidR="00EE557C" w:rsidRDefault="00EE557C" w:rsidP="00EE557C">
      <w:pPr>
        <w:pStyle w:val="NormalWeb"/>
        <w:shd w:val="clear" w:color="auto" w:fill="D8E0F2"/>
      </w:pPr>
      <w:r>
        <w:rPr>
          <w:rFonts w:ascii="TimesNewRomanPS" w:hAnsi="TimesNewRomanPS"/>
          <w:b/>
          <w:bCs/>
        </w:rPr>
        <w:t xml:space="preserve">Q4. </w:t>
      </w:r>
      <w:r>
        <w:rPr>
          <w:rFonts w:ascii="TimesNewRomanPSMT" w:hAnsi="TimesNewRomanPSMT"/>
        </w:rPr>
        <w:t xml:space="preserve">From the Moodle site of the course, download the file Int1.txt containing measurements done using the setup shown in Fig. 2. The file has two columns: the first is the displacement </w:t>
      </w:r>
      <w:r>
        <w:rPr>
          <w:rFonts w:ascii="TimesNewRomanPS" w:hAnsi="TimesNewRomanPS"/>
          <w:i/>
          <w:iCs/>
        </w:rPr>
        <w:t xml:space="preserve">x </w:t>
      </w:r>
      <w:r>
        <w:rPr>
          <w:rFonts w:ascii="TimesNewRomanPSMT" w:hAnsi="TimesNewRomanPSMT"/>
        </w:rPr>
        <w:t>of the receiving horn in cm, where the origin is at the centre; that is, when the horn is aligned to the midpoint between the two sources. The second column is the reading in the meter, in mV.</w:t>
      </w:r>
      <w:r>
        <w:rPr>
          <w:rFonts w:ascii="TimesNewRomanPSMT" w:hAnsi="TimesNewRomanPSMT"/>
        </w:rPr>
        <w:br/>
        <w:t xml:space="preserve">Write a </w:t>
      </w:r>
      <w:proofErr w:type="spellStart"/>
      <w:r>
        <w:rPr>
          <w:rFonts w:ascii="TimesNewRomanPSMT" w:hAnsi="TimesNewRomanPSMT"/>
        </w:rPr>
        <w:t>Matlab</w:t>
      </w:r>
      <w:proofErr w:type="spellEnd"/>
      <w:r>
        <w:rPr>
          <w:rFonts w:ascii="TimesNewRomanPSMT" w:hAnsi="TimesNewRomanPSMT"/>
        </w:rPr>
        <w:t xml:space="preserve"> program that loads the file </w:t>
      </w:r>
      <w:proofErr w:type="gramStart"/>
      <w:r>
        <w:rPr>
          <w:rFonts w:ascii="TimesNewRomanPSMT" w:hAnsi="TimesNewRomanPSMT"/>
        </w:rPr>
        <w:t>Int1.txt, and</w:t>
      </w:r>
      <w:proofErr w:type="gramEnd"/>
      <w:r>
        <w:rPr>
          <w:rFonts w:ascii="TimesNewRomanPSMT" w:hAnsi="TimesNewRomanPSMT"/>
        </w:rPr>
        <w:t xml:space="preserve"> plots the received voltage versus </w:t>
      </w:r>
      <w:r>
        <w:rPr>
          <w:rFonts w:ascii="TimesNewRomanPS" w:hAnsi="TimesNewRomanPS"/>
          <w:i/>
          <w:iCs/>
        </w:rPr>
        <w:t>x</w:t>
      </w:r>
      <w:r>
        <w:rPr>
          <w:rFonts w:ascii="TimesNewRomanPSMT" w:hAnsi="TimesNewRomanPSMT"/>
        </w:rPr>
        <w:t xml:space="preserve">. Explain the relation between this voltage and the received field intensity by the horn. Name the program: Pattern1.m and keep it in your records. The program should also plot the theoretical curve from eqn. (1) in the same figure. Compare the two curves and comment. </w:t>
      </w:r>
      <w:r>
        <w:rPr>
          <w:rFonts w:ascii="TimesNewRomanPS" w:hAnsi="TimesNewRomanPS"/>
          <w:b/>
          <w:bCs/>
        </w:rPr>
        <w:t xml:space="preserve">Hint. </w:t>
      </w:r>
      <w:r>
        <w:rPr>
          <w:rFonts w:ascii="TimesNewRomanPSMT" w:hAnsi="TimesNewRomanPSMT"/>
        </w:rPr>
        <w:t xml:space="preserve">In your program, normalise the intensity values calculated from the given readings to maximum value 1 before plotting and comparing with the theoretical results. </w:t>
      </w:r>
    </w:p>
    <w:p w14:paraId="15D168A3" w14:textId="35555403" w:rsidR="00EE557C" w:rsidRDefault="00EE557C" w:rsidP="00A377B0">
      <w:r>
        <w:t xml:space="preserve">The </w:t>
      </w:r>
      <w:r w:rsidR="00682A02">
        <w:t>relation</w:t>
      </w:r>
      <w:r>
        <w:t xml:space="preserve"> between voltage and received field intensity is </w:t>
      </w:r>
      <w:proofErr w:type="gramStart"/>
      <w:r>
        <w:t>that,</w:t>
      </w:r>
      <w:proofErr w:type="gramEnd"/>
      <w:r>
        <w:t xml:space="preserve"> the received field intensity is proportional to the square of the voltage.</w:t>
      </w:r>
    </w:p>
    <w:p w14:paraId="7D8CA754" w14:textId="2584BB47" w:rsidR="00EE557C" w:rsidRDefault="00682A02" w:rsidP="00A377B0">
      <w:r w:rsidRPr="00682A02">
        <w:lastRenderedPageBreak/>
        <w:drawing>
          <wp:inline distT="0" distB="0" distL="0" distR="0" wp14:anchorId="7DA5D018" wp14:editId="05E457A8">
            <wp:extent cx="3449782" cy="25875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5345" cy="2591701"/>
                    </a:xfrm>
                    <a:prstGeom prst="rect">
                      <a:avLst/>
                    </a:prstGeom>
                  </pic:spPr>
                </pic:pic>
              </a:graphicData>
            </a:graphic>
          </wp:inline>
        </w:drawing>
      </w:r>
    </w:p>
    <w:p w14:paraId="1D56D6FE" w14:textId="1DD93D3B" w:rsidR="00AC35D7" w:rsidRDefault="00AC35D7" w:rsidP="00AC35D7">
      <w:pPr>
        <w:pStyle w:val="NormalWeb"/>
        <w:shd w:val="clear" w:color="auto" w:fill="D8E0F2"/>
      </w:pPr>
      <w:r>
        <w:rPr>
          <w:rFonts w:ascii="TimesNewRomanPSMT" w:hAnsi="TimesNewRomanPSMT"/>
        </w:rPr>
        <w:t xml:space="preserve">Do all the maxima have equal amplitude? Do all the minima have zero amplitude? Which of these, </w:t>
      </w:r>
      <w:proofErr w:type="gramStart"/>
      <w:r>
        <w:rPr>
          <w:rFonts w:ascii="TimesNewRomanPSMT" w:hAnsi="TimesNewRomanPSMT"/>
        </w:rPr>
        <w:t>maxima</w:t>
      </w:r>
      <w:proofErr w:type="gramEnd"/>
      <w:r>
        <w:rPr>
          <w:rFonts w:ascii="TimesNewRomanPSMT" w:hAnsi="TimesNewRomanPSMT"/>
        </w:rPr>
        <w:t xml:space="preserve"> or minima, will give a better, sharper definition of position? Comment on your observations and compare them with the theoretical results obtained for Fig.1 based on </w:t>
      </w:r>
      <w:proofErr w:type="gramStart"/>
      <w:r>
        <w:rPr>
          <w:rFonts w:ascii="TimesNewRomanPSMT" w:hAnsi="TimesNewRomanPSMT"/>
        </w:rPr>
        <w:t>two point</w:t>
      </w:r>
      <w:proofErr w:type="gramEnd"/>
      <w:r>
        <w:rPr>
          <w:rFonts w:ascii="TimesNewRomanPSMT" w:hAnsi="TimesNewRomanPSMT"/>
        </w:rPr>
        <w:t xml:space="preserve"> sources. </w:t>
      </w:r>
    </w:p>
    <w:p w14:paraId="70115181" w14:textId="42BB0FB8" w:rsidR="00682A02" w:rsidRDefault="00682A02" w:rsidP="00A377B0">
      <w:r>
        <w:t xml:space="preserve">Comment: </w:t>
      </w:r>
    </w:p>
    <w:p w14:paraId="79B172BD" w14:textId="7F14CFEA" w:rsidR="00682A02" w:rsidRDefault="00682A02" w:rsidP="00682A02">
      <w:pPr>
        <w:pStyle w:val="ListParagraph"/>
        <w:numPr>
          <w:ilvl w:val="0"/>
          <w:numId w:val="5"/>
        </w:numPr>
      </w:pPr>
      <w:r>
        <w:t>They are generally having the same period and thus frequency.</w:t>
      </w:r>
    </w:p>
    <w:p w14:paraId="5C793BBE" w14:textId="521A6C64" w:rsidR="00682A02" w:rsidRDefault="00682A02" w:rsidP="00682A02">
      <w:pPr>
        <w:pStyle w:val="ListParagraph"/>
        <w:numPr>
          <w:ilvl w:val="0"/>
          <w:numId w:val="5"/>
        </w:numPr>
      </w:pPr>
      <w:r>
        <w:t xml:space="preserve">For the experimental one, the maxima amplitude drops dramatically when it becomes further away from x = 0, and the amplitudes of all the minima are having a value above zero.  </w:t>
      </w:r>
    </w:p>
    <w:p w14:paraId="6F690932" w14:textId="3421A879" w:rsidR="00B65731" w:rsidRDefault="00682A02" w:rsidP="00B65731">
      <w:pPr>
        <w:pStyle w:val="ListParagraph"/>
        <w:numPr>
          <w:ilvl w:val="0"/>
          <w:numId w:val="5"/>
        </w:numPr>
      </w:pPr>
      <w:r>
        <w:t xml:space="preserve">Compared to the theoretical results, the theoretical amplitude of maxima drops slightly as going away from x = 0, while the </w:t>
      </w:r>
      <w:r w:rsidR="00E62A98">
        <w:t>amplitudes of all the minima are zero.</w:t>
      </w:r>
    </w:p>
    <w:p w14:paraId="0A48FDA8" w14:textId="287F45A8" w:rsidR="00B65731" w:rsidRDefault="00B65731" w:rsidP="00B65731">
      <w:pPr>
        <w:pStyle w:val="ListParagraph"/>
        <w:numPr>
          <w:ilvl w:val="0"/>
          <w:numId w:val="5"/>
        </w:numPr>
      </w:pPr>
      <w:r>
        <w:t xml:space="preserve">The maxima would give a better, shaper definition of position, as the maxima has a </w:t>
      </w:r>
      <w:proofErr w:type="gramStart"/>
      <w:r>
        <w:t>shaper shapes</w:t>
      </w:r>
      <w:proofErr w:type="gramEnd"/>
      <w:r>
        <w:t xml:space="preserve"> compared to the minima, which means that the change of the relative intensity is more obvious here at the maxima.</w:t>
      </w:r>
    </w:p>
    <w:p w14:paraId="7B9CA658" w14:textId="7884DC88" w:rsidR="00AC35D7" w:rsidRDefault="00AC35D7" w:rsidP="00AC35D7">
      <w:pPr>
        <w:ind w:left="360"/>
      </w:pPr>
    </w:p>
    <w:p w14:paraId="47E824F7" w14:textId="77777777" w:rsidR="00AC35D7" w:rsidRDefault="00AC35D7" w:rsidP="00AC35D7">
      <w:pPr>
        <w:pStyle w:val="NormalWeb"/>
        <w:shd w:val="clear" w:color="auto" w:fill="D8E0F2"/>
      </w:pPr>
      <w:r w:rsidRPr="00895C45">
        <w:rPr>
          <w:rFonts w:ascii="TimesNewRomanPSMT" w:hAnsi="TimesNewRomanPSMT"/>
          <w:highlight w:val="yellow"/>
        </w:rPr>
        <w:t>Are</w:t>
      </w:r>
      <w:r>
        <w:rPr>
          <w:rFonts w:ascii="TimesNewRomanPSMT" w:hAnsi="TimesNewRomanPSMT"/>
        </w:rPr>
        <w:t xml:space="preserve"> the approximations in the theory justified? The theoretical description and derivations that follow Fig. 1 assume that the electric field is vertical, that is, along the </w:t>
      </w:r>
      <w:r>
        <w:rPr>
          <w:rFonts w:ascii="TimesNewRomanPS" w:hAnsi="TimesNewRomanPS"/>
          <w:i/>
          <w:iCs/>
        </w:rPr>
        <w:t>y</w:t>
      </w:r>
      <w:r>
        <w:rPr>
          <w:rFonts w:ascii="TimesNewRomanPSMT" w:hAnsi="TimesNewRomanPSMT"/>
        </w:rPr>
        <w:t xml:space="preserve">-axis and that is also the case of the experiment that produced the results in the file Int1.txt from the set-up in Fig. 2. </w:t>
      </w:r>
    </w:p>
    <w:p w14:paraId="3497EB28" w14:textId="762394A2" w:rsidR="00895C45" w:rsidRDefault="00AC35D7" w:rsidP="00AC35D7">
      <w:r>
        <w:t xml:space="preserve">It is not that justified to assume the electric field is vertical with </w:t>
      </w:r>
      <w:proofErr w:type="gramStart"/>
      <w:r w:rsidR="00895C45">
        <w:t>two</w:t>
      </w:r>
      <w:r>
        <w:t xml:space="preserve"> point</w:t>
      </w:r>
      <w:proofErr w:type="gramEnd"/>
      <w:r>
        <w:t xml:space="preserve"> sources.</w:t>
      </w:r>
      <w:r w:rsidR="00895C45">
        <w:t xml:space="preserve"> (???)</w:t>
      </w:r>
    </w:p>
    <w:p w14:paraId="538F48ED" w14:textId="77777777" w:rsidR="00895C45" w:rsidRDefault="00895C45" w:rsidP="00895C45">
      <w:pPr>
        <w:pStyle w:val="NormalWeb"/>
        <w:shd w:val="clear" w:color="auto" w:fill="D8E0F2"/>
      </w:pPr>
      <w:r w:rsidRPr="00895C45">
        <w:rPr>
          <w:rFonts w:ascii="TimesNewRomanPSMT" w:hAnsi="TimesNewRomanPSMT"/>
          <w:highlight w:val="yellow"/>
        </w:rPr>
        <w:t>Wou</w:t>
      </w:r>
      <w:r>
        <w:rPr>
          <w:rFonts w:ascii="TimesNewRomanPSMT" w:hAnsi="TimesNewRomanPSMT"/>
        </w:rPr>
        <w:t xml:space="preserve">ld there be any difference if the sources were transmitting waves with their electric fields in the </w:t>
      </w:r>
      <w:r>
        <w:rPr>
          <w:rFonts w:ascii="TimesNewRomanPS" w:hAnsi="TimesNewRomanPS"/>
          <w:i/>
          <w:iCs/>
        </w:rPr>
        <w:t xml:space="preserve">x-z </w:t>
      </w:r>
      <w:r>
        <w:rPr>
          <w:rFonts w:ascii="TimesNewRomanPSMT" w:hAnsi="TimesNewRomanPSMT"/>
        </w:rPr>
        <w:t xml:space="preserve">plane instead? If so, why? </w:t>
      </w:r>
    </w:p>
    <w:p w14:paraId="285148E7" w14:textId="77777777" w:rsidR="00895C45" w:rsidRDefault="00895C45" w:rsidP="00AC35D7">
      <w:r w:rsidRPr="00895C45">
        <w:t xml:space="preserve">In this case, the wave is transmitted in the x-y plane with the electric field in the z direction, perpendicular to the x-y plane. However, if the electric fields are changed in the x-y plane instead, the wave would propagate in the z direction. Thus, the horn would not receive any signal since it does not stay in the plane where the wave propagates. </w:t>
      </w:r>
    </w:p>
    <w:p w14:paraId="66F7DF12" w14:textId="0F5021FD" w:rsidR="00895C45" w:rsidRDefault="00895C45" w:rsidP="00895C45">
      <w:pPr>
        <w:pStyle w:val="NormalWeb"/>
        <w:shd w:val="clear" w:color="auto" w:fill="D8E0F2"/>
      </w:pPr>
      <w:r w:rsidRPr="00895C45">
        <w:rPr>
          <w:rFonts w:ascii="TimesNewRomanPSMT" w:hAnsi="TimesNewRomanPSMT"/>
          <w:highlight w:val="yellow"/>
        </w:rPr>
        <w:lastRenderedPageBreak/>
        <w:t>At</w:t>
      </w:r>
      <w:r>
        <w:rPr>
          <w:rFonts w:ascii="TimesNewRomanPSMT" w:hAnsi="TimesNewRomanPSMT"/>
        </w:rPr>
        <w:t xml:space="preserve"> the observation plane the total field is measured using a horn receiver with a finite aperture. Does this introduce any complication? </w:t>
      </w:r>
    </w:p>
    <w:p w14:paraId="04D2D44F" w14:textId="10349286" w:rsidR="00895C45" w:rsidRDefault="00895C45" w:rsidP="00AC35D7">
      <w:r w:rsidRPr="00895C45">
        <w:t>When replacing the horn as a finite aperture, more background signal and the signal at the other point might be detected, introducing uncertainties to the system.</w:t>
      </w:r>
    </w:p>
    <w:p w14:paraId="4BE5C737" w14:textId="49186D16" w:rsidR="00895C45" w:rsidRDefault="00895C45" w:rsidP="00AC35D7"/>
    <w:p w14:paraId="491DB23E" w14:textId="6DC0562A" w:rsidR="00895C45" w:rsidRDefault="00895C45" w:rsidP="00AC35D7">
      <w:r w:rsidRPr="00895C45">
        <w:t>The finite aperture in the horn receiver does introduce to complication as it has been stated above that there will be multiple intensities being received at the receiver which will reduce the accuracy of the exact intensity and will cause different conclusion between practical and reality.</w:t>
      </w:r>
    </w:p>
    <w:p w14:paraId="06B689D7" w14:textId="23D2A4E5" w:rsidR="00895C45" w:rsidRDefault="00895C45" w:rsidP="00AC35D7"/>
    <w:p w14:paraId="066D5E89" w14:textId="77777777" w:rsidR="00895C45" w:rsidRDefault="00895C45" w:rsidP="00895C45">
      <w:pPr>
        <w:pStyle w:val="NormalWeb"/>
      </w:pPr>
      <w:r>
        <w:rPr>
          <w:rFonts w:ascii="Arial" w:hAnsi="Arial" w:cs="Arial"/>
          <w:b/>
          <w:bCs/>
          <w:i/>
          <w:iCs/>
        </w:rPr>
        <w:t xml:space="preserve">Experiment 1.2 Measurement of relative permittivity of a dielectric material </w:t>
      </w:r>
    </w:p>
    <w:p w14:paraId="340A8846" w14:textId="5F4442F0" w:rsidR="003A047D" w:rsidRPr="003A047D" w:rsidRDefault="003A047D" w:rsidP="003A047D">
      <w:pPr>
        <w:pStyle w:val="NormalWeb"/>
        <w:shd w:val="clear" w:color="auto" w:fill="D8E0F2"/>
      </w:pPr>
      <w:r>
        <w:rPr>
          <w:rFonts w:ascii="TimesNewRomanPS" w:hAnsi="TimesNewRomanPS"/>
          <w:b/>
          <w:bCs/>
        </w:rPr>
        <w:t xml:space="preserve">Q5. </w:t>
      </w:r>
      <w:r>
        <w:rPr>
          <w:rFonts w:ascii="TimesNewRomanPSMT" w:hAnsi="TimesNewRomanPSMT"/>
        </w:rPr>
        <w:t xml:space="preserve">Using simple </w:t>
      </w:r>
      <w:r w:rsidRPr="003A047D">
        <w:t xml:space="preserve">theory, show that the relative permittivity of the sheet is given by: </w:t>
      </w:r>
    </w:p>
    <w:p w14:paraId="58C8D3A4" w14:textId="169B2145" w:rsidR="003A047D" w:rsidRDefault="003A047D" w:rsidP="003A047D">
      <w:pPr>
        <w:pStyle w:val="NormalWeb"/>
        <w:shd w:val="clear" w:color="auto" w:fill="D8E0F2"/>
      </w:pPr>
      <m:oMathPara>
        <m:oMath>
          <m:sSub>
            <m:sSubPr>
              <m:ctrlPr>
                <w:rPr>
                  <w:rFonts w:ascii="Cambria Math" w:hAnsi="Cambria Math"/>
                </w:rPr>
              </m:ctrlPr>
            </m:sSubPr>
            <m:e>
              <m:r>
                <w:rPr>
                  <w:rFonts w:ascii="Cambria Math" w:hAnsi="Cambria Math"/>
                </w:rPr>
                <m:t>ε</m:t>
              </m:r>
            </m:e>
            <m:sub>
              <m:r>
                <w:rPr>
                  <w:rFonts w:ascii="Cambria Math" w:hAnsi="Cambria Math"/>
                </w:rPr>
                <m:t>r</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m:t>
                      </m:r>
                      <m:r>
                        <w:rPr>
                          <w:rFonts w:ascii="Cambria Math" w:hAnsi="Cambria Math"/>
                        </w:rPr>
                        <m:t>s</m:t>
                      </m:r>
                    </m:num>
                    <m:den>
                      <m:r>
                        <w:rPr>
                          <w:rFonts w:ascii="Cambria Math" w:hAnsi="Cambria Math"/>
                        </w:rPr>
                        <m:t>δ</m:t>
                      </m:r>
                    </m:den>
                  </m:f>
                  <m:f>
                    <m:fPr>
                      <m:ctrlPr>
                        <w:rPr>
                          <w:rFonts w:ascii="Cambria Math" w:hAnsi="Cambria Math"/>
                        </w:rPr>
                      </m:ctrlPr>
                    </m:fPr>
                    <m:num>
                      <m:r>
                        <w:rPr>
                          <w:rFonts w:ascii="Cambria Math" w:hAnsi="Cambria Math"/>
                        </w:rPr>
                        <m:t>d</m:t>
                      </m:r>
                    </m:num>
                    <m:den>
                      <m:r>
                        <w:rPr>
                          <w:rFonts w:ascii="Cambria Math" w:hAnsi="Cambria Math"/>
                        </w:rPr>
                        <m:t>D</m:t>
                      </m:r>
                    </m:den>
                  </m:f>
                </m:e>
              </m:d>
            </m:e>
            <m:sup>
              <m:r>
                <m:rPr>
                  <m:sty m:val="p"/>
                </m:rPr>
                <w:rPr>
                  <w:rFonts w:ascii="Cambria Math" w:hAnsi="Cambria Math"/>
                </w:rPr>
                <m:t>2</m:t>
              </m:r>
            </m:sup>
          </m:sSup>
        </m:oMath>
      </m:oMathPara>
    </w:p>
    <w:p w14:paraId="2A170BA3" w14:textId="77777777" w:rsidR="003A047D" w:rsidRDefault="003A047D" w:rsidP="003A047D">
      <w:pPr>
        <w:pStyle w:val="NormalWeb"/>
        <w:shd w:val="clear" w:color="auto" w:fill="D8E0F2"/>
      </w:pPr>
      <w:r>
        <w:rPr>
          <w:rFonts w:ascii="TimesNewRomanPSMT" w:hAnsi="TimesNewRomanPSMT"/>
        </w:rPr>
        <w:t xml:space="preserve">where </w:t>
      </w:r>
      <w:r>
        <w:rPr>
          <w:rFonts w:ascii="SymbolMT" w:hAnsi="SymbolMT"/>
        </w:rPr>
        <w:t>∆</w:t>
      </w:r>
      <w:r>
        <w:rPr>
          <w:rFonts w:ascii="TimesNewRomanPS" w:hAnsi="TimesNewRomanPS"/>
          <w:i/>
          <w:iCs/>
        </w:rPr>
        <w:t xml:space="preserve">s </w:t>
      </w:r>
      <w:r>
        <w:rPr>
          <w:rFonts w:ascii="TimesNewRomanPSMT" w:hAnsi="TimesNewRomanPSMT"/>
        </w:rPr>
        <w:t xml:space="preserve">is the shift of the central maximum along the </w:t>
      </w:r>
      <w:r>
        <w:rPr>
          <w:rFonts w:ascii="TimesNewRomanPS" w:hAnsi="TimesNewRomanPS"/>
          <w:i/>
          <w:iCs/>
        </w:rPr>
        <w:t>x-</w:t>
      </w:r>
      <w:r>
        <w:rPr>
          <w:rFonts w:ascii="TimesNewRomanPSMT" w:hAnsi="TimesNewRomanPSMT"/>
        </w:rPr>
        <w:t xml:space="preserve">axis, and </w:t>
      </w:r>
      <w:r>
        <w:rPr>
          <w:rFonts w:ascii="SymbolMT" w:hAnsi="SymbolMT"/>
        </w:rPr>
        <w:t xml:space="preserve">δ </w:t>
      </w:r>
      <w:r>
        <w:rPr>
          <w:rFonts w:ascii="TimesNewRomanPSMT" w:hAnsi="TimesNewRomanPSMT"/>
        </w:rPr>
        <w:t>is the thickness of the dielectric sheet.</w:t>
      </w:r>
      <w:r>
        <w:rPr>
          <w:rFonts w:ascii="TimesNewRomanPSMT" w:hAnsi="TimesNewRomanPSMT"/>
        </w:rPr>
        <w:br/>
      </w:r>
      <w:r>
        <w:rPr>
          <w:rFonts w:ascii="TimesNewRomanPS" w:hAnsi="TimesNewRomanPS"/>
          <w:b/>
          <w:bCs/>
        </w:rPr>
        <w:t>Hint</w:t>
      </w:r>
      <w:r>
        <w:rPr>
          <w:rFonts w:ascii="TimesNewRomanPSMT" w:hAnsi="TimesNewRomanPSMT"/>
        </w:rPr>
        <w:t xml:space="preserve">. Consider the phase shift introduced by the thickness </w:t>
      </w:r>
      <w:r>
        <w:rPr>
          <w:rFonts w:ascii="SymbolMT" w:hAnsi="SymbolMT"/>
        </w:rPr>
        <w:t xml:space="preserve">δ </w:t>
      </w:r>
      <w:r>
        <w:rPr>
          <w:rFonts w:ascii="TimesNewRomanPSMT" w:hAnsi="TimesNewRomanPSMT"/>
        </w:rPr>
        <w:t xml:space="preserve">of the dielectric sheet and the corresponding shift in the position of the minima (or maxima). Since you know the phase difference that corresponds to the distance between minima (or maxima) on the screen, you can determine the corresponding value of refractive index. </w:t>
      </w:r>
    </w:p>
    <w:p w14:paraId="5126375E" w14:textId="77777777" w:rsidR="003A047D" w:rsidRDefault="003A047D" w:rsidP="003A047D">
      <w:pPr>
        <w:pStyle w:val="NormalWeb"/>
        <w:shd w:val="clear" w:color="auto" w:fill="D8E0F2"/>
      </w:pPr>
      <w:r>
        <w:rPr>
          <w:rFonts w:ascii="TimesNewRomanPSMT" w:hAnsi="TimesNewRomanPSMT"/>
        </w:rPr>
        <w:t xml:space="preserve">Fig. 3 is not at scale and the angle between the propagation direction and the normal to the slab is actually very </w:t>
      </w:r>
      <w:proofErr w:type="gramStart"/>
      <w:r>
        <w:rPr>
          <w:rFonts w:ascii="TimesNewRomanPSMT" w:hAnsi="TimesNewRomanPSMT"/>
        </w:rPr>
        <w:t>small</w:t>
      </w:r>
      <w:proofErr w:type="gramEnd"/>
      <w:r>
        <w:rPr>
          <w:rFonts w:ascii="TimesNewRomanPSMT" w:hAnsi="TimesNewRomanPSMT"/>
        </w:rPr>
        <w:t xml:space="preserve"> so it is safe to assume normal incidence on the dielectric slab. </w:t>
      </w:r>
    </w:p>
    <w:p w14:paraId="4226F21B" w14:textId="77777777" w:rsidR="003A047D" w:rsidRDefault="003A047D" w:rsidP="003A047D">
      <w:pPr>
        <w:pStyle w:val="NormalWeb"/>
        <w:shd w:val="clear" w:color="auto" w:fill="D8E0F2"/>
      </w:pPr>
      <w:r>
        <w:rPr>
          <w:rFonts w:ascii="TimesNewRomanPSMT" w:hAnsi="TimesNewRomanPSMT"/>
        </w:rPr>
        <w:t xml:space="preserve">Clearly state any assumptions you make in deriving this expression. </w:t>
      </w:r>
    </w:p>
    <w:p w14:paraId="630CA9F9" w14:textId="58580824" w:rsidR="00895C45" w:rsidRDefault="00895C45" w:rsidP="00AC35D7"/>
    <w:p w14:paraId="443D3022" w14:textId="7A6C6722" w:rsidR="003A047D" w:rsidRDefault="003A047D" w:rsidP="00AC35D7"/>
    <w:p w14:paraId="42646B33" w14:textId="77777777" w:rsidR="003A047D" w:rsidRDefault="003A047D" w:rsidP="003A047D">
      <w:pPr>
        <w:pStyle w:val="NormalWeb"/>
        <w:shd w:val="clear" w:color="auto" w:fill="D8E0F2"/>
      </w:pPr>
      <w:r>
        <w:rPr>
          <w:rFonts w:ascii="TimesNewRomanPS" w:hAnsi="TimesNewRomanPS"/>
          <w:b/>
          <w:bCs/>
        </w:rPr>
        <w:t xml:space="preserve">Q6. </w:t>
      </w:r>
      <w:r>
        <w:rPr>
          <w:rFonts w:ascii="TimesNewRomanPSMT" w:hAnsi="TimesNewRomanPSMT"/>
        </w:rPr>
        <w:t xml:space="preserve">Download the file Int2.txt that contains the new measurements of intensity versus </w:t>
      </w:r>
      <w:r>
        <w:rPr>
          <w:rFonts w:ascii="TimesNewRomanPS" w:hAnsi="TimesNewRomanPS"/>
          <w:i/>
          <w:iCs/>
        </w:rPr>
        <w:t xml:space="preserve">x. </w:t>
      </w:r>
      <w:r>
        <w:rPr>
          <w:rFonts w:ascii="TimesNewRomanPSMT" w:hAnsi="TimesNewRomanPSMT"/>
        </w:rPr>
        <w:t xml:space="preserve">This file has the same format as Int1.txt and the second column lists the readings of the instrument in mV. Create a new </w:t>
      </w:r>
      <w:proofErr w:type="spellStart"/>
      <w:r>
        <w:rPr>
          <w:rFonts w:ascii="TimesNewRomanPSMT" w:hAnsi="TimesNewRomanPSMT"/>
        </w:rPr>
        <w:t>Matlab</w:t>
      </w:r>
      <w:proofErr w:type="spellEnd"/>
      <w:r>
        <w:rPr>
          <w:rFonts w:ascii="TimesNewRomanPSMT" w:hAnsi="TimesNewRomanPSMT"/>
        </w:rPr>
        <w:t xml:space="preserve"> program modifying your Pattern1.m, to read this file and plot both the original and the shifted interference pattern in the same plot. Name this program </w:t>
      </w:r>
      <w:proofErr w:type="spellStart"/>
      <w:r>
        <w:rPr>
          <w:rFonts w:ascii="TimesNewRomanPSMT" w:hAnsi="TimesNewRomanPSMT"/>
        </w:rPr>
        <w:t>ShiftedPattern.m</w:t>
      </w:r>
      <w:proofErr w:type="spellEnd"/>
      <w:r>
        <w:rPr>
          <w:rFonts w:ascii="TimesNewRomanPSMT" w:hAnsi="TimesNewRomanPSMT"/>
        </w:rPr>
        <w:t xml:space="preserve"> and keep it in your records. </w:t>
      </w:r>
    </w:p>
    <w:p w14:paraId="2BBD7AF0" w14:textId="0D95165C" w:rsidR="003A047D" w:rsidRDefault="0064547B" w:rsidP="00AC35D7">
      <w:r w:rsidRPr="0064547B">
        <w:lastRenderedPageBreak/>
        <w:drawing>
          <wp:inline distT="0" distB="0" distL="0" distR="0" wp14:anchorId="2B8787B6" wp14:editId="20EA6D15">
            <wp:extent cx="3969195" cy="29771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4418" cy="2981033"/>
                    </a:xfrm>
                    <a:prstGeom prst="rect">
                      <a:avLst/>
                    </a:prstGeom>
                  </pic:spPr>
                </pic:pic>
              </a:graphicData>
            </a:graphic>
          </wp:inline>
        </w:drawing>
      </w:r>
    </w:p>
    <w:p w14:paraId="27F32500" w14:textId="77777777" w:rsidR="0064547B" w:rsidRDefault="0064547B" w:rsidP="0064547B">
      <w:pPr>
        <w:pStyle w:val="NormalWeb"/>
        <w:shd w:val="clear" w:color="auto" w:fill="D8E0F2"/>
      </w:pPr>
      <w:r>
        <w:rPr>
          <w:rFonts w:ascii="TimesNewRomanPSMT" w:hAnsi="TimesNewRomanPSMT"/>
        </w:rPr>
        <w:t xml:space="preserve">From the plots and the data files, determine the shift as accurately as you can, explaining your procedure and calculate the relative permittivity of the dielectric slab if its thickness is </w:t>
      </w:r>
      <w:r>
        <w:rPr>
          <w:rFonts w:ascii="SymbolMT" w:hAnsi="SymbolMT"/>
        </w:rPr>
        <w:t xml:space="preserve">δ </w:t>
      </w:r>
      <w:r>
        <w:rPr>
          <w:rFonts w:ascii="TimesNewRomanPSMT" w:hAnsi="TimesNewRomanPSMT"/>
        </w:rPr>
        <w:t xml:space="preserve">= 1.2 cm. </w:t>
      </w:r>
    </w:p>
    <w:p w14:paraId="2B48D299" w14:textId="1BF30E75" w:rsidR="00AB0057" w:rsidRPr="00AB0057" w:rsidRDefault="00AB0057" w:rsidP="00AB0057">
      <w:pPr>
        <w:rPr>
          <w:rStyle w:val="Strong"/>
          <w:b w:val="0"/>
          <w:bCs w:val="0"/>
          <w:szCs w:val="21"/>
        </w:rPr>
      </w:pPr>
      <w:r w:rsidRPr="00AB0057">
        <w:rPr>
          <w:rStyle w:val="Strong"/>
          <w:b w:val="0"/>
          <w:bCs w:val="0"/>
          <w:szCs w:val="21"/>
        </w:rPr>
        <w:t>It</w:t>
      </w:r>
      <w:r w:rsidRPr="00AB0057">
        <w:rPr>
          <w:b/>
          <w:bCs/>
        </w:rPr>
        <w:t xml:space="preserve"> </w:t>
      </w:r>
      <w:r w:rsidRPr="00AB0057">
        <w:t>could be seen from Figure 3 that the magnitude of the shift for each maximum value is</w:t>
      </w:r>
      <w:r w:rsidRPr="00AB0057">
        <w:rPr>
          <w:b/>
          <w:bCs/>
        </w:rPr>
        <w:t xml:space="preserve"> </w:t>
      </w:r>
      <m:oMath>
        <m:r>
          <w:rPr>
            <w:rStyle w:val="Strong"/>
            <w:rFonts w:ascii="Cambria Math" w:hAnsi="Cambria Math"/>
            <w:szCs w:val="21"/>
          </w:rPr>
          <m:t>4cm</m:t>
        </m:r>
      </m:oMath>
      <w:r w:rsidRPr="00AB0057">
        <w:rPr>
          <w:rStyle w:val="Strong"/>
          <w:rFonts w:hint="eastAsia"/>
          <w:b w:val="0"/>
          <w:bCs w:val="0"/>
          <w:szCs w:val="21"/>
        </w:rPr>
        <w:t>,</w:t>
      </w:r>
      <w:r w:rsidRPr="00AB0057">
        <w:rPr>
          <w:rStyle w:val="Strong"/>
          <w:b w:val="0"/>
          <w:bCs w:val="0"/>
          <w:szCs w:val="21"/>
        </w:rPr>
        <w:t xml:space="preserve"> </w:t>
      </w:r>
      <m:oMath>
        <m:r>
          <w:rPr>
            <w:rStyle w:val="Strong"/>
            <w:rFonts w:ascii="Cambria Math" w:hAnsi="Cambria Math"/>
            <w:szCs w:val="21"/>
          </w:rPr>
          <m:t>2.5cm</m:t>
        </m:r>
      </m:oMath>
      <w:r w:rsidRPr="00AB0057">
        <w:rPr>
          <w:rStyle w:val="Strong"/>
          <w:rFonts w:hint="eastAsia"/>
          <w:b w:val="0"/>
          <w:bCs w:val="0"/>
          <w:szCs w:val="21"/>
        </w:rPr>
        <w:t>,</w:t>
      </w:r>
      <w:r w:rsidRPr="00AB0057">
        <w:rPr>
          <w:rStyle w:val="Strong"/>
          <w:b w:val="0"/>
          <w:bCs w:val="0"/>
          <w:szCs w:val="21"/>
        </w:rPr>
        <w:t xml:space="preserve"> </w:t>
      </w:r>
      <m:oMath>
        <m:r>
          <w:rPr>
            <w:rStyle w:val="Strong"/>
            <w:rFonts w:ascii="Cambria Math" w:hAnsi="Cambria Math"/>
            <w:szCs w:val="21"/>
          </w:rPr>
          <m:t>3cm</m:t>
        </m:r>
      </m:oMath>
      <w:r w:rsidRPr="00AB0057">
        <w:rPr>
          <w:rStyle w:val="Strong"/>
          <w:rFonts w:hint="eastAsia"/>
          <w:b w:val="0"/>
          <w:bCs w:val="0"/>
          <w:szCs w:val="21"/>
        </w:rPr>
        <w:t>,</w:t>
      </w:r>
      <w:r w:rsidRPr="00AB0057">
        <w:rPr>
          <w:rStyle w:val="Strong"/>
          <w:b w:val="0"/>
          <w:bCs w:val="0"/>
          <w:szCs w:val="21"/>
        </w:rPr>
        <w:t xml:space="preserve"> </w:t>
      </w:r>
      <m:oMath>
        <m:r>
          <w:rPr>
            <w:rStyle w:val="Strong"/>
            <w:rFonts w:ascii="Cambria Math" w:hAnsi="Cambria Math"/>
            <w:szCs w:val="21"/>
          </w:rPr>
          <m:t>2.5cm</m:t>
        </m:r>
      </m:oMath>
      <w:r w:rsidRPr="00AB0057">
        <w:rPr>
          <w:rStyle w:val="Strong"/>
          <w:b w:val="0"/>
          <w:bCs w:val="0"/>
          <w:szCs w:val="21"/>
        </w:rPr>
        <w:t xml:space="preserve"> and </w:t>
      </w:r>
      <m:oMath>
        <m:r>
          <w:rPr>
            <w:rStyle w:val="Strong"/>
            <w:rFonts w:ascii="Cambria Math" w:hAnsi="Cambria Math"/>
            <w:szCs w:val="21"/>
          </w:rPr>
          <m:t>2.5cm</m:t>
        </m:r>
      </m:oMath>
      <w:r w:rsidRPr="00AB0057">
        <w:rPr>
          <w:rStyle w:val="Strong"/>
          <w:rFonts w:hint="eastAsia"/>
          <w:b w:val="0"/>
          <w:bCs w:val="0"/>
          <w:szCs w:val="21"/>
        </w:rPr>
        <w:t>.</w:t>
      </w:r>
      <w:r w:rsidRPr="00AB0057">
        <w:rPr>
          <w:rStyle w:val="Strong"/>
          <w:b w:val="0"/>
          <w:bCs w:val="0"/>
          <w:szCs w:val="21"/>
        </w:rPr>
        <w:t xml:space="preserve"> And the magnitude of the mean shift is </w:t>
      </w:r>
      <m:oMath>
        <m:r>
          <w:rPr>
            <w:rStyle w:val="Strong"/>
            <w:rFonts w:ascii="Cambria Math" w:hAnsi="Cambria Math"/>
            <w:szCs w:val="21"/>
          </w:rPr>
          <m:t>2.9167cm</m:t>
        </m:r>
      </m:oMath>
      <w:r w:rsidRPr="00AB0057">
        <w:rPr>
          <w:rStyle w:val="Strong"/>
          <w:b w:val="0"/>
          <w:bCs w:val="0"/>
          <w:szCs w:val="21"/>
        </w:rPr>
        <w:t xml:space="preserve"> which is quite close to the shift of the center (the magnitude of which is </w:t>
      </w:r>
      <m:oMath>
        <m:r>
          <w:rPr>
            <w:rStyle w:val="Strong"/>
            <w:rFonts w:ascii="Cambria Math" w:hAnsi="Cambria Math"/>
            <w:szCs w:val="21"/>
          </w:rPr>
          <m:t>3cm</m:t>
        </m:r>
      </m:oMath>
      <w:r w:rsidRPr="00AB0057">
        <w:rPr>
          <w:rStyle w:val="Strong"/>
          <w:rFonts w:hint="eastAsia"/>
          <w:b w:val="0"/>
          <w:bCs w:val="0"/>
          <w:szCs w:val="21"/>
        </w:rPr>
        <w:t>)</w:t>
      </w:r>
      <w:r w:rsidRPr="00AB0057">
        <w:rPr>
          <w:rStyle w:val="Strong"/>
          <w:b w:val="0"/>
          <w:bCs w:val="0"/>
          <w:szCs w:val="21"/>
        </w:rPr>
        <w:t>.</w:t>
      </w:r>
    </w:p>
    <w:p w14:paraId="23C3FF4A" w14:textId="1606A4CF" w:rsidR="00AB0057" w:rsidRPr="00AB0057" w:rsidRDefault="00AB0057" w:rsidP="00AB0057">
      <w:pPr>
        <w:rPr>
          <w:rStyle w:val="Strong"/>
          <w:b w:val="0"/>
          <w:bCs w:val="0"/>
          <w:szCs w:val="21"/>
        </w:rPr>
      </w:pPr>
      <w:proofErr w:type="gramStart"/>
      <w:r w:rsidRPr="00AB0057">
        <w:rPr>
          <w:rStyle w:val="Strong"/>
          <w:b w:val="0"/>
          <w:bCs w:val="0"/>
          <w:szCs w:val="21"/>
        </w:rPr>
        <w:t>In order to</w:t>
      </w:r>
      <w:proofErr w:type="gramEnd"/>
      <w:r w:rsidRPr="00AB0057">
        <w:rPr>
          <w:rStyle w:val="Strong"/>
          <w:b w:val="0"/>
          <w:bCs w:val="0"/>
          <w:szCs w:val="21"/>
        </w:rPr>
        <w:t xml:space="preserve"> calculate the value of the relative permittivity of the dielectric slab with </w:t>
      </w:r>
      <m:oMath>
        <m:r>
          <w:rPr>
            <w:rStyle w:val="Strong"/>
            <w:rFonts w:ascii="Cambria Math" w:hAnsi="Cambria Math"/>
            <w:szCs w:val="21"/>
          </w:rPr>
          <m:t>δ=1.2cm</m:t>
        </m:r>
      </m:oMath>
      <w:r w:rsidRPr="00AB0057">
        <w:rPr>
          <w:rStyle w:val="Strong"/>
          <w:b w:val="0"/>
          <w:bCs w:val="0"/>
          <w:szCs w:val="21"/>
        </w:rPr>
        <w:t xml:space="preserve">, we would use </w:t>
      </w:r>
      <m:oMath>
        <m:sSub>
          <m:sSubPr>
            <m:ctrlPr>
              <w:rPr>
                <w:rStyle w:val="Strong"/>
                <w:rFonts w:ascii="Cambria Math" w:hAnsi="Cambria Math"/>
                <w:b w:val="0"/>
                <w:bCs w:val="0"/>
                <w:i/>
                <w:szCs w:val="21"/>
              </w:rPr>
            </m:ctrlPr>
          </m:sSubPr>
          <m:e>
            <m:r>
              <w:rPr>
                <w:rStyle w:val="Strong"/>
                <w:rFonts w:ascii="Cambria Math" w:hAnsi="Cambria Math"/>
                <w:szCs w:val="21"/>
              </w:rPr>
              <m:t>ε</m:t>
            </m:r>
          </m:e>
          <m:sub>
            <m:r>
              <w:rPr>
                <w:rStyle w:val="Strong"/>
                <w:rFonts w:ascii="Cambria Math" w:hAnsi="Cambria Math"/>
                <w:szCs w:val="21"/>
              </w:rPr>
              <m:t>r</m:t>
            </m:r>
          </m:sub>
        </m:sSub>
        <m:r>
          <w:rPr>
            <w:rStyle w:val="Strong"/>
            <w:rFonts w:ascii="Cambria Math" w:hAnsi="Cambria Math"/>
            <w:szCs w:val="21"/>
          </w:rPr>
          <m:t>=</m:t>
        </m:r>
        <m:sSup>
          <m:sSupPr>
            <m:ctrlPr>
              <w:rPr>
                <w:rStyle w:val="Strong"/>
                <w:rFonts w:ascii="Cambria Math" w:hAnsi="Cambria Math"/>
                <w:b w:val="0"/>
                <w:bCs w:val="0"/>
                <w:i/>
                <w:szCs w:val="21"/>
              </w:rPr>
            </m:ctrlPr>
          </m:sSupPr>
          <m:e>
            <m:d>
              <m:dPr>
                <m:ctrlPr>
                  <w:rPr>
                    <w:rStyle w:val="Strong"/>
                    <w:rFonts w:ascii="Cambria Math" w:hAnsi="Cambria Math"/>
                    <w:b w:val="0"/>
                    <w:bCs w:val="0"/>
                    <w:i/>
                    <w:szCs w:val="21"/>
                  </w:rPr>
                </m:ctrlPr>
              </m:dPr>
              <m:e>
                <m:r>
                  <w:rPr>
                    <w:rStyle w:val="Strong"/>
                    <w:rFonts w:ascii="Cambria Math" w:hAnsi="Cambria Math"/>
                    <w:szCs w:val="21"/>
                  </w:rPr>
                  <m:t>1+</m:t>
                </m:r>
                <m:f>
                  <m:fPr>
                    <m:ctrlPr>
                      <w:rPr>
                        <w:rStyle w:val="Strong"/>
                        <w:rFonts w:ascii="Cambria Math" w:hAnsi="Cambria Math"/>
                        <w:b w:val="0"/>
                        <w:bCs w:val="0"/>
                        <w:i/>
                        <w:szCs w:val="21"/>
                      </w:rPr>
                    </m:ctrlPr>
                  </m:fPr>
                  <m:num>
                    <m:r>
                      <w:rPr>
                        <w:rStyle w:val="Strong"/>
                        <w:rFonts w:ascii="Cambria Math" w:hAnsi="Cambria Math"/>
                        <w:szCs w:val="21"/>
                      </w:rPr>
                      <m:t>∆s</m:t>
                    </m:r>
                  </m:num>
                  <m:den>
                    <m:r>
                      <w:rPr>
                        <w:rStyle w:val="Strong"/>
                        <w:rFonts w:ascii="Cambria Math" w:hAnsi="Cambria Math"/>
                        <w:szCs w:val="21"/>
                      </w:rPr>
                      <m:t>δ</m:t>
                    </m:r>
                  </m:den>
                </m:f>
                <m:f>
                  <m:fPr>
                    <m:ctrlPr>
                      <w:rPr>
                        <w:rStyle w:val="Strong"/>
                        <w:rFonts w:ascii="Cambria Math" w:hAnsi="Cambria Math"/>
                        <w:b w:val="0"/>
                        <w:bCs w:val="0"/>
                        <w:i/>
                        <w:szCs w:val="21"/>
                      </w:rPr>
                    </m:ctrlPr>
                  </m:fPr>
                  <m:num>
                    <m:r>
                      <w:rPr>
                        <w:rStyle w:val="Strong"/>
                        <w:rFonts w:ascii="Cambria Math" w:hAnsi="Cambria Math"/>
                        <w:szCs w:val="21"/>
                      </w:rPr>
                      <m:t>d</m:t>
                    </m:r>
                  </m:num>
                  <m:den>
                    <m:r>
                      <w:rPr>
                        <w:rStyle w:val="Strong"/>
                        <w:rFonts w:ascii="Cambria Math" w:hAnsi="Cambria Math"/>
                        <w:szCs w:val="21"/>
                      </w:rPr>
                      <m:t>D</m:t>
                    </m:r>
                  </m:den>
                </m:f>
              </m:e>
            </m:d>
          </m:e>
          <m:sup>
            <m:r>
              <w:rPr>
                <w:rStyle w:val="Strong"/>
                <w:rFonts w:ascii="Cambria Math" w:hAnsi="Cambria Math"/>
                <w:szCs w:val="21"/>
              </w:rPr>
              <m:t>2</m:t>
            </m:r>
          </m:sup>
        </m:sSup>
      </m:oMath>
      <w:r w:rsidRPr="00AB0057">
        <w:rPr>
          <w:rStyle w:val="Strong"/>
          <w:rFonts w:hint="eastAsia"/>
          <w:b w:val="0"/>
          <w:bCs w:val="0"/>
          <w:szCs w:val="21"/>
        </w:rPr>
        <w:t xml:space="preserve"> </w:t>
      </w:r>
      <w:r w:rsidRPr="00AB0057">
        <w:rPr>
          <w:rStyle w:val="Strong"/>
          <w:b w:val="0"/>
          <w:bCs w:val="0"/>
          <w:szCs w:val="21"/>
        </w:rPr>
        <w:t xml:space="preserve">with all the parameters (i.e., </w:t>
      </w:r>
      <m:oMath>
        <m:r>
          <w:rPr>
            <w:rStyle w:val="Strong"/>
            <w:rFonts w:ascii="Cambria Math" w:hAnsi="Cambria Math"/>
            <w:szCs w:val="21"/>
          </w:rPr>
          <m:t>∆s</m:t>
        </m:r>
      </m:oMath>
      <w:r w:rsidRPr="00AB0057">
        <w:rPr>
          <w:rStyle w:val="Strong"/>
          <w:rFonts w:hint="eastAsia"/>
          <w:b w:val="0"/>
          <w:bCs w:val="0"/>
          <w:szCs w:val="21"/>
        </w:rPr>
        <w:t>,</w:t>
      </w:r>
      <w:r w:rsidRPr="00AB0057">
        <w:rPr>
          <w:rStyle w:val="Strong"/>
          <w:b w:val="0"/>
          <w:bCs w:val="0"/>
          <w:szCs w:val="21"/>
        </w:rPr>
        <w:t xml:space="preserve"> </w:t>
      </w:r>
      <m:oMath>
        <m:r>
          <w:rPr>
            <w:rStyle w:val="Strong"/>
            <w:rFonts w:ascii="Cambria Math" w:hAnsi="Cambria Math"/>
            <w:szCs w:val="21"/>
          </w:rPr>
          <m:t>δ</m:t>
        </m:r>
      </m:oMath>
      <w:r w:rsidRPr="00AB0057">
        <w:rPr>
          <w:rStyle w:val="Strong"/>
          <w:rFonts w:hint="eastAsia"/>
          <w:b w:val="0"/>
          <w:bCs w:val="0"/>
          <w:szCs w:val="21"/>
        </w:rPr>
        <w:t>,</w:t>
      </w:r>
      <w:r w:rsidRPr="00AB0057">
        <w:rPr>
          <w:rStyle w:val="Strong"/>
          <w:b w:val="0"/>
          <w:bCs w:val="0"/>
          <w:szCs w:val="21"/>
        </w:rPr>
        <w:t xml:space="preserve"> </w:t>
      </w:r>
      <m:oMath>
        <m:r>
          <w:rPr>
            <w:rStyle w:val="Strong"/>
            <w:rFonts w:ascii="Cambria Math" w:hAnsi="Cambria Math"/>
            <w:szCs w:val="21"/>
          </w:rPr>
          <m:t>d</m:t>
        </m:r>
      </m:oMath>
      <w:r w:rsidRPr="00AB0057">
        <w:rPr>
          <w:rStyle w:val="Strong"/>
          <w:rFonts w:hint="eastAsia"/>
          <w:b w:val="0"/>
          <w:bCs w:val="0"/>
          <w:szCs w:val="21"/>
        </w:rPr>
        <w:t xml:space="preserve"> </w:t>
      </w:r>
      <w:r w:rsidRPr="00AB0057">
        <w:rPr>
          <w:rStyle w:val="Strong"/>
          <w:b w:val="0"/>
          <w:bCs w:val="0"/>
          <w:szCs w:val="21"/>
        </w:rPr>
        <w:t xml:space="preserve">and </w:t>
      </w:r>
      <m:oMath>
        <m:r>
          <w:rPr>
            <w:rStyle w:val="Strong"/>
            <w:rFonts w:ascii="Cambria Math" w:hAnsi="Cambria Math"/>
            <w:szCs w:val="21"/>
          </w:rPr>
          <m:t>D</m:t>
        </m:r>
      </m:oMath>
      <w:r w:rsidRPr="00AB0057">
        <w:rPr>
          <w:rStyle w:val="Strong"/>
          <w:rFonts w:hint="eastAsia"/>
          <w:b w:val="0"/>
          <w:bCs w:val="0"/>
          <w:szCs w:val="21"/>
        </w:rPr>
        <w:t>)</w:t>
      </w:r>
      <w:r w:rsidRPr="00AB0057">
        <w:rPr>
          <w:rStyle w:val="Strong"/>
          <w:b w:val="0"/>
          <w:bCs w:val="0"/>
          <w:szCs w:val="21"/>
        </w:rPr>
        <w:t xml:space="preserve"> in </w:t>
      </w:r>
      <m:oMath>
        <m:r>
          <w:rPr>
            <w:rStyle w:val="Strong"/>
            <w:rFonts w:ascii="Cambria Math" w:hAnsi="Cambria Math"/>
            <w:szCs w:val="21"/>
          </w:rPr>
          <m:t>cm</m:t>
        </m:r>
      </m:oMath>
      <w:r w:rsidRPr="00AB0057">
        <w:rPr>
          <w:rStyle w:val="Strong"/>
          <w:rFonts w:hint="eastAsia"/>
          <w:b w:val="0"/>
          <w:bCs w:val="0"/>
          <w:szCs w:val="21"/>
        </w:rPr>
        <w:t>.</w:t>
      </w:r>
    </w:p>
    <w:p w14:paraId="31258D34" w14:textId="77777777" w:rsidR="00AB0057" w:rsidRPr="00AB0057" w:rsidRDefault="00AB0057" w:rsidP="00AB0057">
      <w:pPr>
        <w:rPr>
          <w:rStyle w:val="Strong"/>
          <w:b w:val="0"/>
          <w:bCs w:val="0"/>
          <w:szCs w:val="21"/>
        </w:rPr>
      </w:pPr>
    </w:p>
    <w:p w14:paraId="08A6DD22" w14:textId="3BCBCFCE" w:rsidR="00AB0057" w:rsidRPr="00AB0057" w:rsidRDefault="00AB0057" w:rsidP="00AB0057">
      <w:pPr>
        <w:rPr>
          <w:rStyle w:val="Strong"/>
          <w:b w:val="0"/>
          <w:bCs w:val="0"/>
          <w:szCs w:val="21"/>
        </w:rPr>
      </w:pPr>
      <m:oMathPara>
        <m:oMath>
          <m:sSub>
            <m:sSubPr>
              <m:ctrlPr>
                <w:rPr>
                  <w:rStyle w:val="Strong"/>
                  <w:rFonts w:ascii="Cambria Math" w:hAnsi="Cambria Math"/>
                  <w:b w:val="0"/>
                  <w:bCs w:val="0"/>
                  <w:i/>
                  <w:szCs w:val="21"/>
                </w:rPr>
              </m:ctrlPr>
            </m:sSubPr>
            <m:e>
              <m:r>
                <w:rPr>
                  <w:rStyle w:val="Strong"/>
                  <w:rFonts w:ascii="Cambria Math" w:hAnsi="Cambria Math"/>
                  <w:szCs w:val="21"/>
                </w:rPr>
                <m:t>ε</m:t>
              </m:r>
            </m:e>
            <m:sub>
              <m:r>
                <w:rPr>
                  <w:rStyle w:val="Strong"/>
                  <w:rFonts w:ascii="Cambria Math" w:hAnsi="Cambria Math"/>
                  <w:szCs w:val="21"/>
                </w:rPr>
                <m:t>r</m:t>
              </m:r>
            </m:sub>
          </m:sSub>
          <m:r>
            <w:rPr>
              <w:rStyle w:val="Strong"/>
              <w:rFonts w:ascii="Cambria Math" w:hAnsi="Cambria Math"/>
              <w:szCs w:val="21"/>
            </w:rPr>
            <m:t>=</m:t>
          </m:r>
          <m:sSup>
            <m:sSupPr>
              <m:ctrlPr>
                <w:rPr>
                  <w:rStyle w:val="Strong"/>
                  <w:rFonts w:ascii="Cambria Math" w:hAnsi="Cambria Math"/>
                  <w:b w:val="0"/>
                  <w:bCs w:val="0"/>
                  <w:i/>
                  <w:szCs w:val="21"/>
                </w:rPr>
              </m:ctrlPr>
            </m:sSupPr>
            <m:e>
              <m:d>
                <m:dPr>
                  <m:ctrlPr>
                    <w:rPr>
                      <w:rStyle w:val="Strong"/>
                      <w:rFonts w:ascii="Cambria Math" w:hAnsi="Cambria Math"/>
                      <w:b w:val="0"/>
                      <w:bCs w:val="0"/>
                      <w:i/>
                      <w:szCs w:val="21"/>
                    </w:rPr>
                  </m:ctrlPr>
                </m:dPr>
                <m:e>
                  <m:r>
                    <w:rPr>
                      <w:rStyle w:val="Strong"/>
                      <w:rFonts w:ascii="Cambria Math" w:hAnsi="Cambria Math"/>
                      <w:szCs w:val="21"/>
                    </w:rPr>
                    <m:t>1+</m:t>
                  </m:r>
                  <m:f>
                    <m:fPr>
                      <m:ctrlPr>
                        <w:rPr>
                          <w:rStyle w:val="Strong"/>
                          <w:rFonts w:ascii="Cambria Math" w:hAnsi="Cambria Math"/>
                          <w:b w:val="0"/>
                          <w:bCs w:val="0"/>
                          <w:i/>
                          <w:szCs w:val="21"/>
                        </w:rPr>
                      </m:ctrlPr>
                    </m:fPr>
                    <m:num>
                      <m:r>
                        <w:rPr>
                          <w:rStyle w:val="Strong"/>
                          <w:rFonts w:ascii="Cambria Math" w:hAnsi="Cambria Math"/>
                          <w:szCs w:val="21"/>
                        </w:rPr>
                        <m:t>∆s</m:t>
                      </m:r>
                    </m:num>
                    <m:den>
                      <m:r>
                        <w:rPr>
                          <w:rStyle w:val="Strong"/>
                          <w:rFonts w:ascii="Cambria Math" w:hAnsi="Cambria Math"/>
                          <w:szCs w:val="21"/>
                        </w:rPr>
                        <m:t>δ</m:t>
                      </m:r>
                    </m:den>
                  </m:f>
                  <m:f>
                    <m:fPr>
                      <m:ctrlPr>
                        <w:rPr>
                          <w:rStyle w:val="Strong"/>
                          <w:rFonts w:ascii="Cambria Math" w:hAnsi="Cambria Math"/>
                          <w:b w:val="0"/>
                          <w:bCs w:val="0"/>
                          <w:i/>
                          <w:szCs w:val="21"/>
                        </w:rPr>
                      </m:ctrlPr>
                    </m:fPr>
                    <m:num>
                      <m:r>
                        <w:rPr>
                          <w:rStyle w:val="Strong"/>
                          <w:rFonts w:ascii="Cambria Math" w:hAnsi="Cambria Math"/>
                          <w:szCs w:val="21"/>
                        </w:rPr>
                        <m:t>d</m:t>
                      </m:r>
                    </m:num>
                    <m:den>
                      <m:r>
                        <w:rPr>
                          <w:rStyle w:val="Strong"/>
                          <w:rFonts w:ascii="Cambria Math" w:hAnsi="Cambria Math"/>
                          <w:szCs w:val="21"/>
                        </w:rPr>
                        <m:t>D</m:t>
                      </m:r>
                    </m:den>
                  </m:f>
                </m:e>
              </m:d>
            </m:e>
            <m:sup>
              <m:r>
                <w:rPr>
                  <w:rStyle w:val="Strong"/>
                  <w:rFonts w:ascii="Cambria Math" w:hAnsi="Cambria Math"/>
                  <w:szCs w:val="21"/>
                </w:rPr>
                <m:t>2</m:t>
              </m:r>
            </m:sup>
          </m:sSup>
          <m:r>
            <w:rPr>
              <w:rStyle w:val="Strong"/>
              <w:rFonts w:ascii="Cambria Math" w:hAnsi="Cambria Math"/>
              <w:szCs w:val="21"/>
            </w:rPr>
            <m:t>=</m:t>
          </m:r>
          <m:sSup>
            <m:sSupPr>
              <m:ctrlPr>
                <w:rPr>
                  <w:rStyle w:val="Strong"/>
                  <w:rFonts w:ascii="Cambria Math" w:hAnsi="Cambria Math"/>
                  <w:b w:val="0"/>
                  <w:bCs w:val="0"/>
                  <w:i/>
                  <w:szCs w:val="21"/>
                </w:rPr>
              </m:ctrlPr>
            </m:sSupPr>
            <m:e>
              <m:d>
                <m:dPr>
                  <m:ctrlPr>
                    <w:rPr>
                      <w:rStyle w:val="Strong"/>
                      <w:rFonts w:ascii="Cambria Math" w:hAnsi="Cambria Math"/>
                      <w:b w:val="0"/>
                      <w:bCs w:val="0"/>
                      <w:i/>
                      <w:szCs w:val="21"/>
                    </w:rPr>
                  </m:ctrlPr>
                </m:dPr>
                <m:e>
                  <m:r>
                    <w:rPr>
                      <w:rStyle w:val="Strong"/>
                      <w:rFonts w:ascii="Cambria Math" w:hAnsi="Cambria Math"/>
                      <w:szCs w:val="21"/>
                    </w:rPr>
                    <m:t>1+</m:t>
                  </m:r>
                  <m:f>
                    <m:fPr>
                      <m:ctrlPr>
                        <w:rPr>
                          <w:rStyle w:val="Strong"/>
                          <w:rFonts w:ascii="Cambria Math" w:hAnsi="Cambria Math"/>
                          <w:b w:val="0"/>
                          <w:bCs w:val="0"/>
                          <w:i/>
                          <w:szCs w:val="21"/>
                        </w:rPr>
                      </m:ctrlPr>
                    </m:fPr>
                    <m:num>
                      <m:r>
                        <w:rPr>
                          <w:rStyle w:val="Strong"/>
                          <w:rFonts w:ascii="Cambria Math" w:hAnsi="Cambria Math"/>
                          <w:szCs w:val="21"/>
                        </w:rPr>
                        <m:t>3</m:t>
                      </m:r>
                    </m:num>
                    <m:den>
                      <m:r>
                        <w:rPr>
                          <w:rStyle w:val="Strong"/>
                          <w:rFonts w:ascii="Cambria Math" w:hAnsi="Cambria Math"/>
                          <w:szCs w:val="21"/>
                        </w:rPr>
                        <m:t>1.2</m:t>
                      </m:r>
                    </m:den>
                  </m:f>
                  <m:r>
                    <w:rPr>
                      <w:rStyle w:val="Strong"/>
                      <w:rFonts w:ascii="Cambria Math" w:hAnsi="Cambria Math"/>
                      <w:szCs w:val="21"/>
                    </w:rPr>
                    <m:t>×</m:t>
                  </m:r>
                  <m:f>
                    <m:fPr>
                      <m:ctrlPr>
                        <w:rPr>
                          <w:rStyle w:val="Strong"/>
                          <w:rFonts w:ascii="Cambria Math" w:hAnsi="Cambria Math"/>
                          <w:b w:val="0"/>
                          <w:bCs w:val="0"/>
                          <w:i/>
                          <w:szCs w:val="21"/>
                        </w:rPr>
                      </m:ctrlPr>
                    </m:fPr>
                    <m:num>
                      <m:r>
                        <w:rPr>
                          <w:rStyle w:val="Strong"/>
                          <w:rFonts w:ascii="Cambria Math" w:hAnsi="Cambria Math"/>
                          <w:szCs w:val="21"/>
                        </w:rPr>
                        <m:t>63</m:t>
                      </m:r>
                    </m:num>
                    <m:den>
                      <m:r>
                        <w:rPr>
                          <w:rStyle w:val="Strong"/>
                          <w:rFonts w:ascii="Cambria Math" w:hAnsi="Cambria Math"/>
                          <w:szCs w:val="21"/>
                        </w:rPr>
                        <m:t>255</m:t>
                      </m:r>
                    </m:den>
                  </m:f>
                </m:e>
              </m:d>
            </m:e>
            <m:sup>
              <m:r>
                <w:rPr>
                  <w:rStyle w:val="Strong"/>
                  <w:rFonts w:ascii="Cambria Math" w:hAnsi="Cambria Math"/>
                  <w:szCs w:val="21"/>
                </w:rPr>
                <m:t>2</m:t>
              </m:r>
            </m:sup>
          </m:sSup>
          <m:r>
            <w:rPr>
              <w:rStyle w:val="Strong"/>
              <w:rFonts w:ascii="Cambria Math" w:hAnsi="Cambria Math" w:hint="eastAsia"/>
              <w:szCs w:val="21"/>
            </w:rPr>
            <m:t>=</m:t>
          </m:r>
          <m:f>
            <m:fPr>
              <m:ctrlPr>
                <w:rPr>
                  <w:rStyle w:val="Strong"/>
                  <w:rFonts w:ascii="Cambria Math" w:hAnsi="Cambria Math"/>
                  <w:b w:val="0"/>
                  <w:bCs w:val="0"/>
                  <w:i/>
                  <w:szCs w:val="21"/>
                </w:rPr>
              </m:ctrlPr>
            </m:fPr>
            <m:num>
              <m:r>
                <w:rPr>
                  <w:rStyle w:val="Strong"/>
                  <w:rFonts w:ascii="Cambria Math" w:hAnsi="Cambria Math"/>
                  <w:szCs w:val="21"/>
                </w:rPr>
                <m:t>3025</m:t>
              </m:r>
            </m:num>
            <m:den>
              <m:r>
                <w:rPr>
                  <w:rStyle w:val="Strong"/>
                  <w:rFonts w:ascii="Cambria Math" w:hAnsi="Cambria Math"/>
                  <w:szCs w:val="21"/>
                </w:rPr>
                <m:t>1156</m:t>
              </m:r>
            </m:den>
          </m:f>
          <m:r>
            <w:rPr>
              <w:rStyle w:val="Strong"/>
              <w:rFonts w:ascii="Cambria Math" w:hAnsi="Cambria Math"/>
              <w:szCs w:val="21"/>
            </w:rPr>
            <m:t>≈2.62</m:t>
          </m:r>
        </m:oMath>
      </m:oMathPara>
    </w:p>
    <w:p w14:paraId="14EFF4D2" w14:textId="548FCDBE" w:rsidR="00AB0057" w:rsidRDefault="00AB0057" w:rsidP="00AB0057">
      <w:pPr>
        <w:rPr>
          <w:rStyle w:val="Strong"/>
          <w:b w:val="0"/>
          <w:bCs w:val="0"/>
          <w:szCs w:val="21"/>
        </w:rPr>
      </w:pPr>
    </w:p>
    <w:p w14:paraId="047E21A5" w14:textId="610453A2" w:rsidR="00AB0057" w:rsidRPr="00AB0057" w:rsidRDefault="00AB0057" w:rsidP="00AB0057">
      <w:pPr>
        <w:pStyle w:val="NormalWeb"/>
        <w:shd w:val="clear" w:color="auto" w:fill="D8E0F2"/>
        <w:rPr>
          <w:rStyle w:val="Strong"/>
          <w:b w:val="0"/>
          <w:bCs w:val="0"/>
        </w:rPr>
      </w:pPr>
      <w:r>
        <w:rPr>
          <w:rFonts w:ascii="TimesNewRomanPSMT" w:hAnsi="TimesNewRomanPSMT"/>
        </w:rPr>
        <w:t xml:space="preserve">Would this method be suitable for (a) thick sheets (b) high permittivity sheets? If not, what would be the problem? Is the position of the dielectric sheet between the source and the screen important or relevant? Does it need to be 25 cm as shown in the figure? Discuss. </w:t>
      </w:r>
    </w:p>
    <w:p w14:paraId="75DD6492" w14:textId="35C230E4" w:rsidR="00AB0057" w:rsidRDefault="00AB0057" w:rsidP="00AB0057">
      <w:pPr>
        <w:rPr>
          <w:rStyle w:val="Strong"/>
          <w:b w:val="0"/>
          <w:bCs w:val="0"/>
          <w:szCs w:val="21"/>
        </w:rPr>
      </w:pPr>
      <w:r w:rsidRPr="00AB0057">
        <w:rPr>
          <w:rStyle w:val="Strong"/>
          <w:b w:val="0"/>
          <w:bCs w:val="0"/>
          <w:szCs w:val="21"/>
        </w:rPr>
        <w:t>T</w:t>
      </w:r>
      <w:r w:rsidRPr="00AB0057">
        <w:rPr>
          <w:rStyle w:val="Strong"/>
          <w:rFonts w:hint="eastAsia"/>
          <w:b w:val="0"/>
          <w:bCs w:val="0"/>
          <w:szCs w:val="21"/>
        </w:rPr>
        <w:t>his</w:t>
      </w:r>
      <w:r w:rsidRPr="00AB0057">
        <w:rPr>
          <w:rStyle w:val="Strong"/>
          <w:b w:val="0"/>
          <w:bCs w:val="0"/>
          <w:szCs w:val="21"/>
        </w:rPr>
        <w:t xml:space="preserve"> would not be suitable for thick sheets and same for high permittivity sheets. </w:t>
      </w:r>
      <w:r w:rsidRPr="00AB0057">
        <w:rPr>
          <w:rStyle w:val="Strong"/>
          <w:b w:val="0"/>
          <w:bCs w:val="0"/>
          <w:i/>
          <w:iCs/>
          <w:szCs w:val="21"/>
        </w:rPr>
        <w:t>Figure 4</w:t>
      </w:r>
      <w:r>
        <w:rPr>
          <w:rStyle w:val="Strong"/>
          <w:szCs w:val="21"/>
        </w:rPr>
        <w:t xml:space="preserve"> </w:t>
      </w:r>
      <w:r w:rsidRPr="00AB0057">
        <w:rPr>
          <w:rStyle w:val="Strong"/>
          <w:b w:val="0"/>
          <w:bCs w:val="0"/>
          <w:szCs w:val="21"/>
        </w:rPr>
        <w:t xml:space="preserve">illustrates the difference. This is because larger </w:t>
      </w:r>
      <m:oMath>
        <m:r>
          <w:rPr>
            <w:rStyle w:val="Strong"/>
            <w:rFonts w:ascii="Cambria Math" w:hAnsi="Cambria Math"/>
            <w:szCs w:val="21"/>
          </w:rPr>
          <m:t>δ</m:t>
        </m:r>
      </m:oMath>
      <w:r w:rsidRPr="00AB0057">
        <w:rPr>
          <w:rStyle w:val="Strong"/>
          <w:rFonts w:hint="eastAsia"/>
          <w:b w:val="0"/>
          <w:bCs w:val="0"/>
          <w:szCs w:val="21"/>
        </w:rPr>
        <w:t xml:space="preserve"> </w:t>
      </w:r>
      <w:r w:rsidRPr="00AB0057">
        <w:rPr>
          <w:rStyle w:val="Strong"/>
          <w:b w:val="0"/>
          <w:bCs w:val="0"/>
          <w:szCs w:val="21"/>
        </w:rPr>
        <w:t xml:space="preserve">or larger </w:t>
      </w:r>
      <m:oMath>
        <m:sSub>
          <m:sSubPr>
            <m:ctrlPr>
              <w:rPr>
                <w:rStyle w:val="Strong"/>
                <w:rFonts w:ascii="Cambria Math" w:hAnsi="Cambria Math"/>
                <w:b w:val="0"/>
                <w:bCs w:val="0"/>
                <w:i/>
                <w:szCs w:val="21"/>
              </w:rPr>
            </m:ctrlPr>
          </m:sSubPr>
          <m:e>
            <m:r>
              <w:rPr>
                <w:rStyle w:val="Strong"/>
                <w:rFonts w:ascii="Cambria Math" w:hAnsi="Cambria Math"/>
                <w:szCs w:val="21"/>
              </w:rPr>
              <m:t>ε</m:t>
            </m:r>
          </m:e>
          <m:sub>
            <m:r>
              <w:rPr>
                <w:rStyle w:val="Strong"/>
                <w:rFonts w:ascii="Cambria Math" w:hAnsi="Cambria Math"/>
                <w:szCs w:val="21"/>
              </w:rPr>
              <m:t>r</m:t>
            </m:r>
          </m:sub>
        </m:sSub>
      </m:oMath>
      <w:r w:rsidRPr="00AB0057">
        <w:rPr>
          <w:rStyle w:val="Strong"/>
          <w:rFonts w:hint="eastAsia"/>
          <w:b w:val="0"/>
          <w:bCs w:val="0"/>
          <w:szCs w:val="21"/>
        </w:rPr>
        <w:t xml:space="preserve"> </w:t>
      </w:r>
      <w:r w:rsidRPr="00AB0057">
        <w:rPr>
          <w:rStyle w:val="Strong"/>
          <w:b w:val="0"/>
          <w:bCs w:val="0"/>
          <w:szCs w:val="21"/>
        </w:rPr>
        <w:t xml:space="preserve">wound introduce more errors to </w:t>
      </w:r>
      <w:proofErr w:type="gramStart"/>
      <w:r w:rsidRPr="00AB0057">
        <w:rPr>
          <w:rStyle w:val="Strong"/>
          <w:b w:val="0"/>
          <w:bCs w:val="0"/>
          <w:szCs w:val="21"/>
        </w:rPr>
        <w:t>the final result</w:t>
      </w:r>
      <w:proofErr w:type="gramEnd"/>
      <w:r w:rsidRPr="00AB0057">
        <w:rPr>
          <w:rStyle w:val="Strong"/>
          <w:b w:val="0"/>
          <w:bCs w:val="0"/>
          <w:szCs w:val="21"/>
        </w:rPr>
        <w:t xml:space="preserve">. This could be explained in the following figures. With same incident light, when </w:t>
      </w:r>
      <m:oMath>
        <m:sSub>
          <m:sSubPr>
            <m:ctrlPr>
              <w:rPr>
                <w:rStyle w:val="Strong"/>
                <w:rFonts w:ascii="Cambria Math" w:hAnsi="Cambria Math"/>
                <w:b w:val="0"/>
                <w:bCs w:val="0"/>
                <w:i/>
                <w:szCs w:val="21"/>
              </w:rPr>
            </m:ctrlPr>
          </m:sSubPr>
          <m:e>
            <m:r>
              <w:rPr>
                <w:rStyle w:val="Strong"/>
                <w:rFonts w:ascii="Cambria Math" w:hAnsi="Cambria Math"/>
                <w:szCs w:val="21"/>
              </w:rPr>
              <m:t>δ</m:t>
            </m:r>
          </m:e>
          <m:sub>
            <m:r>
              <w:rPr>
                <w:rStyle w:val="Strong"/>
                <w:rFonts w:ascii="Cambria Math" w:hAnsi="Cambria Math"/>
                <w:szCs w:val="21"/>
              </w:rPr>
              <m:t>1</m:t>
            </m:r>
          </m:sub>
        </m:sSub>
        <m:r>
          <w:rPr>
            <w:rStyle w:val="Strong"/>
            <w:rFonts w:ascii="Cambria Math" w:hAnsi="Cambria Math"/>
            <w:szCs w:val="21"/>
          </w:rPr>
          <m:t>&lt;</m:t>
        </m:r>
        <m:sSub>
          <m:sSubPr>
            <m:ctrlPr>
              <w:rPr>
                <w:rStyle w:val="Strong"/>
                <w:rFonts w:ascii="Cambria Math" w:hAnsi="Cambria Math"/>
                <w:b w:val="0"/>
                <w:bCs w:val="0"/>
                <w:i/>
                <w:szCs w:val="21"/>
              </w:rPr>
            </m:ctrlPr>
          </m:sSubPr>
          <m:e>
            <m:r>
              <w:rPr>
                <w:rStyle w:val="Strong"/>
                <w:rFonts w:ascii="Cambria Math" w:hAnsi="Cambria Math"/>
                <w:szCs w:val="21"/>
              </w:rPr>
              <m:t>δ</m:t>
            </m:r>
          </m:e>
          <m:sub>
            <m:r>
              <w:rPr>
                <w:rStyle w:val="Strong"/>
                <w:rFonts w:ascii="Cambria Math" w:hAnsi="Cambria Math"/>
                <w:szCs w:val="21"/>
              </w:rPr>
              <m:t>2</m:t>
            </m:r>
          </m:sub>
        </m:sSub>
      </m:oMath>
      <w:r w:rsidRPr="00AB0057">
        <w:rPr>
          <w:rStyle w:val="Strong"/>
          <w:b w:val="0"/>
          <w:bCs w:val="0"/>
          <w:szCs w:val="21"/>
        </w:rPr>
        <w:t xml:space="preserve"> , </w:t>
      </w:r>
      <m:oMath>
        <m:r>
          <w:rPr>
            <w:rStyle w:val="Strong"/>
            <w:rFonts w:ascii="Cambria Math" w:hAnsi="Cambria Math"/>
            <w:szCs w:val="21"/>
          </w:rPr>
          <m:t>∆</m:t>
        </m:r>
        <m:sSub>
          <m:sSubPr>
            <m:ctrlPr>
              <w:rPr>
                <w:rStyle w:val="Strong"/>
                <w:rFonts w:ascii="Cambria Math" w:hAnsi="Cambria Math"/>
                <w:b w:val="0"/>
                <w:bCs w:val="0"/>
                <w:i/>
                <w:szCs w:val="21"/>
              </w:rPr>
            </m:ctrlPr>
          </m:sSubPr>
          <m:e>
            <m:r>
              <w:rPr>
                <w:rStyle w:val="Strong"/>
                <w:rFonts w:ascii="Cambria Math" w:hAnsi="Cambria Math"/>
                <w:szCs w:val="21"/>
              </w:rPr>
              <m:t>s</m:t>
            </m:r>
          </m:e>
          <m:sub>
            <m:r>
              <w:rPr>
                <w:rStyle w:val="Strong"/>
                <w:rFonts w:ascii="Cambria Math" w:hAnsi="Cambria Math"/>
                <w:szCs w:val="21"/>
              </w:rPr>
              <m:t>1</m:t>
            </m:r>
          </m:sub>
        </m:sSub>
        <m:r>
          <w:rPr>
            <w:rStyle w:val="Strong"/>
            <w:rFonts w:ascii="Cambria Math" w:hAnsi="Cambria Math"/>
            <w:szCs w:val="21"/>
          </w:rPr>
          <m:t>&lt;∆</m:t>
        </m:r>
        <m:sSub>
          <m:sSubPr>
            <m:ctrlPr>
              <w:rPr>
                <w:rStyle w:val="Strong"/>
                <w:rFonts w:ascii="Cambria Math" w:hAnsi="Cambria Math"/>
                <w:b w:val="0"/>
                <w:bCs w:val="0"/>
                <w:i/>
                <w:szCs w:val="21"/>
              </w:rPr>
            </m:ctrlPr>
          </m:sSubPr>
          <m:e>
            <m:r>
              <w:rPr>
                <w:rStyle w:val="Strong"/>
                <w:rFonts w:ascii="Cambria Math" w:hAnsi="Cambria Math"/>
                <w:szCs w:val="21"/>
              </w:rPr>
              <m:t>s</m:t>
            </m:r>
          </m:e>
          <m:sub>
            <m:r>
              <w:rPr>
                <w:rStyle w:val="Strong"/>
                <w:rFonts w:ascii="Cambria Math" w:hAnsi="Cambria Math"/>
                <w:szCs w:val="21"/>
              </w:rPr>
              <m:t>2</m:t>
            </m:r>
          </m:sub>
        </m:sSub>
      </m:oMath>
      <w:r w:rsidRPr="00AB0057">
        <w:rPr>
          <w:rStyle w:val="Strong"/>
          <w:rFonts w:hint="eastAsia"/>
          <w:b w:val="0"/>
          <w:bCs w:val="0"/>
          <w:szCs w:val="21"/>
        </w:rPr>
        <w:t>,</w:t>
      </w:r>
      <w:r w:rsidRPr="00AB0057">
        <w:rPr>
          <w:rStyle w:val="Strong"/>
          <w:b w:val="0"/>
          <w:bCs w:val="0"/>
          <w:szCs w:val="21"/>
        </w:rPr>
        <w:t xml:space="preserve"> where black arrows represent for actual path while green arrows represent for the path without sheet. With same incident light, when </w:t>
      </w:r>
      <m:oMath>
        <m:sSub>
          <m:sSubPr>
            <m:ctrlPr>
              <w:rPr>
                <w:rStyle w:val="Strong"/>
                <w:rFonts w:ascii="Cambria Math" w:hAnsi="Cambria Math"/>
                <w:b w:val="0"/>
                <w:bCs w:val="0"/>
                <w:i/>
                <w:szCs w:val="21"/>
              </w:rPr>
            </m:ctrlPr>
          </m:sSubPr>
          <m:e>
            <m:r>
              <w:rPr>
                <w:rStyle w:val="Strong"/>
                <w:rFonts w:ascii="Cambria Math" w:hAnsi="Cambria Math"/>
                <w:szCs w:val="21"/>
              </w:rPr>
              <m:t>ε</m:t>
            </m:r>
          </m:e>
          <m:sub>
            <m:r>
              <w:rPr>
                <w:rStyle w:val="Strong"/>
                <w:rFonts w:ascii="Cambria Math" w:hAnsi="Cambria Math"/>
                <w:szCs w:val="21"/>
              </w:rPr>
              <m:t>1</m:t>
            </m:r>
          </m:sub>
        </m:sSub>
        <m:r>
          <w:rPr>
            <w:rStyle w:val="Strong"/>
            <w:rFonts w:ascii="Cambria Math" w:hAnsi="Cambria Math"/>
            <w:szCs w:val="21"/>
          </w:rPr>
          <m:t>&lt;</m:t>
        </m:r>
        <m:sSub>
          <m:sSubPr>
            <m:ctrlPr>
              <w:rPr>
                <w:rStyle w:val="Strong"/>
                <w:rFonts w:ascii="Cambria Math" w:hAnsi="Cambria Math"/>
                <w:b w:val="0"/>
                <w:bCs w:val="0"/>
                <w:i/>
                <w:szCs w:val="21"/>
              </w:rPr>
            </m:ctrlPr>
          </m:sSubPr>
          <m:e>
            <m:r>
              <w:rPr>
                <w:rStyle w:val="Strong"/>
                <w:rFonts w:ascii="Cambria Math" w:hAnsi="Cambria Math"/>
                <w:szCs w:val="21"/>
              </w:rPr>
              <m:t>ε</m:t>
            </m:r>
          </m:e>
          <m:sub>
            <m:r>
              <w:rPr>
                <w:rStyle w:val="Strong"/>
                <w:rFonts w:ascii="Cambria Math" w:hAnsi="Cambria Math"/>
                <w:szCs w:val="21"/>
              </w:rPr>
              <m:t>2</m:t>
            </m:r>
          </m:sub>
        </m:sSub>
      </m:oMath>
      <w:r w:rsidRPr="00AB0057">
        <w:rPr>
          <w:rStyle w:val="Strong"/>
          <w:b w:val="0"/>
          <w:bCs w:val="0"/>
          <w:szCs w:val="21"/>
        </w:rPr>
        <w:t xml:space="preserve"> , </w:t>
      </w:r>
      <m:oMath>
        <m:r>
          <w:rPr>
            <w:rStyle w:val="Strong"/>
            <w:rFonts w:ascii="Cambria Math" w:hAnsi="Cambria Math"/>
            <w:szCs w:val="21"/>
          </w:rPr>
          <m:t>∆</m:t>
        </m:r>
        <m:sSub>
          <m:sSubPr>
            <m:ctrlPr>
              <w:rPr>
                <w:rStyle w:val="Strong"/>
                <w:rFonts w:ascii="Cambria Math" w:hAnsi="Cambria Math"/>
                <w:b w:val="0"/>
                <w:bCs w:val="0"/>
                <w:i/>
                <w:szCs w:val="21"/>
              </w:rPr>
            </m:ctrlPr>
          </m:sSubPr>
          <m:e>
            <m:r>
              <w:rPr>
                <w:rStyle w:val="Strong"/>
                <w:rFonts w:ascii="Cambria Math" w:hAnsi="Cambria Math"/>
                <w:szCs w:val="21"/>
              </w:rPr>
              <m:t>s</m:t>
            </m:r>
          </m:e>
          <m:sub>
            <m:r>
              <w:rPr>
                <w:rStyle w:val="Strong"/>
                <w:rFonts w:ascii="Cambria Math" w:hAnsi="Cambria Math"/>
                <w:szCs w:val="21"/>
              </w:rPr>
              <m:t>1</m:t>
            </m:r>
          </m:sub>
        </m:sSub>
        <m:r>
          <w:rPr>
            <w:rStyle w:val="Strong"/>
            <w:rFonts w:ascii="Cambria Math" w:hAnsi="Cambria Math"/>
            <w:szCs w:val="21"/>
          </w:rPr>
          <m:t>&lt;∆</m:t>
        </m:r>
        <m:sSub>
          <m:sSubPr>
            <m:ctrlPr>
              <w:rPr>
                <w:rStyle w:val="Strong"/>
                <w:rFonts w:ascii="Cambria Math" w:hAnsi="Cambria Math"/>
                <w:b w:val="0"/>
                <w:bCs w:val="0"/>
                <w:i/>
                <w:szCs w:val="21"/>
              </w:rPr>
            </m:ctrlPr>
          </m:sSubPr>
          <m:e>
            <m:r>
              <w:rPr>
                <w:rStyle w:val="Strong"/>
                <w:rFonts w:ascii="Cambria Math" w:hAnsi="Cambria Math"/>
                <w:szCs w:val="21"/>
              </w:rPr>
              <m:t>s</m:t>
            </m:r>
          </m:e>
          <m:sub>
            <m:r>
              <w:rPr>
                <w:rStyle w:val="Strong"/>
                <w:rFonts w:ascii="Cambria Math" w:hAnsi="Cambria Math"/>
                <w:szCs w:val="21"/>
              </w:rPr>
              <m:t>2</m:t>
            </m:r>
          </m:sub>
        </m:sSub>
      </m:oMath>
      <w:r w:rsidRPr="00AB0057">
        <w:rPr>
          <w:rStyle w:val="Strong"/>
          <w:rFonts w:hint="eastAsia"/>
          <w:b w:val="0"/>
          <w:bCs w:val="0"/>
          <w:szCs w:val="21"/>
        </w:rPr>
        <w:t>,</w:t>
      </w:r>
      <w:r w:rsidRPr="00AB0057">
        <w:rPr>
          <w:rStyle w:val="Strong"/>
          <w:b w:val="0"/>
          <w:bCs w:val="0"/>
          <w:szCs w:val="21"/>
        </w:rPr>
        <w:t xml:space="preserve"> where black arrows represent for actual path while green arrows represent for the path without sheet.</w:t>
      </w:r>
    </w:p>
    <w:p w14:paraId="47DEF49A" w14:textId="77777777" w:rsidR="00AB0057" w:rsidRDefault="00AB0057" w:rsidP="00AB0057">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311F48">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val="x-none" w:eastAsia="x-none" w:bidi="x-none"/>
        </w:rPr>
        <w:lastRenderedPageBreak/>
        <w:drawing>
          <wp:inline distT="0" distB="0" distL="0" distR="0" wp14:anchorId="4F5AA2B8" wp14:editId="2397F8D6">
            <wp:extent cx="2026920" cy="1672832"/>
            <wp:effectExtent l="0" t="0" r="0" b="3810"/>
            <wp:docPr id="19" name="图片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hart, lin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6920" cy="1672832"/>
                    </a:xfrm>
                    <a:prstGeom prst="rect">
                      <a:avLst/>
                    </a:prstGeom>
                    <a:noFill/>
                    <a:ln>
                      <a:noFill/>
                    </a:ln>
                  </pic:spPr>
                </pic:pic>
              </a:graphicData>
            </a:graphic>
          </wp:inline>
        </w:drawing>
      </w:r>
      <w:r w:rsidRPr="00AA3D4D">
        <w:rPr>
          <w:rStyle w:val="Strong"/>
          <w:b w:val="0"/>
          <w:bCs w:val="0"/>
          <w:noProof/>
          <w:szCs w:val="21"/>
        </w:rPr>
        <w:drawing>
          <wp:inline distT="0" distB="0" distL="0" distR="0" wp14:anchorId="0DB2E3FC" wp14:editId="22E0EA5A">
            <wp:extent cx="2121348" cy="1668780"/>
            <wp:effectExtent l="0" t="0" r="0" b="7620"/>
            <wp:docPr id="18" name="图片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5490" cy="1679905"/>
                    </a:xfrm>
                    <a:prstGeom prst="rect">
                      <a:avLst/>
                    </a:prstGeom>
                    <a:noFill/>
                    <a:ln>
                      <a:noFill/>
                    </a:ln>
                  </pic:spPr>
                </pic:pic>
              </a:graphicData>
            </a:graphic>
          </wp:inline>
        </w:drawing>
      </w:r>
    </w:p>
    <w:p w14:paraId="2F070807" w14:textId="77777777" w:rsidR="00AB0057" w:rsidRPr="00AB0057" w:rsidRDefault="00AB0057" w:rsidP="00AB0057">
      <w:pPr>
        <w:rPr>
          <w:rStyle w:val="Strong"/>
          <w:szCs w:val="21"/>
        </w:rPr>
      </w:pPr>
    </w:p>
    <w:p w14:paraId="4F369A07" w14:textId="2E4B4908" w:rsidR="00AB0057" w:rsidRPr="00AB0057" w:rsidRDefault="00AB0057" w:rsidP="00AB0057">
      <w:pPr>
        <w:rPr>
          <w:rStyle w:val="Strong"/>
          <w:b w:val="0"/>
          <w:bCs w:val="0"/>
          <w:szCs w:val="21"/>
        </w:rPr>
      </w:pPr>
      <w:r w:rsidRPr="00AB0057">
        <w:rPr>
          <w:rStyle w:val="Strong"/>
          <w:b w:val="0"/>
          <w:bCs w:val="0"/>
          <w:szCs w:val="21"/>
        </w:rPr>
        <w:t xml:space="preserve">The distance between the slab and one of the terminals of the rectangle terminal does not affect the final pattern, which means it does not need to be exactly </w:t>
      </w:r>
      <m:oMath>
        <m:r>
          <w:rPr>
            <w:rStyle w:val="Strong"/>
            <w:rFonts w:ascii="Cambria Math" w:hAnsi="Cambria Math"/>
            <w:szCs w:val="21"/>
          </w:rPr>
          <m:t>25cm</m:t>
        </m:r>
      </m:oMath>
      <w:r w:rsidRPr="00AB0057">
        <w:rPr>
          <w:rStyle w:val="Strong"/>
          <w:rFonts w:hint="eastAsia"/>
          <w:b w:val="0"/>
          <w:bCs w:val="0"/>
          <w:szCs w:val="21"/>
        </w:rPr>
        <w:t>.</w:t>
      </w:r>
      <w:r w:rsidRPr="00AB0057">
        <w:rPr>
          <w:rStyle w:val="Strong"/>
          <w:b w:val="0"/>
          <w:bCs w:val="0"/>
          <w:szCs w:val="21"/>
        </w:rPr>
        <w:t xml:space="preserve"> This is because the path difference caused by the slab does not change no matter where it is </w:t>
      </w:r>
      <w:proofErr w:type="gramStart"/>
      <w:r w:rsidRPr="00AB0057">
        <w:rPr>
          <w:rStyle w:val="Strong"/>
          <w:b w:val="0"/>
          <w:bCs w:val="0"/>
          <w:szCs w:val="21"/>
        </w:rPr>
        <w:t>as long as</w:t>
      </w:r>
      <w:proofErr w:type="gramEnd"/>
      <w:r w:rsidRPr="00AB0057">
        <w:rPr>
          <w:rStyle w:val="Strong"/>
          <w:b w:val="0"/>
          <w:bCs w:val="0"/>
          <w:szCs w:val="21"/>
        </w:rPr>
        <w:t xml:space="preserve"> it meets the requirement that </w:t>
      </w:r>
      <m:oMath>
        <m:r>
          <w:rPr>
            <w:rStyle w:val="Strong"/>
            <w:rFonts w:ascii="Cambria Math" w:hAnsi="Cambria Math"/>
            <w:szCs w:val="21"/>
          </w:rPr>
          <m:t>d≪D</m:t>
        </m:r>
      </m:oMath>
      <w:r w:rsidRPr="00AB0057">
        <w:rPr>
          <w:rStyle w:val="Strong"/>
          <w:rFonts w:hint="eastAsia"/>
          <w:b w:val="0"/>
          <w:bCs w:val="0"/>
          <w:szCs w:val="21"/>
        </w:rPr>
        <w:t xml:space="preserve"> </w:t>
      </w:r>
      <w:r w:rsidRPr="00AB0057">
        <w:rPr>
          <w:rStyle w:val="Strong"/>
          <w:b w:val="0"/>
          <w:bCs w:val="0"/>
          <w:szCs w:val="21"/>
        </w:rPr>
        <w:t xml:space="preserve">which is stated in </w:t>
      </w:r>
      <w:r w:rsidRPr="00AB0057">
        <w:rPr>
          <w:rStyle w:val="Strong"/>
          <w:b w:val="0"/>
          <w:bCs w:val="0"/>
          <w:i/>
          <w:iCs/>
          <w:szCs w:val="21"/>
        </w:rPr>
        <w:t>Q5</w:t>
      </w:r>
      <w:r w:rsidRPr="00AB0057">
        <w:rPr>
          <w:rStyle w:val="Strong"/>
          <w:rFonts w:hint="eastAsia"/>
          <w:b w:val="0"/>
          <w:bCs w:val="0"/>
          <w:szCs w:val="21"/>
        </w:rPr>
        <w:t>.</w:t>
      </w:r>
    </w:p>
    <w:p w14:paraId="29711C8F" w14:textId="2DA26D37" w:rsidR="003A047D" w:rsidRDefault="003A047D" w:rsidP="00AC35D7"/>
    <w:p w14:paraId="22DCE42D" w14:textId="77777777" w:rsidR="00AE7375" w:rsidRDefault="00AE7375" w:rsidP="00AE7375">
      <w:pPr>
        <w:pStyle w:val="NormalWeb"/>
      </w:pPr>
      <w:r>
        <w:rPr>
          <w:rFonts w:ascii="Arial" w:hAnsi="Arial" w:cs="Arial"/>
          <w:b/>
          <w:bCs/>
          <w:i/>
          <w:iCs/>
        </w:rPr>
        <w:t xml:space="preserve">Exercise 1.3 Antenna Arrays </w:t>
      </w:r>
    </w:p>
    <w:p w14:paraId="3C0CBCA3" w14:textId="77777777" w:rsidR="00AE7375" w:rsidRDefault="00AE7375" w:rsidP="00AC35D7">
      <w:pPr>
        <w:rPr>
          <w:rFonts w:hint="eastAsia"/>
        </w:rPr>
      </w:pPr>
    </w:p>
    <w:sectPr w:rsidR="00AE73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570DF"/>
    <w:multiLevelType w:val="hybridMultilevel"/>
    <w:tmpl w:val="4F76BE58"/>
    <w:lvl w:ilvl="0" w:tplc="E6F4E33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867DD7"/>
    <w:multiLevelType w:val="hybridMultilevel"/>
    <w:tmpl w:val="87C63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A70674"/>
    <w:multiLevelType w:val="hybridMultilevel"/>
    <w:tmpl w:val="7382C11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776A62CD"/>
    <w:multiLevelType w:val="hybridMultilevel"/>
    <w:tmpl w:val="E5604EC8"/>
    <w:lvl w:ilvl="0" w:tplc="08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79F50B1B"/>
    <w:multiLevelType w:val="hybridMultilevel"/>
    <w:tmpl w:val="966879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23533218">
    <w:abstractNumId w:val="1"/>
  </w:num>
  <w:num w:numId="2" w16cid:durableId="1030716463">
    <w:abstractNumId w:val="4"/>
  </w:num>
  <w:num w:numId="3" w16cid:durableId="1737556190">
    <w:abstractNumId w:val="2"/>
  </w:num>
  <w:num w:numId="4" w16cid:durableId="382021791">
    <w:abstractNumId w:val="3"/>
  </w:num>
  <w:num w:numId="5" w16cid:durableId="235475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DF"/>
    <w:rsid w:val="00070C3F"/>
    <w:rsid w:val="000A19B0"/>
    <w:rsid w:val="000B3C59"/>
    <w:rsid w:val="000E1BD8"/>
    <w:rsid w:val="001E0FB6"/>
    <w:rsid w:val="001E5CDD"/>
    <w:rsid w:val="003A047D"/>
    <w:rsid w:val="003D630B"/>
    <w:rsid w:val="003E244F"/>
    <w:rsid w:val="005003DF"/>
    <w:rsid w:val="005415A4"/>
    <w:rsid w:val="0064547B"/>
    <w:rsid w:val="00682A02"/>
    <w:rsid w:val="0072389E"/>
    <w:rsid w:val="00895C45"/>
    <w:rsid w:val="00A16205"/>
    <w:rsid w:val="00A377B0"/>
    <w:rsid w:val="00AB0057"/>
    <w:rsid w:val="00AC35D7"/>
    <w:rsid w:val="00AE7375"/>
    <w:rsid w:val="00B46DD8"/>
    <w:rsid w:val="00B53C2E"/>
    <w:rsid w:val="00B65731"/>
    <w:rsid w:val="00BA3FFE"/>
    <w:rsid w:val="00D45000"/>
    <w:rsid w:val="00D515B3"/>
    <w:rsid w:val="00E0652D"/>
    <w:rsid w:val="00E62A98"/>
    <w:rsid w:val="00EE55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33137F"/>
  <w15:chartTrackingRefBased/>
  <w15:docId w15:val="{B1B70E13-9B4D-844E-9F69-95F4D0D99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2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620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03DF"/>
    <w:rPr>
      <w:color w:val="808080"/>
    </w:rPr>
  </w:style>
  <w:style w:type="paragraph" w:styleId="ListParagraph">
    <w:name w:val="List Paragraph"/>
    <w:basedOn w:val="Normal"/>
    <w:uiPriority w:val="34"/>
    <w:qFormat/>
    <w:rsid w:val="00D45000"/>
    <w:pPr>
      <w:ind w:left="720"/>
      <w:contextualSpacing/>
    </w:pPr>
  </w:style>
  <w:style w:type="paragraph" w:styleId="NormalWeb">
    <w:name w:val="Normal (Web)"/>
    <w:basedOn w:val="Normal"/>
    <w:uiPriority w:val="99"/>
    <w:unhideWhenUsed/>
    <w:rsid w:val="00A16205"/>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A162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620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A04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3008">
      <w:bodyDiv w:val="1"/>
      <w:marLeft w:val="0"/>
      <w:marRight w:val="0"/>
      <w:marTop w:val="0"/>
      <w:marBottom w:val="0"/>
      <w:divBdr>
        <w:top w:val="none" w:sz="0" w:space="0" w:color="auto"/>
        <w:left w:val="none" w:sz="0" w:space="0" w:color="auto"/>
        <w:bottom w:val="none" w:sz="0" w:space="0" w:color="auto"/>
        <w:right w:val="none" w:sz="0" w:space="0" w:color="auto"/>
      </w:divBdr>
      <w:divsChild>
        <w:div w:id="977567516">
          <w:marLeft w:val="0"/>
          <w:marRight w:val="0"/>
          <w:marTop w:val="0"/>
          <w:marBottom w:val="0"/>
          <w:divBdr>
            <w:top w:val="none" w:sz="0" w:space="0" w:color="auto"/>
            <w:left w:val="none" w:sz="0" w:space="0" w:color="auto"/>
            <w:bottom w:val="none" w:sz="0" w:space="0" w:color="auto"/>
            <w:right w:val="none" w:sz="0" w:space="0" w:color="auto"/>
          </w:divBdr>
          <w:divsChild>
            <w:div w:id="1203056421">
              <w:marLeft w:val="0"/>
              <w:marRight w:val="0"/>
              <w:marTop w:val="0"/>
              <w:marBottom w:val="0"/>
              <w:divBdr>
                <w:top w:val="none" w:sz="0" w:space="0" w:color="auto"/>
                <w:left w:val="none" w:sz="0" w:space="0" w:color="auto"/>
                <w:bottom w:val="none" w:sz="0" w:space="0" w:color="auto"/>
                <w:right w:val="none" w:sz="0" w:space="0" w:color="auto"/>
              </w:divBdr>
              <w:divsChild>
                <w:div w:id="1183712872">
                  <w:marLeft w:val="0"/>
                  <w:marRight w:val="0"/>
                  <w:marTop w:val="0"/>
                  <w:marBottom w:val="0"/>
                  <w:divBdr>
                    <w:top w:val="none" w:sz="0" w:space="0" w:color="auto"/>
                    <w:left w:val="none" w:sz="0" w:space="0" w:color="auto"/>
                    <w:bottom w:val="none" w:sz="0" w:space="0" w:color="auto"/>
                    <w:right w:val="none" w:sz="0" w:space="0" w:color="auto"/>
                  </w:divBdr>
                  <w:divsChild>
                    <w:div w:id="7123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248195">
      <w:bodyDiv w:val="1"/>
      <w:marLeft w:val="0"/>
      <w:marRight w:val="0"/>
      <w:marTop w:val="0"/>
      <w:marBottom w:val="0"/>
      <w:divBdr>
        <w:top w:val="none" w:sz="0" w:space="0" w:color="auto"/>
        <w:left w:val="none" w:sz="0" w:space="0" w:color="auto"/>
        <w:bottom w:val="none" w:sz="0" w:space="0" w:color="auto"/>
        <w:right w:val="none" w:sz="0" w:space="0" w:color="auto"/>
      </w:divBdr>
      <w:divsChild>
        <w:div w:id="759763693">
          <w:marLeft w:val="0"/>
          <w:marRight w:val="0"/>
          <w:marTop w:val="0"/>
          <w:marBottom w:val="0"/>
          <w:divBdr>
            <w:top w:val="none" w:sz="0" w:space="0" w:color="auto"/>
            <w:left w:val="none" w:sz="0" w:space="0" w:color="auto"/>
            <w:bottom w:val="none" w:sz="0" w:space="0" w:color="auto"/>
            <w:right w:val="none" w:sz="0" w:space="0" w:color="auto"/>
          </w:divBdr>
          <w:divsChild>
            <w:div w:id="1403140271">
              <w:marLeft w:val="0"/>
              <w:marRight w:val="0"/>
              <w:marTop w:val="0"/>
              <w:marBottom w:val="0"/>
              <w:divBdr>
                <w:top w:val="none" w:sz="0" w:space="0" w:color="auto"/>
                <w:left w:val="none" w:sz="0" w:space="0" w:color="auto"/>
                <w:bottom w:val="none" w:sz="0" w:space="0" w:color="auto"/>
                <w:right w:val="none" w:sz="0" w:space="0" w:color="auto"/>
              </w:divBdr>
              <w:divsChild>
                <w:div w:id="18705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203664">
      <w:bodyDiv w:val="1"/>
      <w:marLeft w:val="0"/>
      <w:marRight w:val="0"/>
      <w:marTop w:val="0"/>
      <w:marBottom w:val="0"/>
      <w:divBdr>
        <w:top w:val="none" w:sz="0" w:space="0" w:color="auto"/>
        <w:left w:val="none" w:sz="0" w:space="0" w:color="auto"/>
        <w:bottom w:val="none" w:sz="0" w:space="0" w:color="auto"/>
        <w:right w:val="none" w:sz="0" w:space="0" w:color="auto"/>
      </w:divBdr>
      <w:divsChild>
        <w:div w:id="1700425240">
          <w:marLeft w:val="0"/>
          <w:marRight w:val="0"/>
          <w:marTop w:val="0"/>
          <w:marBottom w:val="0"/>
          <w:divBdr>
            <w:top w:val="none" w:sz="0" w:space="0" w:color="auto"/>
            <w:left w:val="none" w:sz="0" w:space="0" w:color="auto"/>
            <w:bottom w:val="none" w:sz="0" w:space="0" w:color="auto"/>
            <w:right w:val="none" w:sz="0" w:space="0" w:color="auto"/>
          </w:divBdr>
          <w:divsChild>
            <w:div w:id="612399355">
              <w:marLeft w:val="0"/>
              <w:marRight w:val="0"/>
              <w:marTop w:val="0"/>
              <w:marBottom w:val="0"/>
              <w:divBdr>
                <w:top w:val="none" w:sz="0" w:space="0" w:color="auto"/>
                <w:left w:val="none" w:sz="0" w:space="0" w:color="auto"/>
                <w:bottom w:val="none" w:sz="0" w:space="0" w:color="auto"/>
                <w:right w:val="none" w:sz="0" w:space="0" w:color="auto"/>
              </w:divBdr>
              <w:divsChild>
                <w:div w:id="640887522">
                  <w:marLeft w:val="0"/>
                  <w:marRight w:val="0"/>
                  <w:marTop w:val="0"/>
                  <w:marBottom w:val="0"/>
                  <w:divBdr>
                    <w:top w:val="none" w:sz="0" w:space="0" w:color="auto"/>
                    <w:left w:val="none" w:sz="0" w:space="0" w:color="auto"/>
                    <w:bottom w:val="none" w:sz="0" w:space="0" w:color="auto"/>
                    <w:right w:val="none" w:sz="0" w:space="0" w:color="auto"/>
                  </w:divBdr>
                  <w:divsChild>
                    <w:div w:id="131309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133555">
      <w:bodyDiv w:val="1"/>
      <w:marLeft w:val="0"/>
      <w:marRight w:val="0"/>
      <w:marTop w:val="0"/>
      <w:marBottom w:val="0"/>
      <w:divBdr>
        <w:top w:val="none" w:sz="0" w:space="0" w:color="auto"/>
        <w:left w:val="none" w:sz="0" w:space="0" w:color="auto"/>
        <w:bottom w:val="none" w:sz="0" w:space="0" w:color="auto"/>
        <w:right w:val="none" w:sz="0" w:space="0" w:color="auto"/>
      </w:divBdr>
      <w:divsChild>
        <w:div w:id="441266654">
          <w:marLeft w:val="0"/>
          <w:marRight w:val="0"/>
          <w:marTop w:val="0"/>
          <w:marBottom w:val="0"/>
          <w:divBdr>
            <w:top w:val="none" w:sz="0" w:space="0" w:color="auto"/>
            <w:left w:val="none" w:sz="0" w:space="0" w:color="auto"/>
            <w:bottom w:val="none" w:sz="0" w:space="0" w:color="auto"/>
            <w:right w:val="none" w:sz="0" w:space="0" w:color="auto"/>
          </w:divBdr>
          <w:divsChild>
            <w:div w:id="1012226689">
              <w:marLeft w:val="0"/>
              <w:marRight w:val="0"/>
              <w:marTop w:val="0"/>
              <w:marBottom w:val="0"/>
              <w:divBdr>
                <w:top w:val="none" w:sz="0" w:space="0" w:color="auto"/>
                <w:left w:val="none" w:sz="0" w:space="0" w:color="auto"/>
                <w:bottom w:val="none" w:sz="0" w:space="0" w:color="auto"/>
                <w:right w:val="none" w:sz="0" w:space="0" w:color="auto"/>
              </w:divBdr>
              <w:divsChild>
                <w:div w:id="2063601907">
                  <w:marLeft w:val="0"/>
                  <w:marRight w:val="0"/>
                  <w:marTop w:val="0"/>
                  <w:marBottom w:val="0"/>
                  <w:divBdr>
                    <w:top w:val="none" w:sz="0" w:space="0" w:color="auto"/>
                    <w:left w:val="none" w:sz="0" w:space="0" w:color="auto"/>
                    <w:bottom w:val="none" w:sz="0" w:space="0" w:color="auto"/>
                    <w:right w:val="none" w:sz="0" w:space="0" w:color="auto"/>
                  </w:divBdr>
                  <w:divsChild>
                    <w:div w:id="15168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208207">
      <w:bodyDiv w:val="1"/>
      <w:marLeft w:val="0"/>
      <w:marRight w:val="0"/>
      <w:marTop w:val="0"/>
      <w:marBottom w:val="0"/>
      <w:divBdr>
        <w:top w:val="none" w:sz="0" w:space="0" w:color="auto"/>
        <w:left w:val="none" w:sz="0" w:space="0" w:color="auto"/>
        <w:bottom w:val="none" w:sz="0" w:space="0" w:color="auto"/>
        <w:right w:val="none" w:sz="0" w:space="0" w:color="auto"/>
      </w:divBdr>
      <w:divsChild>
        <w:div w:id="217479341">
          <w:marLeft w:val="0"/>
          <w:marRight w:val="0"/>
          <w:marTop w:val="0"/>
          <w:marBottom w:val="0"/>
          <w:divBdr>
            <w:top w:val="none" w:sz="0" w:space="0" w:color="auto"/>
            <w:left w:val="none" w:sz="0" w:space="0" w:color="auto"/>
            <w:bottom w:val="none" w:sz="0" w:space="0" w:color="auto"/>
            <w:right w:val="none" w:sz="0" w:space="0" w:color="auto"/>
          </w:divBdr>
          <w:divsChild>
            <w:div w:id="1311405208">
              <w:marLeft w:val="0"/>
              <w:marRight w:val="0"/>
              <w:marTop w:val="0"/>
              <w:marBottom w:val="0"/>
              <w:divBdr>
                <w:top w:val="none" w:sz="0" w:space="0" w:color="auto"/>
                <w:left w:val="none" w:sz="0" w:space="0" w:color="auto"/>
                <w:bottom w:val="none" w:sz="0" w:space="0" w:color="auto"/>
                <w:right w:val="none" w:sz="0" w:space="0" w:color="auto"/>
              </w:divBdr>
              <w:divsChild>
                <w:div w:id="651909442">
                  <w:marLeft w:val="0"/>
                  <w:marRight w:val="0"/>
                  <w:marTop w:val="0"/>
                  <w:marBottom w:val="0"/>
                  <w:divBdr>
                    <w:top w:val="none" w:sz="0" w:space="0" w:color="auto"/>
                    <w:left w:val="none" w:sz="0" w:space="0" w:color="auto"/>
                    <w:bottom w:val="none" w:sz="0" w:space="0" w:color="auto"/>
                    <w:right w:val="none" w:sz="0" w:space="0" w:color="auto"/>
                  </w:divBdr>
                  <w:divsChild>
                    <w:div w:id="7851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982145">
      <w:bodyDiv w:val="1"/>
      <w:marLeft w:val="0"/>
      <w:marRight w:val="0"/>
      <w:marTop w:val="0"/>
      <w:marBottom w:val="0"/>
      <w:divBdr>
        <w:top w:val="none" w:sz="0" w:space="0" w:color="auto"/>
        <w:left w:val="none" w:sz="0" w:space="0" w:color="auto"/>
        <w:bottom w:val="none" w:sz="0" w:space="0" w:color="auto"/>
        <w:right w:val="none" w:sz="0" w:space="0" w:color="auto"/>
      </w:divBdr>
      <w:divsChild>
        <w:div w:id="1829591548">
          <w:marLeft w:val="0"/>
          <w:marRight w:val="0"/>
          <w:marTop w:val="0"/>
          <w:marBottom w:val="0"/>
          <w:divBdr>
            <w:top w:val="none" w:sz="0" w:space="0" w:color="auto"/>
            <w:left w:val="none" w:sz="0" w:space="0" w:color="auto"/>
            <w:bottom w:val="none" w:sz="0" w:space="0" w:color="auto"/>
            <w:right w:val="none" w:sz="0" w:space="0" w:color="auto"/>
          </w:divBdr>
          <w:divsChild>
            <w:div w:id="983005646">
              <w:marLeft w:val="0"/>
              <w:marRight w:val="0"/>
              <w:marTop w:val="0"/>
              <w:marBottom w:val="0"/>
              <w:divBdr>
                <w:top w:val="none" w:sz="0" w:space="0" w:color="auto"/>
                <w:left w:val="none" w:sz="0" w:space="0" w:color="auto"/>
                <w:bottom w:val="none" w:sz="0" w:space="0" w:color="auto"/>
                <w:right w:val="none" w:sz="0" w:space="0" w:color="auto"/>
              </w:divBdr>
              <w:divsChild>
                <w:div w:id="2065909428">
                  <w:marLeft w:val="0"/>
                  <w:marRight w:val="0"/>
                  <w:marTop w:val="0"/>
                  <w:marBottom w:val="0"/>
                  <w:divBdr>
                    <w:top w:val="none" w:sz="0" w:space="0" w:color="auto"/>
                    <w:left w:val="none" w:sz="0" w:space="0" w:color="auto"/>
                    <w:bottom w:val="none" w:sz="0" w:space="0" w:color="auto"/>
                    <w:right w:val="none" w:sz="0" w:space="0" w:color="auto"/>
                  </w:divBdr>
                  <w:divsChild>
                    <w:div w:id="724380428">
                      <w:marLeft w:val="0"/>
                      <w:marRight w:val="0"/>
                      <w:marTop w:val="0"/>
                      <w:marBottom w:val="0"/>
                      <w:divBdr>
                        <w:top w:val="none" w:sz="0" w:space="0" w:color="auto"/>
                        <w:left w:val="none" w:sz="0" w:space="0" w:color="auto"/>
                        <w:bottom w:val="none" w:sz="0" w:space="0" w:color="auto"/>
                        <w:right w:val="none" w:sz="0" w:space="0" w:color="auto"/>
                      </w:divBdr>
                    </w:div>
                  </w:divsChild>
                </w:div>
                <w:div w:id="1414814921">
                  <w:marLeft w:val="0"/>
                  <w:marRight w:val="0"/>
                  <w:marTop w:val="0"/>
                  <w:marBottom w:val="0"/>
                  <w:divBdr>
                    <w:top w:val="none" w:sz="0" w:space="0" w:color="auto"/>
                    <w:left w:val="none" w:sz="0" w:space="0" w:color="auto"/>
                    <w:bottom w:val="none" w:sz="0" w:space="0" w:color="auto"/>
                    <w:right w:val="none" w:sz="0" w:space="0" w:color="auto"/>
                  </w:divBdr>
                  <w:divsChild>
                    <w:div w:id="313610681">
                      <w:marLeft w:val="0"/>
                      <w:marRight w:val="0"/>
                      <w:marTop w:val="0"/>
                      <w:marBottom w:val="0"/>
                      <w:divBdr>
                        <w:top w:val="none" w:sz="0" w:space="0" w:color="auto"/>
                        <w:left w:val="none" w:sz="0" w:space="0" w:color="auto"/>
                        <w:bottom w:val="none" w:sz="0" w:space="0" w:color="auto"/>
                        <w:right w:val="none" w:sz="0" w:space="0" w:color="auto"/>
                      </w:divBdr>
                    </w:div>
                    <w:div w:id="931358362">
                      <w:marLeft w:val="0"/>
                      <w:marRight w:val="0"/>
                      <w:marTop w:val="0"/>
                      <w:marBottom w:val="0"/>
                      <w:divBdr>
                        <w:top w:val="none" w:sz="0" w:space="0" w:color="auto"/>
                        <w:left w:val="none" w:sz="0" w:space="0" w:color="auto"/>
                        <w:bottom w:val="none" w:sz="0" w:space="0" w:color="auto"/>
                        <w:right w:val="none" w:sz="0" w:space="0" w:color="auto"/>
                      </w:divBdr>
                    </w:div>
                  </w:divsChild>
                </w:div>
                <w:div w:id="1529025599">
                  <w:marLeft w:val="0"/>
                  <w:marRight w:val="0"/>
                  <w:marTop w:val="0"/>
                  <w:marBottom w:val="0"/>
                  <w:divBdr>
                    <w:top w:val="none" w:sz="0" w:space="0" w:color="auto"/>
                    <w:left w:val="none" w:sz="0" w:space="0" w:color="auto"/>
                    <w:bottom w:val="none" w:sz="0" w:space="0" w:color="auto"/>
                    <w:right w:val="none" w:sz="0" w:space="0" w:color="auto"/>
                  </w:divBdr>
                  <w:divsChild>
                    <w:div w:id="62477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833301">
      <w:bodyDiv w:val="1"/>
      <w:marLeft w:val="0"/>
      <w:marRight w:val="0"/>
      <w:marTop w:val="0"/>
      <w:marBottom w:val="0"/>
      <w:divBdr>
        <w:top w:val="none" w:sz="0" w:space="0" w:color="auto"/>
        <w:left w:val="none" w:sz="0" w:space="0" w:color="auto"/>
        <w:bottom w:val="none" w:sz="0" w:space="0" w:color="auto"/>
        <w:right w:val="none" w:sz="0" w:space="0" w:color="auto"/>
      </w:divBdr>
      <w:divsChild>
        <w:div w:id="1957326016">
          <w:marLeft w:val="0"/>
          <w:marRight w:val="0"/>
          <w:marTop w:val="0"/>
          <w:marBottom w:val="0"/>
          <w:divBdr>
            <w:top w:val="none" w:sz="0" w:space="0" w:color="auto"/>
            <w:left w:val="none" w:sz="0" w:space="0" w:color="auto"/>
            <w:bottom w:val="none" w:sz="0" w:space="0" w:color="auto"/>
            <w:right w:val="none" w:sz="0" w:space="0" w:color="auto"/>
          </w:divBdr>
          <w:divsChild>
            <w:div w:id="119737191">
              <w:marLeft w:val="0"/>
              <w:marRight w:val="0"/>
              <w:marTop w:val="0"/>
              <w:marBottom w:val="0"/>
              <w:divBdr>
                <w:top w:val="none" w:sz="0" w:space="0" w:color="auto"/>
                <w:left w:val="none" w:sz="0" w:space="0" w:color="auto"/>
                <w:bottom w:val="none" w:sz="0" w:space="0" w:color="auto"/>
                <w:right w:val="none" w:sz="0" w:space="0" w:color="auto"/>
              </w:divBdr>
              <w:divsChild>
                <w:div w:id="748502911">
                  <w:marLeft w:val="0"/>
                  <w:marRight w:val="0"/>
                  <w:marTop w:val="0"/>
                  <w:marBottom w:val="0"/>
                  <w:divBdr>
                    <w:top w:val="none" w:sz="0" w:space="0" w:color="auto"/>
                    <w:left w:val="none" w:sz="0" w:space="0" w:color="auto"/>
                    <w:bottom w:val="none" w:sz="0" w:space="0" w:color="auto"/>
                    <w:right w:val="none" w:sz="0" w:space="0" w:color="auto"/>
                  </w:divBdr>
                  <w:divsChild>
                    <w:div w:id="17217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025393">
      <w:bodyDiv w:val="1"/>
      <w:marLeft w:val="0"/>
      <w:marRight w:val="0"/>
      <w:marTop w:val="0"/>
      <w:marBottom w:val="0"/>
      <w:divBdr>
        <w:top w:val="none" w:sz="0" w:space="0" w:color="auto"/>
        <w:left w:val="none" w:sz="0" w:space="0" w:color="auto"/>
        <w:bottom w:val="none" w:sz="0" w:space="0" w:color="auto"/>
        <w:right w:val="none" w:sz="0" w:space="0" w:color="auto"/>
      </w:divBdr>
      <w:divsChild>
        <w:div w:id="248080229">
          <w:marLeft w:val="0"/>
          <w:marRight w:val="0"/>
          <w:marTop w:val="0"/>
          <w:marBottom w:val="0"/>
          <w:divBdr>
            <w:top w:val="none" w:sz="0" w:space="0" w:color="auto"/>
            <w:left w:val="none" w:sz="0" w:space="0" w:color="auto"/>
            <w:bottom w:val="none" w:sz="0" w:space="0" w:color="auto"/>
            <w:right w:val="none" w:sz="0" w:space="0" w:color="auto"/>
          </w:divBdr>
          <w:divsChild>
            <w:div w:id="1377239187">
              <w:marLeft w:val="0"/>
              <w:marRight w:val="0"/>
              <w:marTop w:val="0"/>
              <w:marBottom w:val="0"/>
              <w:divBdr>
                <w:top w:val="none" w:sz="0" w:space="0" w:color="auto"/>
                <w:left w:val="none" w:sz="0" w:space="0" w:color="auto"/>
                <w:bottom w:val="none" w:sz="0" w:space="0" w:color="auto"/>
                <w:right w:val="none" w:sz="0" w:space="0" w:color="auto"/>
              </w:divBdr>
              <w:divsChild>
                <w:div w:id="1053772774">
                  <w:marLeft w:val="0"/>
                  <w:marRight w:val="0"/>
                  <w:marTop w:val="0"/>
                  <w:marBottom w:val="0"/>
                  <w:divBdr>
                    <w:top w:val="none" w:sz="0" w:space="0" w:color="auto"/>
                    <w:left w:val="none" w:sz="0" w:space="0" w:color="auto"/>
                    <w:bottom w:val="none" w:sz="0" w:space="0" w:color="auto"/>
                    <w:right w:val="none" w:sz="0" w:space="0" w:color="auto"/>
                  </w:divBdr>
                  <w:divsChild>
                    <w:div w:id="20388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345826">
      <w:bodyDiv w:val="1"/>
      <w:marLeft w:val="0"/>
      <w:marRight w:val="0"/>
      <w:marTop w:val="0"/>
      <w:marBottom w:val="0"/>
      <w:divBdr>
        <w:top w:val="none" w:sz="0" w:space="0" w:color="auto"/>
        <w:left w:val="none" w:sz="0" w:space="0" w:color="auto"/>
        <w:bottom w:val="none" w:sz="0" w:space="0" w:color="auto"/>
        <w:right w:val="none" w:sz="0" w:space="0" w:color="auto"/>
      </w:divBdr>
      <w:divsChild>
        <w:div w:id="907501006">
          <w:marLeft w:val="0"/>
          <w:marRight w:val="0"/>
          <w:marTop w:val="0"/>
          <w:marBottom w:val="0"/>
          <w:divBdr>
            <w:top w:val="none" w:sz="0" w:space="0" w:color="auto"/>
            <w:left w:val="none" w:sz="0" w:space="0" w:color="auto"/>
            <w:bottom w:val="none" w:sz="0" w:space="0" w:color="auto"/>
            <w:right w:val="none" w:sz="0" w:space="0" w:color="auto"/>
          </w:divBdr>
          <w:divsChild>
            <w:div w:id="784037150">
              <w:marLeft w:val="0"/>
              <w:marRight w:val="0"/>
              <w:marTop w:val="0"/>
              <w:marBottom w:val="0"/>
              <w:divBdr>
                <w:top w:val="none" w:sz="0" w:space="0" w:color="auto"/>
                <w:left w:val="none" w:sz="0" w:space="0" w:color="auto"/>
                <w:bottom w:val="none" w:sz="0" w:space="0" w:color="auto"/>
                <w:right w:val="none" w:sz="0" w:space="0" w:color="auto"/>
              </w:divBdr>
              <w:divsChild>
                <w:div w:id="178553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541057">
      <w:bodyDiv w:val="1"/>
      <w:marLeft w:val="0"/>
      <w:marRight w:val="0"/>
      <w:marTop w:val="0"/>
      <w:marBottom w:val="0"/>
      <w:divBdr>
        <w:top w:val="none" w:sz="0" w:space="0" w:color="auto"/>
        <w:left w:val="none" w:sz="0" w:space="0" w:color="auto"/>
        <w:bottom w:val="none" w:sz="0" w:space="0" w:color="auto"/>
        <w:right w:val="none" w:sz="0" w:space="0" w:color="auto"/>
      </w:divBdr>
      <w:divsChild>
        <w:div w:id="801769184">
          <w:marLeft w:val="0"/>
          <w:marRight w:val="0"/>
          <w:marTop w:val="0"/>
          <w:marBottom w:val="0"/>
          <w:divBdr>
            <w:top w:val="none" w:sz="0" w:space="0" w:color="auto"/>
            <w:left w:val="none" w:sz="0" w:space="0" w:color="auto"/>
            <w:bottom w:val="none" w:sz="0" w:space="0" w:color="auto"/>
            <w:right w:val="none" w:sz="0" w:space="0" w:color="auto"/>
          </w:divBdr>
          <w:divsChild>
            <w:div w:id="2081443636">
              <w:marLeft w:val="0"/>
              <w:marRight w:val="0"/>
              <w:marTop w:val="0"/>
              <w:marBottom w:val="0"/>
              <w:divBdr>
                <w:top w:val="none" w:sz="0" w:space="0" w:color="auto"/>
                <w:left w:val="none" w:sz="0" w:space="0" w:color="auto"/>
                <w:bottom w:val="none" w:sz="0" w:space="0" w:color="auto"/>
                <w:right w:val="none" w:sz="0" w:space="0" w:color="auto"/>
              </w:divBdr>
              <w:divsChild>
                <w:div w:id="5350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96028">
      <w:bodyDiv w:val="1"/>
      <w:marLeft w:val="0"/>
      <w:marRight w:val="0"/>
      <w:marTop w:val="0"/>
      <w:marBottom w:val="0"/>
      <w:divBdr>
        <w:top w:val="none" w:sz="0" w:space="0" w:color="auto"/>
        <w:left w:val="none" w:sz="0" w:space="0" w:color="auto"/>
        <w:bottom w:val="none" w:sz="0" w:space="0" w:color="auto"/>
        <w:right w:val="none" w:sz="0" w:space="0" w:color="auto"/>
      </w:divBdr>
      <w:divsChild>
        <w:div w:id="1863977553">
          <w:marLeft w:val="0"/>
          <w:marRight w:val="0"/>
          <w:marTop w:val="0"/>
          <w:marBottom w:val="0"/>
          <w:divBdr>
            <w:top w:val="none" w:sz="0" w:space="0" w:color="auto"/>
            <w:left w:val="none" w:sz="0" w:space="0" w:color="auto"/>
            <w:bottom w:val="none" w:sz="0" w:space="0" w:color="auto"/>
            <w:right w:val="none" w:sz="0" w:space="0" w:color="auto"/>
          </w:divBdr>
          <w:divsChild>
            <w:div w:id="1111322578">
              <w:marLeft w:val="0"/>
              <w:marRight w:val="0"/>
              <w:marTop w:val="0"/>
              <w:marBottom w:val="0"/>
              <w:divBdr>
                <w:top w:val="none" w:sz="0" w:space="0" w:color="auto"/>
                <w:left w:val="none" w:sz="0" w:space="0" w:color="auto"/>
                <w:bottom w:val="none" w:sz="0" w:space="0" w:color="auto"/>
                <w:right w:val="none" w:sz="0" w:space="0" w:color="auto"/>
              </w:divBdr>
              <w:divsChild>
                <w:div w:id="902368435">
                  <w:marLeft w:val="0"/>
                  <w:marRight w:val="0"/>
                  <w:marTop w:val="0"/>
                  <w:marBottom w:val="0"/>
                  <w:divBdr>
                    <w:top w:val="none" w:sz="0" w:space="0" w:color="auto"/>
                    <w:left w:val="none" w:sz="0" w:space="0" w:color="auto"/>
                    <w:bottom w:val="none" w:sz="0" w:space="0" w:color="auto"/>
                    <w:right w:val="none" w:sz="0" w:space="0" w:color="auto"/>
                  </w:divBdr>
                  <w:divsChild>
                    <w:div w:id="12325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644044">
      <w:bodyDiv w:val="1"/>
      <w:marLeft w:val="0"/>
      <w:marRight w:val="0"/>
      <w:marTop w:val="0"/>
      <w:marBottom w:val="0"/>
      <w:divBdr>
        <w:top w:val="none" w:sz="0" w:space="0" w:color="auto"/>
        <w:left w:val="none" w:sz="0" w:space="0" w:color="auto"/>
        <w:bottom w:val="none" w:sz="0" w:space="0" w:color="auto"/>
        <w:right w:val="none" w:sz="0" w:space="0" w:color="auto"/>
      </w:divBdr>
      <w:divsChild>
        <w:div w:id="1486703393">
          <w:marLeft w:val="0"/>
          <w:marRight w:val="0"/>
          <w:marTop w:val="0"/>
          <w:marBottom w:val="0"/>
          <w:divBdr>
            <w:top w:val="none" w:sz="0" w:space="0" w:color="auto"/>
            <w:left w:val="none" w:sz="0" w:space="0" w:color="auto"/>
            <w:bottom w:val="none" w:sz="0" w:space="0" w:color="auto"/>
            <w:right w:val="none" w:sz="0" w:space="0" w:color="auto"/>
          </w:divBdr>
          <w:divsChild>
            <w:div w:id="553391017">
              <w:marLeft w:val="0"/>
              <w:marRight w:val="0"/>
              <w:marTop w:val="0"/>
              <w:marBottom w:val="0"/>
              <w:divBdr>
                <w:top w:val="none" w:sz="0" w:space="0" w:color="auto"/>
                <w:left w:val="none" w:sz="0" w:space="0" w:color="auto"/>
                <w:bottom w:val="none" w:sz="0" w:space="0" w:color="auto"/>
                <w:right w:val="none" w:sz="0" w:space="0" w:color="auto"/>
              </w:divBdr>
              <w:divsChild>
                <w:div w:id="382994256">
                  <w:marLeft w:val="0"/>
                  <w:marRight w:val="0"/>
                  <w:marTop w:val="0"/>
                  <w:marBottom w:val="0"/>
                  <w:divBdr>
                    <w:top w:val="none" w:sz="0" w:space="0" w:color="auto"/>
                    <w:left w:val="none" w:sz="0" w:space="0" w:color="auto"/>
                    <w:bottom w:val="none" w:sz="0" w:space="0" w:color="auto"/>
                    <w:right w:val="none" w:sz="0" w:space="0" w:color="auto"/>
                  </w:divBdr>
                  <w:divsChild>
                    <w:div w:id="87793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832652">
      <w:bodyDiv w:val="1"/>
      <w:marLeft w:val="0"/>
      <w:marRight w:val="0"/>
      <w:marTop w:val="0"/>
      <w:marBottom w:val="0"/>
      <w:divBdr>
        <w:top w:val="none" w:sz="0" w:space="0" w:color="auto"/>
        <w:left w:val="none" w:sz="0" w:space="0" w:color="auto"/>
        <w:bottom w:val="none" w:sz="0" w:space="0" w:color="auto"/>
        <w:right w:val="none" w:sz="0" w:space="0" w:color="auto"/>
      </w:divBdr>
      <w:divsChild>
        <w:div w:id="1043864684">
          <w:marLeft w:val="0"/>
          <w:marRight w:val="0"/>
          <w:marTop w:val="0"/>
          <w:marBottom w:val="0"/>
          <w:divBdr>
            <w:top w:val="none" w:sz="0" w:space="0" w:color="auto"/>
            <w:left w:val="none" w:sz="0" w:space="0" w:color="auto"/>
            <w:bottom w:val="none" w:sz="0" w:space="0" w:color="auto"/>
            <w:right w:val="none" w:sz="0" w:space="0" w:color="auto"/>
          </w:divBdr>
          <w:divsChild>
            <w:div w:id="2093501867">
              <w:marLeft w:val="0"/>
              <w:marRight w:val="0"/>
              <w:marTop w:val="0"/>
              <w:marBottom w:val="0"/>
              <w:divBdr>
                <w:top w:val="none" w:sz="0" w:space="0" w:color="auto"/>
                <w:left w:val="none" w:sz="0" w:space="0" w:color="auto"/>
                <w:bottom w:val="none" w:sz="0" w:space="0" w:color="auto"/>
                <w:right w:val="none" w:sz="0" w:space="0" w:color="auto"/>
              </w:divBdr>
              <w:divsChild>
                <w:div w:id="38435448">
                  <w:marLeft w:val="0"/>
                  <w:marRight w:val="0"/>
                  <w:marTop w:val="150"/>
                  <w:marBottom w:val="150"/>
                  <w:divBdr>
                    <w:top w:val="none" w:sz="0" w:space="0" w:color="auto"/>
                    <w:left w:val="none" w:sz="0" w:space="0" w:color="auto"/>
                    <w:bottom w:val="none" w:sz="0" w:space="0" w:color="auto"/>
                    <w:right w:val="none" w:sz="0" w:space="0" w:color="auto"/>
                  </w:divBdr>
                  <w:divsChild>
                    <w:div w:id="768475496">
                      <w:marLeft w:val="0"/>
                      <w:marRight w:val="0"/>
                      <w:marTop w:val="0"/>
                      <w:marBottom w:val="0"/>
                      <w:divBdr>
                        <w:top w:val="none" w:sz="0" w:space="0" w:color="auto"/>
                        <w:left w:val="none" w:sz="0" w:space="0" w:color="auto"/>
                        <w:bottom w:val="none" w:sz="0" w:space="0" w:color="auto"/>
                        <w:right w:val="none" w:sz="0" w:space="0" w:color="auto"/>
                      </w:divBdr>
                      <w:divsChild>
                        <w:div w:id="5385901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924228">
      <w:bodyDiv w:val="1"/>
      <w:marLeft w:val="0"/>
      <w:marRight w:val="0"/>
      <w:marTop w:val="0"/>
      <w:marBottom w:val="0"/>
      <w:divBdr>
        <w:top w:val="none" w:sz="0" w:space="0" w:color="auto"/>
        <w:left w:val="none" w:sz="0" w:space="0" w:color="auto"/>
        <w:bottom w:val="none" w:sz="0" w:space="0" w:color="auto"/>
        <w:right w:val="none" w:sz="0" w:space="0" w:color="auto"/>
      </w:divBdr>
      <w:divsChild>
        <w:div w:id="1866478111">
          <w:marLeft w:val="0"/>
          <w:marRight w:val="0"/>
          <w:marTop w:val="0"/>
          <w:marBottom w:val="0"/>
          <w:divBdr>
            <w:top w:val="none" w:sz="0" w:space="0" w:color="auto"/>
            <w:left w:val="none" w:sz="0" w:space="0" w:color="auto"/>
            <w:bottom w:val="none" w:sz="0" w:space="0" w:color="auto"/>
            <w:right w:val="none" w:sz="0" w:space="0" w:color="auto"/>
          </w:divBdr>
          <w:divsChild>
            <w:div w:id="709451862">
              <w:marLeft w:val="0"/>
              <w:marRight w:val="0"/>
              <w:marTop w:val="0"/>
              <w:marBottom w:val="0"/>
              <w:divBdr>
                <w:top w:val="none" w:sz="0" w:space="0" w:color="auto"/>
                <w:left w:val="none" w:sz="0" w:space="0" w:color="auto"/>
                <w:bottom w:val="none" w:sz="0" w:space="0" w:color="auto"/>
                <w:right w:val="none" w:sz="0" w:space="0" w:color="auto"/>
              </w:divBdr>
              <w:divsChild>
                <w:div w:id="645284833">
                  <w:marLeft w:val="0"/>
                  <w:marRight w:val="0"/>
                  <w:marTop w:val="0"/>
                  <w:marBottom w:val="0"/>
                  <w:divBdr>
                    <w:top w:val="none" w:sz="0" w:space="0" w:color="auto"/>
                    <w:left w:val="none" w:sz="0" w:space="0" w:color="auto"/>
                    <w:bottom w:val="none" w:sz="0" w:space="0" w:color="auto"/>
                    <w:right w:val="none" w:sz="0" w:space="0" w:color="auto"/>
                  </w:divBdr>
                  <w:divsChild>
                    <w:div w:id="5100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614410">
      <w:bodyDiv w:val="1"/>
      <w:marLeft w:val="0"/>
      <w:marRight w:val="0"/>
      <w:marTop w:val="0"/>
      <w:marBottom w:val="0"/>
      <w:divBdr>
        <w:top w:val="none" w:sz="0" w:space="0" w:color="auto"/>
        <w:left w:val="none" w:sz="0" w:space="0" w:color="auto"/>
        <w:bottom w:val="none" w:sz="0" w:space="0" w:color="auto"/>
        <w:right w:val="none" w:sz="0" w:space="0" w:color="auto"/>
      </w:divBdr>
      <w:divsChild>
        <w:div w:id="1376857577">
          <w:marLeft w:val="0"/>
          <w:marRight w:val="0"/>
          <w:marTop w:val="0"/>
          <w:marBottom w:val="0"/>
          <w:divBdr>
            <w:top w:val="none" w:sz="0" w:space="0" w:color="auto"/>
            <w:left w:val="none" w:sz="0" w:space="0" w:color="auto"/>
            <w:bottom w:val="none" w:sz="0" w:space="0" w:color="auto"/>
            <w:right w:val="none" w:sz="0" w:space="0" w:color="auto"/>
          </w:divBdr>
          <w:divsChild>
            <w:div w:id="1495300083">
              <w:marLeft w:val="0"/>
              <w:marRight w:val="0"/>
              <w:marTop w:val="0"/>
              <w:marBottom w:val="0"/>
              <w:divBdr>
                <w:top w:val="none" w:sz="0" w:space="0" w:color="auto"/>
                <w:left w:val="none" w:sz="0" w:space="0" w:color="auto"/>
                <w:bottom w:val="none" w:sz="0" w:space="0" w:color="auto"/>
                <w:right w:val="none" w:sz="0" w:space="0" w:color="auto"/>
              </w:divBdr>
              <w:divsChild>
                <w:div w:id="1817183795">
                  <w:marLeft w:val="0"/>
                  <w:marRight w:val="0"/>
                  <w:marTop w:val="0"/>
                  <w:marBottom w:val="0"/>
                  <w:divBdr>
                    <w:top w:val="none" w:sz="0" w:space="0" w:color="auto"/>
                    <w:left w:val="none" w:sz="0" w:space="0" w:color="auto"/>
                    <w:bottom w:val="none" w:sz="0" w:space="0" w:color="auto"/>
                    <w:right w:val="none" w:sz="0" w:space="0" w:color="auto"/>
                  </w:divBdr>
                  <w:divsChild>
                    <w:div w:id="23259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395622">
      <w:bodyDiv w:val="1"/>
      <w:marLeft w:val="0"/>
      <w:marRight w:val="0"/>
      <w:marTop w:val="0"/>
      <w:marBottom w:val="0"/>
      <w:divBdr>
        <w:top w:val="none" w:sz="0" w:space="0" w:color="auto"/>
        <w:left w:val="none" w:sz="0" w:space="0" w:color="auto"/>
        <w:bottom w:val="none" w:sz="0" w:space="0" w:color="auto"/>
        <w:right w:val="none" w:sz="0" w:space="0" w:color="auto"/>
      </w:divBdr>
      <w:divsChild>
        <w:div w:id="466355337">
          <w:marLeft w:val="0"/>
          <w:marRight w:val="0"/>
          <w:marTop w:val="0"/>
          <w:marBottom w:val="0"/>
          <w:divBdr>
            <w:top w:val="none" w:sz="0" w:space="0" w:color="auto"/>
            <w:left w:val="none" w:sz="0" w:space="0" w:color="auto"/>
            <w:bottom w:val="none" w:sz="0" w:space="0" w:color="auto"/>
            <w:right w:val="none" w:sz="0" w:space="0" w:color="auto"/>
          </w:divBdr>
          <w:divsChild>
            <w:div w:id="1820072235">
              <w:marLeft w:val="0"/>
              <w:marRight w:val="0"/>
              <w:marTop w:val="0"/>
              <w:marBottom w:val="0"/>
              <w:divBdr>
                <w:top w:val="none" w:sz="0" w:space="0" w:color="auto"/>
                <w:left w:val="none" w:sz="0" w:space="0" w:color="auto"/>
                <w:bottom w:val="none" w:sz="0" w:space="0" w:color="auto"/>
                <w:right w:val="none" w:sz="0" w:space="0" w:color="auto"/>
              </w:divBdr>
              <w:divsChild>
                <w:div w:id="2091385745">
                  <w:marLeft w:val="0"/>
                  <w:marRight w:val="0"/>
                  <w:marTop w:val="0"/>
                  <w:marBottom w:val="0"/>
                  <w:divBdr>
                    <w:top w:val="none" w:sz="0" w:space="0" w:color="auto"/>
                    <w:left w:val="none" w:sz="0" w:space="0" w:color="auto"/>
                    <w:bottom w:val="none" w:sz="0" w:space="0" w:color="auto"/>
                    <w:right w:val="none" w:sz="0" w:space="0" w:color="auto"/>
                  </w:divBdr>
                  <w:divsChild>
                    <w:div w:id="151468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976354">
      <w:bodyDiv w:val="1"/>
      <w:marLeft w:val="0"/>
      <w:marRight w:val="0"/>
      <w:marTop w:val="0"/>
      <w:marBottom w:val="0"/>
      <w:divBdr>
        <w:top w:val="none" w:sz="0" w:space="0" w:color="auto"/>
        <w:left w:val="none" w:sz="0" w:space="0" w:color="auto"/>
        <w:bottom w:val="none" w:sz="0" w:space="0" w:color="auto"/>
        <w:right w:val="none" w:sz="0" w:space="0" w:color="auto"/>
      </w:divBdr>
      <w:divsChild>
        <w:div w:id="800534858">
          <w:marLeft w:val="0"/>
          <w:marRight w:val="0"/>
          <w:marTop w:val="0"/>
          <w:marBottom w:val="0"/>
          <w:divBdr>
            <w:top w:val="none" w:sz="0" w:space="0" w:color="auto"/>
            <w:left w:val="none" w:sz="0" w:space="0" w:color="auto"/>
            <w:bottom w:val="none" w:sz="0" w:space="0" w:color="auto"/>
            <w:right w:val="none" w:sz="0" w:space="0" w:color="auto"/>
          </w:divBdr>
          <w:divsChild>
            <w:div w:id="1449741552">
              <w:marLeft w:val="0"/>
              <w:marRight w:val="0"/>
              <w:marTop w:val="0"/>
              <w:marBottom w:val="0"/>
              <w:divBdr>
                <w:top w:val="none" w:sz="0" w:space="0" w:color="auto"/>
                <w:left w:val="none" w:sz="0" w:space="0" w:color="auto"/>
                <w:bottom w:val="none" w:sz="0" w:space="0" w:color="auto"/>
                <w:right w:val="none" w:sz="0" w:space="0" w:color="auto"/>
              </w:divBdr>
              <w:divsChild>
                <w:div w:id="2087223284">
                  <w:marLeft w:val="0"/>
                  <w:marRight w:val="0"/>
                  <w:marTop w:val="0"/>
                  <w:marBottom w:val="0"/>
                  <w:divBdr>
                    <w:top w:val="none" w:sz="0" w:space="0" w:color="auto"/>
                    <w:left w:val="none" w:sz="0" w:space="0" w:color="auto"/>
                    <w:bottom w:val="none" w:sz="0" w:space="0" w:color="auto"/>
                    <w:right w:val="none" w:sz="0" w:space="0" w:color="auto"/>
                  </w:divBdr>
                  <w:divsChild>
                    <w:div w:id="183205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569672">
      <w:bodyDiv w:val="1"/>
      <w:marLeft w:val="0"/>
      <w:marRight w:val="0"/>
      <w:marTop w:val="0"/>
      <w:marBottom w:val="0"/>
      <w:divBdr>
        <w:top w:val="none" w:sz="0" w:space="0" w:color="auto"/>
        <w:left w:val="none" w:sz="0" w:space="0" w:color="auto"/>
        <w:bottom w:val="none" w:sz="0" w:space="0" w:color="auto"/>
        <w:right w:val="none" w:sz="0" w:space="0" w:color="auto"/>
      </w:divBdr>
      <w:divsChild>
        <w:div w:id="958878502">
          <w:marLeft w:val="0"/>
          <w:marRight w:val="0"/>
          <w:marTop w:val="0"/>
          <w:marBottom w:val="0"/>
          <w:divBdr>
            <w:top w:val="none" w:sz="0" w:space="0" w:color="auto"/>
            <w:left w:val="none" w:sz="0" w:space="0" w:color="auto"/>
            <w:bottom w:val="none" w:sz="0" w:space="0" w:color="auto"/>
            <w:right w:val="none" w:sz="0" w:space="0" w:color="auto"/>
          </w:divBdr>
          <w:divsChild>
            <w:div w:id="2028409759">
              <w:marLeft w:val="0"/>
              <w:marRight w:val="0"/>
              <w:marTop w:val="0"/>
              <w:marBottom w:val="0"/>
              <w:divBdr>
                <w:top w:val="none" w:sz="0" w:space="0" w:color="auto"/>
                <w:left w:val="none" w:sz="0" w:space="0" w:color="auto"/>
                <w:bottom w:val="none" w:sz="0" w:space="0" w:color="auto"/>
                <w:right w:val="none" w:sz="0" w:space="0" w:color="auto"/>
              </w:divBdr>
              <w:divsChild>
                <w:div w:id="11383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2303</TotalTime>
  <Pages>6</Pages>
  <Words>1672</Words>
  <Characters>7696</Characters>
  <Application>Microsoft Office Word</Application>
  <DocSecurity>0</DocSecurity>
  <Lines>208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Xiaokun</dc:creator>
  <cp:keywords/>
  <dc:description/>
  <cp:lastModifiedBy>Du, Xiaokun</cp:lastModifiedBy>
  <cp:revision>3</cp:revision>
  <dcterms:created xsi:type="dcterms:W3CDTF">2023-02-11T18:40:00Z</dcterms:created>
  <dcterms:modified xsi:type="dcterms:W3CDTF">2023-02-14T12:11:00Z</dcterms:modified>
</cp:coreProperties>
</file>