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Body"/>
        <w:jc w:val="both"/>
        <w:spacing w:before="0" w:after="1200" w:line="320" w:lineRule="auto"/>
      </w:pPr>
    </w:p>
    <w:p>
      <w:pPr>
        <w:pStyle w:val="Body"/>
        <w:jc w:val="center"/>
        <w:spacing w:before="0" w:after="400" w:line="320" w:lineRule="auto"/>
      </w:pPr>
      <w:r>
        <w:rPr>
          <w:sz w:val="22"/>
          <w:szCs w:val="22"/>
        </w:rPr>
        <w:t xml:space="preserve">第八届全球校园人工智能算法精英大赛　赛题二</w:t>
      </w:r>
    </w:p>
    <w:p>
      <w:pPr>
        <w:pStyle w:val="Title"/>
        <w:jc w:val="center"/>
        <w:spacing w:before="0" w:after="200" w:line="320" w:lineRule="auto"/>
      </w:pPr>
      <w:r>
        <w:rPr>
          <w:b/>
          <w:sz w:val="44"/>
          <w:szCs w:val="44"/>
        </w:rPr>
        <w:t xml:space="preserve">禾衡·粮食生产气候风险归因决策系统</w:t>
      </w:r>
    </w:p>
    <w:p>
      <w:pPr>
        <w:pStyle w:val="Body"/>
        <w:jc w:val="center"/>
        <w:spacing w:before="0" w:after="800" w:line="320" w:lineRule="auto"/>
      </w:pPr>
      <w:r>
        <w:rPr>
          <w:sz w:val="28"/>
          <w:szCs w:val="28"/>
        </w:rPr>
        <w:t xml:space="preserve">佐证材料</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Pr>
      <w:tblGrid>
        <w:gridCol w:w="2823"/>
        <w:gridCol w:w="6588"/>
      </w:tblGrid>
      <w:tr>
        <w:tc>
          <w:tcPr>
            <w:tcW w:w="2823" w:type="dxa"/>
            <w:vAlign w:val="center"/>
          </w:tcPr>
          <w:p>
            <w:pPr>
              <w:jc w:val="center"/>
              <w:spacing w:before="40" w:after="40"/>
            </w:pPr>
            <w:r>
              <w:rPr>
                <w:sz w:val="20"/>
                <w:szCs w:val="20"/>
              </w:rPr>
              <w:t xml:space="preserve">作品名称</w:t>
            </w:r>
          </w:p>
        </w:tc>
        <w:tc>
          <w:tcPr>
            <w:tcW w:w="6588" w:type="dxa"/>
            <w:vAlign w:val="center"/>
          </w:tcPr>
          <w:p>
            <w:pPr>
              <w:jc w:val="left"/>
              <w:spacing w:before="40" w:after="40"/>
            </w:pPr>
            <w:r>
              <w:rPr>
                <w:sz w:val="20"/>
                <w:szCs w:val="20"/>
              </w:rPr>
              <w:t xml:space="preserve">禾衡·粮食生产气候风险归因决策系统</w:t>
            </w:r>
          </w:p>
        </w:tc>
      </w:tr>
      <w:tr>
        <w:tc>
          <w:tcPr>
            <w:tcW w:w="2823" w:type="dxa"/>
            <w:vAlign w:val="center"/>
          </w:tcPr>
          <w:p>
            <w:pPr>
              <w:jc w:val="center"/>
              <w:spacing w:before="40" w:after="40"/>
            </w:pPr>
            <w:r>
              <w:rPr>
                <w:sz w:val="20"/>
                <w:szCs w:val="20"/>
              </w:rPr>
              <w:t xml:space="preserve">材料类别</w:t>
            </w:r>
          </w:p>
        </w:tc>
        <w:tc>
          <w:tcPr>
            <w:tcW w:w="6588" w:type="dxa"/>
            <w:vAlign w:val="center"/>
          </w:tcPr>
          <w:p>
            <w:pPr>
              <w:jc w:val="left"/>
              <w:spacing w:before="40" w:after="40"/>
            </w:pPr>
            <w:r>
              <w:rPr>
                <w:sz w:val="20"/>
                <w:szCs w:val="20"/>
              </w:rPr>
              <w:t xml:space="preserve">数据、模型、系统、质量与知识产权佐证</w:t>
            </w:r>
          </w:p>
        </w:tc>
      </w:tr>
      <w:tr>
        <w:tc>
          <w:tcPr>
            <w:tcW w:w="2823" w:type="dxa"/>
            <w:vAlign w:val="center"/>
          </w:tcPr>
          <w:p>
            <w:pPr>
              <w:jc w:val="center"/>
              <w:spacing w:before="40" w:after="40"/>
            </w:pPr>
            <w:r>
              <w:rPr>
                <w:sz w:val="20"/>
                <w:szCs w:val="20"/>
              </w:rPr>
              <w:t xml:space="preserve">适用范围</w:t>
            </w:r>
          </w:p>
        </w:tc>
        <w:tc>
          <w:tcPr>
            <w:tcW w:w="6588" w:type="dxa"/>
            <w:vAlign w:val="center"/>
          </w:tcPr>
          <w:p>
            <w:pPr>
              <w:jc w:val="left"/>
              <w:spacing w:before="40" w:after="40"/>
            </w:pPr>
            <w:r>
              <w:rPr>
                <w:sz w:val="20"/>
                <w:szCs w:val="20"/>
              </w:rPr>
              <w:t xml:space="preserve">作品佐证与赛务核验</w:t>
            </w:r>
          </w:p>
        </w:tc>
      </w:tr>
      <w:tr>
        <w:tc>
          <w:tcPr>
            <w:tcW w:w="2823" w:type="dxa"/>
            <w:vAlign w:val="center"/>
          </w:tcPr>
          <w:p>
            <w:pPr>
              <w:jc w:val="center"/>
              <w:spacing w:before="40" w:after="40"/>
            </w:pPr>
            <w:r>
              <w:rPr>
                <w:sz w:val="20"/>
                <w:szCs w:val="20"/>
              </w:rPr>
              <w:t xml:space="preserve">编制日期</w:t>
            </w:r>
          </w:p>
        </w:tc>
        <w:tc>
          <w:tcPr>
            <w:tcW w:w="6588" w:type="dxa"/>
            <w:vAlign w:val="center"/>
          </w:tcPr>
          <w:p>
            <w:pPr>
              <w:jc w:val="left"/>
              <w:spacing w:before="40" w:after="40"/>
            </w:pPr>
            <w:r>
              <w:rPr>
                <w:sz w:val="20"/>
                <w:szCs w:val="20"/>
              </w:rPr>
              <w:t xml:space="preserve">2026 年 10 月</w:t>
            </w:r>
          </w:p>
        </w:tc>
      </w:tr>
    </w:tbl>
    <w:p>
      <w:pPr>
        <w:pStyle w:val="Body"/>
        <w:jc w:val="both"/>
        <w:spacing w:before="0" w:after="600" w:line="320" w:lineRule="auto"/>
      </w:pPr>
    </w:p>
    <w:p>
      <w:pPr>
        <w:pStyle w:val="Body"/>
        <w:jc w:val="center"/>
        <w:spacing w:before="0" w:after="80" w:line="320" w:lineRule="auto"/>
      </w:pPr>
      <w:r>
        <w:rPr>
          <w:sz w:val="18"/>
          <w:szCs w:val="18"/>
        </w:rPr>
        <w:t xml:space="preserve">本材料中的所有数据、模型结果与系统截图均来自团队自建系统与公开数据源</w:t>
      </w:r>
    </w:p>
    <w:p>
      <w:pPr>
        <w:pStyle w:val="Heading1"/>
        <w:pageBreakBefore/>
        <w:jc w:val="left"/>
        <w:spacing w:before="0" w:after="100" w:line="320" w:lineRule="auto"/>
      </w:pPr>
      <w:r>
        <w:t xml:space="preserve">材料清单与编制说明</w:t>
      </w:r>
    </w:p>
    <w:p>
      <w:pPr>
        <w:pStyle w:val="Body"/>
        <w:jc w:val="both"/>
        <w:spacing w:before="0" w:after="80" w:line="320" w:lineRule="auto"/>
      </w:pPr>
      <w:r>
        <w:t xml:space="preserve">本材料按"数据可追溯、模型可复核、系统可运行、质量可检验"四条线索组织，共收录五类佐证。所引数据与结论均与作品技术方案及系统内部记录一致，可逐项核对。</w:t>
      </w:r>
    </w:p>
    <w:p>
      <w:pPr>
        <w:pStyle w:val="Caption"/>
        <w:jc w:val="center"/>
        <w:spacing w:before="0" w:after="60" w:line="320" w:lineRule="auto"/>
      </w:pPr>
      <w:r>
        <w:rPr>
          <w:sz w:val="18"/>
          <w:szCs w:val="18"/>
        </w:rPr>
        <w:t xml:space="preserve">表 1　佐证材料清单</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752"/>
        <w:gridCol w:w="2070"/>
        <w:gridCol w:w="3576"/>
        <w:gridCol w:w="3011"/>
      </w:tblGrid>
      <w:tr>
        <w:trPr>
          <w:tblHeader/>
        </w:trPr>
        <w:tc>
          <w:tcPr>
            <w:tcW w:w="752" w:type="dxa"/>
            <w:shd w:val="clear" w:color="auto" w:fill="1F3864"/>
            <w:vAlign w:val="center"/>
          </w:tcPr>
          <w:p>
            <w:pPr>
              <w:jc w:val="center"/>
              <w:spacing w:before="30" w:after="30" w:line="280" w:lineRule="auto"/>
              <w:rPr>
                <w:sz w:val="18"/>
              </w:rPr>
            </w:pPr>
            <w:r>
              <w:rPr>
                <w:color w:val="FFFFFF"/>
                <w:b/>
              </w:rPr>
              <w:t xml:space="preserve">编号</w:t>
            </w:r>
          </w:p>
        </w:tc>
        <w:tc>
          <w:tcPr>
            <w:tcW w:w="2070" w:type="dxa"/>
            <w:shd w:val="clear" w:color="auto" w:fill="1F3864"/>
            <w:vAlign w:val="center"/>
          </w:tcPr>
          <w:p>
            <w:pPr>
              <w:jc w:val="center"/>
              <w:spacing w:before="30" w:after="30" w:line="280" w:lineRule="auto"/>
              <w:rPr>
                <w:sz w:val="18"/>
              </w:rPr>
            </w:pPr>
            <w:r>
              <w:rPr>
                <w:color w:val="FFFFFF"/>
                <w:b/>
              </w:rPr>
              <w:t xml:space="preserve">材料名称</w:t>
            </w:r>
          </w:p>
        </w:tc>
        <w:tc>
          <w:tcPr>
            <w:tcW w:w="3576" w:type="dxa"/>
            <w:shd w:val="clear" w:color="auto" w:fill="1F3864"/>
            <w:vAlign w:val="center"/>
          </w:tcPr>
          <w:p>
            <w:pPr>
              <w:jc w:val="center"/>
              <w:spacing w:before="30" w:after="30" w:line="280" w:lineRule="auto"/>
              <w:rPr>
                <w:sz w:val="18"/>
              </w:rPr>
            </w:pPr>
            <w:r>
              <w:rPr>
                <w:color w:val="FFFFFF"/>
                <w:b/>
              </w:rPr>
              <w:t xml:space="preserve">内容</w:t>
            </w:r>
          </w:p>
        </w:tc>
        <w:tc>
          <w:tcPr>
            <w:tcW w:w="3011" w:type="dxa"/>
            <w:shd w:val="clear" w:color="auto" w:fill="1F3864"/>
            <w:vAlign w:val="center"/>
          </w:tcPr>
          <w:p>
            <w:pPr>
              <w:jc w:val="center"/>
              <w:spacing w:before="30" w:after="30" w:line="280" w:lineRule="auto"/>
              <w:rPr>
                <w:sz w:val="18"/>
              </w:rPr>
            </w:pPr>
            <w:r>
              <w:rPr>
                <w:color w:val="FFFFFF"/>
                <w:b/>
              </w:rPr>
              <w:t xml:space="preserve">佐证对象</w:t>
            </w:r>
          </w:p>
        </w:tc>
      </w:tr>
      <w:tr>
        <w:tc>
          <w:tcPr>
            <w:tcW w:w="752" w:type="dxa"/>
            <w:shd w:val="clear" w:color="auto" w:fill="F5F7FA"/>
            <w:vAlign w:val="center"/>
          </w:tcPr>
          <w:p>
            <w:pPr>
              <w:jc w:val="center"/>
              <w:spacing w:before="30" w:after="30" w:line="280" w:lineRule="auto"/>
              <w:rPr>
                <w:sz w:val="18"/>
              </w:rPr>
            </w:pPr>
            <w:r>
              <w:t xml:space="preserve">一</w:t>
            </w:r>
          </w:p>
        </w:tc>
        <w:tc>
          <w:tcPr>
            <w:tcW w:w="2070" w:type="dxa"/>
            <w:shd w:val="clear" w:color="auto" w:fill="F5F7FA"/>
            <w:vAlign w:val="center"/>
          </w:tcPr>
          <w:p>
            <w:pPr>
              <w:jc w:val="both"/>
              <w:spacing w:before="30" w:after="30" w:line="280" w:lineRule="auto"/>
              <w:rPr>
                <w:sz w:val="18"/>
              </w:rPr>
            </w:pPr>
            <w:r>
              <w:t xml:space="preserve">数据资产佐证</w:t>
            </w:r>
          </w:p>
        </w:tc>
        <w:tc>
          <w:tcPr>
            <w:tcW w:w="3576" w:type="dxa"/>
            <w:shd w:val="clear" w:color="auto" w:fill="F5F7FA"/>
            <w:vAlign w:val="center"/>
          </w:tcPr>
          <w:p>
            <w:pPr>
              <w:jc w:val="both"/>
              <w:spacing w:before="30" w:after="30" w:line="280" w:lineRule="auto"/>
              <w:rPr>
                <w:sz w:val="18"/>
              </w:rPr>
            </w:pPr>
            <w:r>
              <w:t xml:space="preserve">四级面板数据规格、字段覆盖面与数据来源台账</w:t>
            </w:r>
          </w:p>
        </w:tc>
        <w:tc>
          <w:tcPr>
            <w:tcW w:w="3011" w:type="dxa"/>
            <w:shd w:val="clear" w:color="auto" w:fill="F5F7FA"/>
            <w:vAlign w:val="center"/>
          </w:tcPr>
          <w:p>
            <w:pPr>
              <w:jc w:val="both"/>
              <w:spacing w:before="30" w:after="30" w:line="280" w:lineRule="auto"/>
              <w:rPr>
                <w:sz w:val="18"/>
              </w:rPr>
            </w:pPr>
            <w:r>
              <w:t xml:space="preserve">数据基础是否可靠、来源是否合规</w:t>
            </w:r>
          </w:p>
        </w:tc>
      </w:tr>
      <w:tr>
        <w:tc>
          <w:tcPr>
            <w:tcW w:w="752" w:type="dxa"/>
            <w:shd w:val="clear" w:color="auto" w:fill="FFFFFF"/>
            <w:vAlign w:val="center"/>
          </w:tcPr>
          <w:p>
            <w:pPr>
              <w:jc w:val="center"/>
              <w:spacing w:before="30" w:after="30" w:line="280" w:lineRule="auto"/>
              <w:rPr>
                <w:sz w:val="18"/>
              </w:rPr>
            </w:pPr>
            <w:r>
              <w:t xml:space="preserve">二</w:t>
            </w:r>
          </w:p>
        </w:tc>
        <w:tc>
          <w:tcPr>
            <w:tcW w:w="2070" w:type="dxa"/>
            <w:shd w:val="clear" w:color="auto" w:fill="FFFFFF"/>
            <w:vAlign w:val="center"/>
          </w:tcPr>
          <w:p>
            <w:pPr>
              <w:jc w:val="both"/>
              <w:spacing w:before="30" w:after="30" w:line="280" w:lineRule="auto"/>
              <w:rPr>
                <w:sz w:val="18"/>
              </w:rPr>
            </w:pPr>
            <w:r>
              <w:t xml:space="preserve">模型验证佐证</w:t>
            </w:r>
          </w:p>
        </w:tc>
        <w:tc>
          <w:tcPr>
            <w:tcW w:w="3576" w:type="dxa"/>
            <w:shd w:val="clear" w:color="auto" w:fill="FFFFFF"/>
            <w:vAlign w:val="center"/>
          </w:tcPr>
          <w:p>
            <w:pPr>
              <w:jc w:val="both"/>
              <w:spacing w:before="30" w:after="30" w:line="280" w:lineRule="auto"/>
              <w:rPr>
                <w:sz w:val="18"/>
              </w:rPr>
            </w:pPr>
            <w:r>
              <w:t xml:space="preserve">多协议交叉验证结果、消融实验与空间尺度递进实验</w:t>
            </w:r>
          </w:p>
        </w:tc>
        <w:tc>
          <w:tcPr>
            <w:tcW w:w="3011" w:type="dxa"/>
            <w:shd w:val="clear" w:color="auto" w:fill="FFFFFF"/>
            <w:vAlign w:val="center"/>
          </w:tcPr>
          <w:p>
            <w:pPr>
              <w:jc w:val="both"/>
              <w:spacing w:before="30" w:after="30" w:line="280" w:lineRule="auto"/>
              <w:rPr>
                <w:sz w:val="18"/>
              </w:rPr>
            </w:pPr>
            <w:r>
              <w:t xml:space="preserve">模型结论是否可信、边界是否如实披露</w:t>
            </w:r>
          </w:p>
        </w:tc>
      </w:tr>
      <w:tr>
        <w:tc>
          <w:tcPr>
            <w:tcW w:w="752" w:type="dxa"/>
            <w:shd w:val="clear" w:color="auto" w:fill="F5F7FA"/>
            <w:vAlign w:val="center"/>
          </w:tcPr>
          <w:p>
            <w:pPr>
              <w:jc w:val="center"/>
              <w:spacing w:before="30" w:after="30" w:line="280" w:lineRule="auto"/>
              <w:rPr>
                <w:sz w:val="18"/>
              </w:rPr>
            </w:pPr>
            <w:r>
              <w:t xml:space="preserve">三</w:t>
            </w:r>
          </w:p>
        </w:tc>
        <w:tc>
          <w:tcPr>
            <w:tcW w:w="2070" w:type="dxa"/>
            <w:shd w:val="clear" w:color="auto" w:fill="F5F7FA"/>
            <w:vAlign w:val="center"/>
          </w:tcPr>
          <w:p>
            <w:pPr>
              <w:jc w:val="both"/>
              <w:spacing w:before="30" w:after="30" w:line="280" w:lineRule="auto"/>
              <w:rPr>
                <w:sz w:val="18"/>
              </w:rPr>
            </w:pPr>
            <w:r>
              <w:t xml:space="preserve">系统实现佐证</w:t>
            </w:r>
          </w:p>
        </w:tc>
        <w:tc>
          <w:tcPr>
            <w:tcW w:w="3576" w:type="dxa"/>
            <w:shd w:val="clear" w:color="auto" w:fill="F5F7FA"/>
            <w:vAlign w:val="center"/>
          </w:tcPr>
          <w:p>
            <w:pPr>
              <w:jc w:val="both"/>
              <w:spacing w:before="30" w:after="30" w:line="280" w:lineRule="auto"/>
              <w:rPr>
                <w:sz w:val="18"/>
              </w:rPr>
            </w:pPr>
            <w:r>
              <w:t xml:space="preserve">七个功能模块、九个服务接口、六张系统界面截图</w:t>
            </w:r>
          </w:p>
        </w:tc>
        <w:tc>
          <w:tcPr>
            <w:tcW w:w="3011" w:type="dxa"/>
            <w:shd w:val="clear" w:color="auto" w:fill="F5F7FA"/>
            <w:vAlign w:val="center"/>
          </w:tcPr>
          <w:p>
            <w:pPr>
              <w:jc w:val="both"/>
              <w:spacing w:before="30" w:after="30" w:line="280" w:lineRule="auto"/>
              <w:rPr>
                <w:sz w:val="18"/>
              </w:rPr>
            </w:pPr>
            <w:r>
              <w:t xml:space="preserve">平台是否真实可运行</w:t>
            </w:r>
          </w:p>
        </w:tc>
      </w:tr>
      <w:tr>
        <w:tc>
          <w:tcPr>
            <w:tcW w:w="752" w:type="dxa"/>
            <w:shd w:val="clear" w:color="auto" w:fill="FFFFFF"/>
            <w:vAlign w:val="center"/>
          </w:tcPr>
          <w:p>
            <w:pPr>
              <w:jc w:val="center"/>
              <w:spacing w:before="30" w:after="30" w:line="280" w:lineRule="auto"/>
              <w:rPr>
                <w:sz w:val="18"/>
              </w:rPr>
            </w:pPr>
            <w:r>
              <w:t xml:space="preserve">四</w:t>
            </w:r>
          </w:p>
        </w:tc>
        <w:tc>
          <w:tcPr>
            <w:tcW w:w="2070" w:type="dxa"/>
            <w:shd w:val="clear" w:color="auto" w:fill="FFFFFF"/>
            <w:vAlign w:val="center"/>
          </w:tcPr>
          <w:p>
            <w:pPr>
              <w:jc w:val="both"/>
              <w:spacing w:before="30" w:after="30" w:line="280" w:lineRule="auto"/>
              <w:rPr>
                <w:sz w:val="18"/>
              </w:rPr>
            </w:pPr>
            <w:r>
              <w:t xml:space="preserve">软件质量佐证</w:t>
            </w:r>
          </w:p>
        </w:tc>
        <w:tc>
          <w:tcPr>
            <w:tcW w:w="3576" w:type="dxa"/>
            <w:shd w:val="clear" w:color="auto" w:fill="FFFFFF"/>
            <w:vAlign w:val="center"/>
          </w:tcPr>
          <w:p>
            <w:pPr>
              <w:jc w:val="both"/>
              <w:spacing w:before="30" w:after="30" w:line="280" w:lineRule="auto"/>
              <w:rPr>
                <w:sz w:val="18"/>
              </w:rPr>
            </w:pPr>
            <w:r>
              <w:t xml:space="preserve">自动化测试用例清单与安全、稳定性措施</w:t>
            </w:r>
          </w:p>
        </w:tc>
        <w:tc>
          <w:tcPr>
            <w:tcW w:w="3011" w:type="dxa"/>
            <w:shd w:val="clear" w:color="auto" w:fill="FFFFFF"/>
            <w:vAlign w:val="center"/>
          </w:tcPr>
          <w:p>
            <w:pPr>
              <w:jc w:val="both"/>
              <w:spacing w:before="30" w:after="30" w:line="280" w:lineRule="auto"/>
              <w:rPr>
                <w:sz w:val="18"/>
              </w:rPr>
            </w:pPr>
            <w:r>
              <w:t xml:space="preserve">工程质量与运行可靠性</w:t>
            </w:r>
          </w:p>
        </w:tc>
      </w:tr>
      <w:tr>
        <w:tc>
          <w:tcPr>
            <w:tcW w:w="752" w:type="dxa"/>
            <w:shd w:val="clear" w:color="auto" w:fill="F5F7FA"/>
            <w:vAlign w:val="center"/>
          </w:tcPr>
          <w:p>
            <w:pPr>
              <w:jc w:val="center"/>
              <w:spacing w:before="30" w:after="30" w:line="280" w:lineRule="auto"/>
              <w:rPr>
                <w:sz w:val="18"/>
              </w:rPr>
            </w:pPr>
            <w:r>
              <w:t xml:space="preserve">五</w:t>
            </w:r>
          </w:p>
        </w:tc>
        <w:tc>
          <w:tcPr>
            <w:tcW w:w="2070" w:type="dxa"/>
            <w:shd w:val="clear" w:color="auto" w:fill="F5F7FA"/>
            <w:vAlign w:val="center"/>
          </w:tcPr>
          <w:p>
            <w:pPr>
              <w:jc w:val="both"/>
              <w:spacing w:before="30" w:after="30" w:line="280" w:lineRule="auto"/>
              <w:rPr>
                <w:sz w:val="18"/>
              </w:rPr>
            </w:pPr>
            <w:r>
              <w:t xml:space="preserve">知识产权与竞赛佐证</w:t>
            </w:r>
          </w:p>
        </w:tc>
        <w:tc>
          <w:tcPr>
            <w:tcW w:w="3576" w:type="dxa"/>
            <w:shd w:val="clear" w:color="auto" w:fill="F5F7FA"/>
            <w:vAlign w:val="center"/>
          </w:tcPr>
          <w:p>
            <w:pPr>
              <w:jc w:val="both"/>
              <w:spacing w:before="30" w:after="30" w:line="280" w:lineRule="auto"/>
              <w:rPr>
                <w:sz w:val="18"/>
              </w:rPr>
            </w:pPr>
            <w:r>
              <w:t xml:space="preserve">软件著作权申请材料清单与既往竞赛获奖情况</w:t>
            </w:r>
          </w:p>
        </w:tc>
        <w:tc>
          <w:tcPr>
            <w:tcW w:w="3011" w:type="dxa"/>
            <w:shd w:val="clear" w:color="auto" w:fill="F5F7FA"/>
            <w:vAlign w:val="center"/>
          </w:tcPr>
          <w:p>
            <w:pPr>
              <w:jc w:val="both"/>
              <w:spacing w:before="30" w:after="30" w:line="280" w:lineRule="auto"/>
              <w:rPr>
                <w:sz w:val="18"/>
              </w:rPr>
            </w:pPr>
            <w:r>
              <w:t xml:space="preserve">成果归属与既往评价</w:t>
            </w:r>
          </w:p>
        </w:tc>
      </w:tr>
    </w:tbl>
    <w:p>
      <w:pPr>
        <w:pStyle w:val="Body"/>
        <w:jc w:val="left"/>
        <w:spacing w:before="0" w:after="40" w:line="320" w:lineRule="auto"/>
      </w:pPr>
    </w:p>
    <w:p>
      <w:pPr>
        <w:pStyle w:val="Caption"/>
        <w:jc w:val="center"/>
        <w:spacing w:before="0" w:after="80" w:line="320" w:lineRule="auto"/>
      </w:pPr>
      <w:r>
        <w:t xml:space="preserve">编制说明：本材料正文不含团队所在单位、指导教师与成员姓名信息。软件著作权登记与竞赛获奖的官方证书原件载有单位与成员信息，按赛事匿名要求单独留存，未编入本册；如赛务方需要核验，可按指定方式提交。</w:t>
      </w:r>
    </w:p>
    <w:p>
      <w:pPr>
        <w:pStyle w:val="Heading1"/>
        <w:pageBreakBefore/>
        <w:jc w:val="left"/>
        <w:spacing w:before="0" w:after="100" w:line="320" w:lineRule="auto"/>
      </w:pPr>
      <w:r>
        <w:t xml:space="preserve">一、数据资产佐证</w:t>
      </w:r>
    </w:p>
    <w:p>
      <w:pPr>
        <w:pStyle w:val="Body"/>
        <w:jc w:val="both"/>
        <w:spacing w:before="0" w:after="80" w:line="320" w:lineRule="auto"/>
      </w:pPr>
      <w:r>
        <w:t xml:space="preserve">平台的数据底座由四个空间尺度的面板数据与一套空间基础数据构成，全部来自公开发布的国家统计、卫星遥感与气象再分析资料。四级面板的规格如下，样本量与字段数以本地数据文件实际统计为准。</w:t>
      </w:r>
    </w:p>
    <w:p>
      <w:pPr>
        <w:pStyle w:val="Caption"/>
        <w:jc w:val="center"/>
        <w:spacing w:before="0" w:after="60" w:line="320" w:lineRule="auto"/>
      </w:pPr>
      <w:r>
        <w:rPr>
          <w:sz w:val="18"/>
          <w:szCs w:val="18"/>
        </w:rPr>
        <w:t xml:space="preserve">表 2　面板数据集规格</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070"/>
        <w:gridCol w:w="2823"/>
        <w:gridCol w:w="2070"/>
        <w:gridCol w:w="2447"/>
      </w:tblGrid>
      <w:tr>
        <w:trPr>
          <w:tblHeader/>
        </w:trPr>
        <w:tc>
          <w:tcPr>
            <w:tcW w:w="2070" w:type="dxa"/>
            <w:shd w:val="clear" w:color="auto" w:fill="1F3864"/>
            <w:vAlign w:val="center"/>
          </w:tcPr>
          <w:p>
            <w:pPr>
              <w:jc w:val="center"/>
              <w:spacing w:before="30" w:after="30" w:line="280" w:lineRule="auto"/>
              <w:rPr>
                <w:sz w:val="18"/>
              </w:rPr>
            </w:pPr>
            <w:r>
              <w:rPr>
                <w:color w:val="FFFFFF"/>
                <w:b/>
              </w:rPr>
              <w:t xml:space="preserve">数据集</w:t>
            </w:r>
          </w:p>
        </w:tc>
        <w:tc>
          <w:tcPr>
            <w:tcW w:w="2823" w:type="dxa"/>
            <w:shd w:val="clear" w:color="auto" w:fill="1F3864"/>
            <w:vAlign w:val="center"/>
          </w:tcPr>
          <w:p>
            <w:pPr>
              <w:jc w:val="center"/>
              <w:spacing w:before="30" w:after="30" w:line="280" w:lineRule="auto"/>
              <w:rPr>
                <w:sz w:val="18"/>
              </w:rPr>
            </w:pPr>
            <w:r>
              <w:rPr>
                <w:color w:val="FFFFFF"/>
                <w:b/>
              </w:rPr>
              <w:t xml:space="preserve">规模</w:t>
            </w:r>
          </w:p>
        </w:tc>
        <w:tc>
          <w:tcPr>
            <w:tcW w:w="2070" w:type="dxa"/>
            <w:shd w:val="clear" w:color="auto" w:fill="1F3864"/>
            <w:vAlign w:val="center"/>
          </w:tcPr>
          <w:p>
            <w:pPr>
              <w:jc w:val="center"/>
              <w:spacing w:before="30" w:after="30" w:line="280" w:lineRule="auto"/>
              <w:rPr>
                <w:sz w:val="18"/>
              </w:rPr>
            </w:pPr>
            <w:r>
              <w:rPr>
                <w:color w:val="FFFFFF"/>
                <w:b/>
              </w:rPr>
              <w:t xml:space="preserve">时间范围</w:t>
            </w:r>
          </w:p>
        </w:tc>
        <w:tc>
          <w:tcPr>
            <w:tcW w:w="2447" w:type="dxa"/>
            <w:shd w:val="clear" w:color="auto" w:fill="1F3864"/>
            <w:vAlign w:val="center"/>
          </w:tcPr>
          <w:p>
            <w:pPr>
              <w:jc w:val="center"/>
              <w:spacing w:before="30" w:after="30" w:line="280" w:lineRule="auto"/>
              <w:rPr>
                <w:sz w:val="18"/>
              </w:rPr>
            </w:pPr>
            <w:r>
              <w:rPr>
                <w:color w:val="FFFFFF"/>
                <w:b/>
              </w:rPr>
              <w:t xml:space="preserve">监测与投入字段</w:t>
            </w:r>
          </w:p>
        </w:tc>
      </w:tr>
      <w:tr>
        <w:tc>
          <w:tcPr>
            <w:tcW w:w="2070" w:type="dxa"/>
            <w:shd w:val="clear" w:color="auto" w:fill="F5F7FA"/>
            <w:vAlign w:val="center"/>
          </w:tcPr>
          <w:p>
            <w:pPr>
              <w:jc w:val="both"/>
              <w:spacing w:before="30" w:after="30" w:line="280" w:lineRule="auto"/>
              <w:rPr>
                <w:sz w:val="18"/>
              </w:rPr>
            </w:pPr>
            <w:r>
              <w:t xml:space="preserve">省级多模态面板</w:t>
            </w:r>
          </w:p>
        </w:tc>
        <w:tc>
          <w:tcPr>
            <w:tcW w:w="2823" w:type="dxa"/>
            <w:shd w:val="clear" w:color="auto" w:fill="F5F7FA"/>
            <w:vAlign w:val="center"/>
          </w:tcPr>
          <w:p>
            <w:pPr>
              <w:jc w:val="both"/>
              <w:spacing w:before="30" w:after="30" w:line="280" w:lineRule="auto"/>
              <w:rPr>
                <w:sz w:val="18"/>
              </w:rPr>
            </w:pPr>
            <w:r>
              <w:t xml:space="preserve">31 个省 × 13 年，403 条样本 × 11 维特征</w:t>
            </w:r>
          </w:p>
        </w:tc>
        <w:tc>
          <w:tcPr>
            <w:tcW w:w="2070" w:type="dxa"/>
            <w:shd w:val="clear" w:color="auto" w:fill="F5F7FA"/>
            <w:vAlign w:val="center"/>
          </w:tcPr>
          <w:p>
            <w:pPr>
              <w:jc w:val="both"/>
              <w:spacing w:before="30" w:after="30" w:line="280" w:lineRule="auto"/>
              <w:rPr>
                <w:sz w:val="18"/>
              </w:rPr>
            </w:pPr>
            <w:r>
              <w:t xml:space="preserve">2011 至 2023</w:t>
            </w:r>
          </w:p>
        </w:tc>
        <w:tc>
          <w:tcPr>
            <w:tcW w:w="2447" w:type="dxa"/>
            <w:shd w:val="clear" w:color="auto" w:fill="F5F7FA"/>
            <w:vAlign w:val="center"/>
          </w:tcPr>
          <w:p>
            <w:pPr>
              <w:jc w:val="both"/>
              <w:spacing w:before="30" w:after="30" w:line="280" w:lineRule="auto"/>
              <w:rPr>
                <w:sz w:val="18"/>
              </w:rPr>
            </w:pPr>
            <w:r>
              <w:t xml:space="preserve">气温、降水、日照、干旱指数、洪涝占比、旱涝受灾面积、灌溉率、化肥、农机、植被指数、地表温度</w:t>
            </w:r>
          </w:p>
        </w:tc>
      </w:tr>
      <w:tr>
        <w:tc>
          <w:tcPr>
            <w:tcW w:w="2070" w:type="dxa"/>
            <w:shd w:val="clear" w:color="auto" w:fill="FFFFFF"/>
            <w:vAlign w:val="center"/>
          </w:tcPr>
          <w:p>
            <w:pPr>
              <w:jc w:val="both"/>
              <w:spacing w:before="30" w:after="30" w:line="280" w:lineRule="auto"/>
              <w:rPr>
                <w:sz w:val="18"/>
              </w:rPr>
            </w:pPr>
            <w:r>
              <w:t xml:space="preserve">城市级生产面板</w:t>
            </w:r>
          </w:p>
        </w:tc>
        <w:tc>
          <w:tcPr>
            <w:tcW w:w="2823" w:type="dxa"/>
            <w:shd w:val="clear" w:color="auto" w:fill="FFFFFF"/>
            <w:vAlign w:val="center"/>
          </w:tcPr>
          <w:p>
            <w:pPr>
              <w:jc w:val="both"/>
              <w:spacing w:before="30" w:after="30" w:line="280" w:lineRule="auto"/>
              <w:rPr>
                <w:sz w:val="18"/>
              </w:rPr>
            </w:pPr>
            <w:r>
              <w:t xml:space="preserve">10 个主产省 × 148 个地级市 × 13 年，1 924 条记录 × 28 字段</w:t>
            </w:r>
          </w:p>
        </w:tc>
        <w:tc>
          <w:tcPr>
            <w:tcW w:w="2070" w:type="dxa"/>
            <w:shd w:val="clear" w:color="auto" w:fill="FFFFFF"/>
            <w:vAlign w:val="center"/>
          </w:tcPr>
          <w:p>
            <w:pPr>
              <w:jc w:val="both"/>
              <w:spacing w:before="30" w:after="30" w:line="280" w:lineRule="auto"/>
              <w:rPr>
                <w:sz w:val="18"/>
              </w:rPr>
            </w:pPr>
            <w:r>
              <w:t xml:space="preserve">2011 至 2023</w:t>
            </w:r>
          </w:p>
        </w:tc>
        <w:tc>
          <w:tcPr>
            <w:tcW w:w="2447" w:type="dxa"/>
            <w:shd w:val="clear" w:color="auto" w:fill="FFFFFF"/>
            <w:vAlign w:val="center"/>
          </w:tcPr>
          <w:p>
            <w:pPr>
              <w:jc w:val="both"/>
              <w:spacing w:before="30" w:after="30" w:line="280" w:lineRule="auto"/>
              <w:rPr>
                <w:sz w:val="18"/>
              </w:rPr>
            </w:pPr>
            <w:r>
              <w:t xml:space="preserve">市级粮食产量、气象要素、耕地比例与生产条件</w:t>
            </w:r>
          </w:p>
        </w:tc>
      </w:tr>
      <w:tr>
        <w:tc>
          <w:tcPr>
            <w:tcW w:w="2070" w:type="dxa"/>
            <w:shd w:val="clear" w:color="auto" w:fill="F5F7FA"/>
            <w:vAlign w:val="center"/>
          </w:tcPr>
          <w:p>
            <w:pPr>
              <w:jc w:val="both"/>
              <w:spacing w:before="30" w:after="30" w:line="280" w:lineRule="auto"/>
              <w:rPr>
                <w:sz w:val="18"/>
              </w:rPr>
            </w:pPr>
            <w:r>
              <w:t xml:space="preserve">县级建模面板</w:t>
            </w:r>
          </w:p>
        </w:tc>
        <w:tc>
          <w:tcPr>
            <w:tcW w:w="2823" w:type="dxa"/>
            <w:shd w:val="clear" w:color="auto" w:fill="F5F7FA"/>
            <w:vAlign w:val="center"/>
          </w:tcPr>
          <w:p>
            <w:pPr>
              <w:jc w:val="both"/>
              <w:spacing w:before="30" w:after="30" w:line="280" w:lineRule="auto"/>
              <w:rPr>
                <w:sz w:val="18"/>
              </w:rPr>
            </w:pPr>
            <w:r>
              <w:t xml:space="preserve">1 041 个县 × 11 年，10 407 条记录 × 14 特征</w:t>
            </w:r>
          </w:p>
        </w:tc>
        <w:tc>
          <w:tcPr>
            <w:tcW w:w="2070" w:type="dxa"/>
            <w:shd w:val="clear" w:color="auto" w:fill="F5F7FA"/>
            <w:vAlign w:val="center"/>
          </w:tcPr>
          <w:p>
            <w:pPr>
              <w:jc w:val="both"/>
              <w:spacing w:before="30" w:after="30" w:line="280" w:lineRule="auto"/>
              <w:rPr>
                <w:sz w:val="18"/>
              </w:rPr>
            </w:pPr>
            <w:r>
              <w:t xml:space="preserve">2013 至 2023</w:t>
            </w:r>
          </w:p>
        </w:tc>
        <w:tc>
          <w:tcPr>
            <w:tcW w:w="2447" w:type="dxa"/>
            <w:shd w:val="clear" w:color="auto" w:fill="F5F7FA"/>
            <w:vAlign w:val="center"/>
          </w:tcPr>
          <w:p>
            <w:pPr>
              <w:jc w:val="both"/>
              <w:spacing w:before="30" w:after="30" w:line="280" w:lineRule="auto"/>
              <w:rPr>
                <w:sz w:val="18"/>
              </w:rPr>
            </w:pPr>
            <w:r>
              <w:t xml:space="preserve">县域气象、遥感植被与地表温度、灌溉、化肥、耕地比例</w:t>
            </w:r>
          </w:p>
        </w:tc>
      </w:tr>
      <w:tr>
        <w:tc>
          <w:tcPr>
            <w:tcW w:w="2070" w:type="dxa"/>
            <w:shd w:val="clear" w:color="auto" w:fill="FFFFFF"/>
            <w:vAlign w:val="center"/>
          </w:tcPr>
          <w:p>
            <w:pPr>
              <w:jc w:val="both"/>
              <w:spacing w:before="30" w:after="30" w:line="280" w:lineRule="auto"/>
              <w:rPr>
                <w:sz w:val="18"/>
              </w:rPr>
            </w:pPr>
            <w:r>
              <w:t xml:space="preserve">县级社会经济面板</w:t>
            </w:r>
          </w:p>
        </w:tc>
        <w:tc>
          <w:tcPr>
            <w:tcW w:w="2823" w:type="dxa"/>
            <w:shd w:val="clear" w:color="auto" w:fill="FFFFFF"/>
            <w:vAlign w:val="center"/>
          </w:tcPr>
          <w:p>
            <w:pPr>
              <w:jc w:val="both"/>
              <w:spacing w:before="30" w:after="30" w:line="280" w:lineRule="auto"/>
              <w:rPr>
                <w:sz w:val="18"/>
              </w:rPr>
            </w:pPr>
            <w:r>
              <w:t xml:space="preserve">2 725 个县 × 23 年，62 676 条记录 × 82 字段</w:t>
            </w:r>
          </w:p>
        </w:tc>
        <w:tc>
          <w:tcPr>
            <w:tcW w:w="2070" w:type="dxa"/>
            <w:shd w:val="clear" w:color="auto" w:fill="FFFFFF"/>
            <w:vAlign w:val="center"/>
          </w:tcPr>
          <w:p>
            <w:pPr>
              <w:jc w:val="both"/>
              <w:spacing w:before="30" w:after="30" w:line="280" w:lineRule="auto"/>
              <w:rPr>
                <w:sz w:val="18"/>
              </w:rPr>
            </w:pPr>
            <w:r>
              <w:t xml:space="preserve">2000 至 2022</w:t>
            </w:r>
          </w:p>
        </w:tc>
        <w:tc>
          <w:tcPr>
            <w:tcW w:w="2447" w:type="dxa"/>
            <w:shd w:val="clear" w:color="auto" w:fill="FFFFFF"/>
            <w:vAlign w:val="center"/>
          </w:tcPr>
          <w:p>
            <w:pPr>
              <w:jc w:val="both"/>
              <w:spacing w:before="30" w:after="30" w:line="280" w:lineRule="auto"/>
              <w:rPr>
                <w:sz w:val="18"/>
              </w:rPr>
            </w:pPr>
            <w:r>
              <w:t xml:space="preserve">播种面积、常用耕地面积、粮食总产量、棉花油料肉类产量、机械动力、人口、财政与用电等</w:t>
            </w:r>
          </w:p>
        </w:tc>
      </w:tr>
    </w:tbl>
    <w:p>
      <w:pPr>
        <w:pStyle w:val="Body"/>
        <w:jc w:val="left"/>
        <w:spacing w:before="0" w:after="40" w:line="320" w:lineRule="auto"/>
      </w:pPr>
    </w:p>
    <w:p>
      <w:pPr>
        <w:pStyle w:val="Body"/>
        <w:jc w:val="both"/>
        <w:spacing w:before="0" w:after="80" w:line="320" w:lineRule="auto"/>
      </w:pPr>
      <w:r>
        <w:t xml:space="preserve">县级社会经济面板由团队从公开出版的县域统计资料中整理提取。原始资料以分卷压缩包形式提供，中文文件名编码存在错误标记，团队按文件结构定位并重建了县级年度面板，提取过程已形成可复现脚本，可随时重新生成。该数据集为县域尺度的风险查询与规划建议提供了样本支撑，其县级单位数约为原建模面板的 2.6 倍，时间跨度由 11 年扩展至 23 年。</w:t>
      </w:r>
    </w:p>
    <w:p>
      <w:pPr>
        <w:pStyle w:val="Heading1"/>
        <w:pageBreakBefore/>
        <w:jc w:val="left"/>
        <w:spacing w:before="0" w:after="100" w:line="320" w:lineRule="auto"/>
      </w:pPr>
      <w:r>
        <w:t xml:space="preserve">一、数据资产佐证（续）</w:t>
      </w:r>
    </w:p>
    <w:p>
      <w:pPr>
        <w:pStyle w:val="Heading2"/>
        <w:jc w:val="left"/>
        <w:spacing w:before="120" w:after="100" w:line="320" w:lineRule="auto"/>
      </w:pPr>
      <w:r>
        <w:t xml:space="preserve">1.1 字段覆盖情况</w:t>
      </w:r>
    </w:p>
    <w:p>
      <w:pPr>
        <w:pStyle w:val="Body"/>
        <w:jc w:val="both"/>
        <w:spacing w:before="0" w:after="80" w:line="320" w:lineRule="auto"/>
      </w:pPr>
      <w:r>
        <w:t xml:space="preserve">县级社会经济面板的部分指标在早期年份存在缺失，团队对原始值与插值填补值分别留存，便于在建模时按口径选择。主要字段的非空率如下。</w:t>
      </w:r>
    </w:p>
    <w:p>
      <w:pPr>
        <w:pStyle w:val="Caption"/>
        <w:jc w:val="center"/>
        <w:spacing w:before="0" w:after="60" w:line="320" w:lineRule="auto"/>
      </w:pPr>
      <w:r>
        <w:rPr>
          <w:sz w:val="18"/>
          <w:szCs w:val="18"/>
        </w:rPr>
        <w:t xml:space="preserve">表 3　县级社会经济面板主要字段非空率（插值版，n = 62 676）</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4141"/>
        <w:gridCol w:w="1882"/>
        <w:gridCol w:w="3388"/>
      </w:tblGrid>
      <w:tr>
        <w:trPr>
          <w:tblHeader/>
        </w:trPr>
        <w:tc>
          <w:tcPr>
            <w:tcW w:w="4141" w:type="dxa"/>
            <w:shd w:val="clear" w:color="auto" w:fill="1F3864"/>
            <w:vAlign w:val="center"/>
          </w:tcPr>
          <w:p>
            <w:pPr>
              <w:jc w:val="center"/>
              <w:spacing w:before="30" w:after="30" w:line="280" w:lineRule="auto"/>
              <w:rPr>
                <w:sz w:val="18"/>
              </w:rPr>
            </w:pPr>
            <w:r>
              <w:rPr>
                <w:color w:val="FFFFFF"/>
                <w:b/>
              </w:rPr>
              <w:t xml:space="preserve">字段</w:t>
            </w:r>
          </w:p>
        </w:tc>
        <w:tc>
          <w:tcPr>
            <w:tcW w:w="1882" w:type="dxa"/>
            <w:shd w:val="clear" w:color="auto" w:fill="1F3864"/>
            <w:vAlign w:val="center"/>
          </w:tcPr>
          <w:p>
            <w:pPr>
              <w:jc w:val="center"/>
              <w:spacing w:before="30" w:after="30" w:line="280" w:lineRule="auto"/>
              <w:rPr>
                <w:sz w:val="18"/>
              </w:rPr>
            </w:pPr>
            <w:r>
              <w:rPr>
                <w:color w:val="FFFFFF"/>
                <w:b/>
              </w:rPr>
              <w:t xml:space="preserve">非空率</w:t>
            </w:r>
          </w:p>
        </w:tc>
        <w:tc>
          <w:tcPr>
            <w:tcW w:w="3388" w:type="dxa"/>
            <w:shd w:val="clear" w:color="auto" w:fill="1F3864"/>
            <w:vAlign w:val="center"/>
          </w:tcPr>
          <w:p>
            <w:pPr>
              <w:jc w:val="center"/>
              <w:spacing w:before="30" w:after="30" w:line="280" w:lineRule="auto"/>
              <w:rPr>
                <w:sz w:val="18"/>
              </w:rPr>
            </w:pPr>
            <w:r>
              <w:rPr>
                <w:color w:val="FFFFFF"/>
                <w:b/>
              </w:rPr>
              <w:t xml:space="preserve">说明</w:t>
            </w:r>
          </w:p>
        </w:tc>
      </w:tr>
      <w:tr>
        <w:tc>
          <w:tcPr>
            <w:tcW w:w="4141" w:type="dxa"/>
            <w:shd w:val="clear" w:color="auto" w:fill="F5F7FA"/>
            <w:vAlign w:val="center"/>
          </w:tcPr>
          <w:p>
            <w:pPr>
              <w:jc w:val="both"/>
              <w:spacing w:before="30" w:after="30" w:line="280" w:lineRule="auto"/>
              <w:rPr>
                <w:sz w:val="18"/>
              </w:rPr>
            </w:pPr>
            <w:r>
              <w:t xml:space="preserve">经度、纬度</w:t>
            </w:r>
          </w:p>
        </w:tc>
        <w:tc>
          <w:tcPr>
            <w:tcW w:w="1882" w:type="dxa"/>
            <w:shd w:val="clear" w:color="auto" w:fill="F5F7FA"/>
            <w:vAlign w:val="center"/>
          </w:tcPr>
          <w:p>
            <w:pPr>
              <w:jc w:val="center"/>
              <w:spacing w:before="30" w:after="30" w:line="280" w:lineRule="auto"/>
              <w:rPr>
                <w:sz w:val="18"/>
              </w:rPr>
            </w:pPr>
            <w:r>
              <w:t xml:space="preserve">99.8%</w:t>
            </w:r>
          </w:p>
        </w:tc>
        <w:tc>
          <w:tcPr>
            <w:tcW w:w="3388" w:type="dxa"/>
            <w:shd w:val="clear" w:color="auto" w:fill="F5F7FA"/>
            <w:vAlign w:val="center"/>
          </w:tcPr>
          <w:p>
            <w:pPr>
              <w:jc w:val="both"/>
              <w:spacing w:before="30" w:after="30" w:line="280" w:lineRule="auto"/>
              <w:rPr>
                <w:sz w:val="18"/>
              </w:rPr>
            </w:pPr>
            <w:r>
              <w:t xml:space="preserve">支撑空间匹配与地图展示</w:t>
            </w:r>
          </w:p>
        </w:tc>
      </w:tr>
      <w:tr>
        <w:tc>
          <w:tcPr>
            <w:tcW w:w="4141" w:type="dxa"/>
            <w:shd w:val="clear" w:color="auto" w:fill="FFFFFF"/>
            <w:vAlign w:val="center"/>
          </w:tcPr>
          <w:p>
            <w:pPr>
              <w:jc w:val="both"/>
              <w:spacing w:before="30" w:after="30" w:line="280" w:lineRule="auto"/>
              <w:rPr>
                <w:sz w:val="18"/>
              </w:rPr>
            </w:pPr>
            <w:r>
              <w:t xml:space="preserve">粮食总产量（吨）</w:t>
            </w:r>
          </w:p>
        </w:tc>
        <w:tc>
          <w:tcPr>
            <w:tcW w:w="1882" w:type="dxa"/>
            <w:shd w:val="clear" w:color="auto" w:fill="FFFFFF"/>
            <w:vAlign w:val="center"/>
          </w:tcPr>
          <w:p>
            <w:pPr>
              <w:jc w:val="center"/>
              <w:spacing w:before="30" w:after="30" w:line="280" w:lineRule="auto"/>
              <w:rPr>
                <w:sz w:val="18"/>
              </w:rPr>
            </w:pPr>
            <w:r>
              <w:t xml:space="preserve">79.0%</w:t>
            </w:r>
          </w:p>
        </w:tc>
        <w:tc>
          <w:tcPr>
            <w:tcW w:w="3388" w:type="dxa"/>
            <w:shd w:val="clear" w:color="auto" w:fill="FFFFFF"/>
            <w:vAlign w:val="center"/>
          </w:tcPr>
          <w:p>
            <w:pPr>
              <w:jc w:val="both"/>
              <w:spacing w:before="30" w:after="30" w:line="280" w:lineRule="auto"/>
              <w:rPr>
                <w:sz w:val="18"/>
              </w:rPr>
            </w:pPr>
            <w:r>
              <w:t xml:space="preserve">生产结果指标</w:t>
            </w:r>
          </w:p>
        </w:tc>
      </w:tr>
      <w:tr>
        <w:tc>
          <w:tcPr>
            <w:tcW w:w="4141" w:type="dxa"/>
            <w:shd w:val="clear" w:color="auto" w:fill="F5F7FA"/>
            <w:vAlign w:val="center"/>
          </w:tcPr>
          <w:p>
            <w:pPr>
              <w:jc w:val="both"/>
              <w:spacing w:before="30" w:after="30" w:line="280" w:lineRule="auto"/>
              <w:rPr>
                <w:sz w:val="18"/>
              </w:rPr>
            </w:pPr>
            <w:r>
              <w:t xml:space="preserve">农村居民人均可支配收入</w:t>
            </w:r>
          </w:p>
        </w:tc>
        <w:tc>
          <w:tcPr>
            <w:tcW w:w="1882" w:type="dxa"/>
            <w:shd w:val="clear" w:color="auto" w:fill="F5F7FA"/>
            <w:vAlign w:val="center"/>
          </w:tcPr>
          <w:p>
            <w:pPr>
              <w:jc w:val="center"/>
              <w:spacing w:before="30" w:after="30" w:line="280" w:lineRule="auto"/>
              <w:rPr>
                <w:sz w:val="18"/>
              </w:rPr>
            </w:pPr>
            <w:r>
              <w:t xml:space="preserve">66.5%</w:t>
            </w:r>
          </w:p>
        </w:tc>
        <w:tc>
          <w:tcPr>
            <w:tcW w:w="3388" w:type="dxa"/>
            <w:shd w:val="clear" w:color="auto" w:fill="F5F7FA"/>
            <w:vAlign w:val="center"/>
          </w:tcPr>
          <w:p>
            <w:pPr>
              <w:jc w:val="both"/>
              <w:spacing w:before="30" w:after="30" w:line="280" w:lineRule="auto"/>
              <w:rPr>
                <w:sz w:val="18"/>
              </w:rPr>
            </w:pPr>
            <w:r>
              <w:t xml:space="preserve">区域发展水平控制变量</w:t>
            </w:r>
          </w:p>
        </w:tc>
      </w:tr>
      <w:tr>
        <w:tc>
          <w:tcPr>
            <w:tcW w:w="4141" w:type="dxa"/>
            <w:shd w:val="clear" w:color="auto" w:fill="FFFFFF"/>
            <w:vAlign w:val="center"/>
          </w:tcPr>
          <w:p>
            <w:pPr>
              <w:jc w:val="both"/>
              <w:spacing w:before="30" w:after="30" w:line="280" w:lineRule="auto"/>
              <w:rPr>
                <w:sz w:val="18"/>
              </w:rPr>
            </w:pPr>
            <w:r>
              <w:t xml:space="preserve">农林牧渔业总产值</w:t>
            </w:r>
          </w:p>
        </w:tc>
        <w:tc>
          <w:tcPr>
            <w:tcW w:w="1882" w:type="dxa"/>
            <w:shd w:val="clear" w:color="auto" w:fill="FFFFFF"/>
            <w:vAlign w:val="center"/>
          </w:tcPr>
          <w:p>
            <w:pPr>
              <w:jc w:val="center"/>
              <w:spacing w:before="30" w:after="30" w:line="280" w:lineRule="auto"/>
              <w:rPr>
                <w:sz w:val="18"/>
              </w:rPr>
            </w:pPr>
            <w:r>
              <w:t xml:space="preserve">58.9%</w:t>
            </w:r>
          </w:p>
        </w:tc>
        <w:tc>
          <w:tcPr>
            <w:tcW w:w="3388" w:type="dxa"/>
            <w:shd w:val="clear" w:color="auto" w:fill="FFFFFF"/>
            <w:vAlign w:val="center"/>
          </w:tcPr>
          <w:p>
            <w:pPr>
              <w:jc w:val="both"/>
              <w:spacing w:before="30" w:after="30" w:line="280" w:lineRule="auto"/>
              <w:rPr>
                <w:sz w:val="18"/>
              </w:rPr>
            </w:pPr>
            <w:r>
              <w:t xml:space="preserve">农业经济规模</w:t>
            </w:r>
          </w:p>
        </w:tc>
      </w:tr>
      <w:tr>
        <w:tc>
          <w:tcPr>
            <w:tcW w:w="4141" w:type="dxa"/>
            <w:shd w:val="clear" w:color="auto" w:fill="F5F7FA"/>
            <w:vAlign w:val="center"/>
          </w:tcPr>
          <w:p>
            <w:pPr>
              <w:jc w:val="both"/>
              <w:spacing w:before="30" w:after="30" w:line="280" w:lineRule="auto"/>
              <w:rPr>
                <w:sz w:val="18"/>
              </w:rPr>
            </w:pPr>
            <w:r>
              <w:t xml:space="preserve">农作物总播种面积（千公顷）</w:t>
            </w:r>
          </w:p>
        </w:tc>
        <w:tc>
          <w:tcPr>
            <w:tcW w:w="1882" w:type="dxa"/>
            <w:shd w:val="clear" w:color="auto" w:fill="F5F7FA"/>
            <w:vAlign w:val="center"/>
          </w:tcPr>
          <w:p>
            <w:pPr>
              <w:jc w:val="center"/>
              <w:spacing w:before="30" w:after="30" w:line="280" w:lineRule="auto"/>
              <w:rPr>
                <w:sz w:val="18"/>
              </w:rPr>
            </w:pPr>
            <w:r>
              <w:t xml:space="preserve">47.3%</w:t>
            </w:r>
          </w:p>
        </w:tc>
        <w:tc>
          <w:tcPr>
            <w:tcW w:w="3388" w:type="dxa"/>
            <w:shd w:val="clear" w:color="auto" w:fill="F5F7FA"/>
            <w:vAlign w:val="center"/>
          </w:tcPr>
          <w:p>
            <w:pPr>
              <w:jc w:val="both"/>
              <w:spacing w:before="30" w:after="30" w:line="280" w:lineRule="auto"/>
              <w:rPr>
                <w:sz w:val="18"/>
              </w:rPr>
            </w:pPr>
            <w:r>
              <w:t xml:space="preserve">生产规模指标</w:t>
            </w:r>
          </w:p>
        </w:tc>
      </w:tr>
      <w:tr>
        <w:tc>
          <w:tcPr>
            <w:tcW w:w="4141" w:type="dxa"/>
            <w:shd w:val="clear" w:color="auto" w:fill="FFFFFF"/>
            <w:vAlign w:val="center"/>
          </w:tcPr>
          <w:p>
            <w:pPr>
              <w:jc w:val="both"/>
              <w:spacing w:before="30" w:after="30" w:line="280" w:lineRule="auto"/>
              <w:rPr>
                <w:sz w:val="18"/>
              </w:rPr>
            </w:pPr>
            <w:r>
              <w:t xml:space="preserve">常用耕地面积（公顷）</w:t>
            </w:r>
          </w:p>
        </w:tc>
        <w:tc>
          <w:tcPr>
            <w:tcW w:w="1882" w:type="dxa"/>
            <w:shd w:val="clear" w:color="auto" w:fill="FFFFFF"/>
            <w:vAlign w:val="center"/>
          </w:tcPr>
          <w:p>
            <w:pPr>
              <w:jc w:val="center"/>
              <w:spacing w:before="30" w:after="30" w:line="280" w:lineRule="auto"/>
              <w:rPr>
                <w:sz w:val="18"/>
              </w:rPr>
            </w:pPr>
            <w:r>
              <w:t xml:space="preserve">46.3%</w:t>
            </w:r>
          </w:p>
        </w:tc>
        <w:tc>
          <w:tcPr>
            <w:tcW w:w="3388" w:type="dxa"/>
            <w:shd w:val="clear" w:color="auto" w:fill="FFFFFF"/>
            <w:vAlign w:val="center"/>
          </w:tcPr>
          <w:p>
            <w:pPr>
              <w:jc w:val="both"/>
              <w:spacing w:before="30" w:after="30" w:line="280" w:lineRule="auto"/>
              <w:rPr>
                <w:sz w:val="18"/>
              </w:rPr>
            </w:pPr>
            <w:r>
              <w:t xml:space="preserve">耕地资源指标</w:t>
            </w:r>
          </w:p>
        </w:tc>
      </w:tr>
      <w:tr>
        <w:tc>
          <w:tcPr>
            <w:tcW w:w="4141" w:type="dxa"/>
            <w:shd w:val="clear" w:color="auto" w:fill="F5F7FA"/>
            <w:vAlign w:val="center"/>
          </w:tcPr>
          <w:p>
            <w:pPr>
              <w:jc w:val="both"/>
              <w:spacing w:before="30" w:after="30" w:line="280" w:lineRule="auto"/>
              <w:rPr>
                <w:sz w:val="18"/>
              </w:rPr>
            </w:pPr>
            <w:r>
              <w:t xml:space="preserve">机收面积（公顷）</w:t>
            </w:r>
          </w:p>
        </w:tc>
        <w:tc>
          <w:tcPr>
            <w:tcW w:w="1882" w:type="dxa"/>
            <w:shd w:val="clear" w:color="auto" w:fill="F5F7FA"/>
            <w:vAlign w:val="center"/>
          </w:tcPr>
          <w:p>
            <w:pPr>
              <w:jc w:val="center"/>
              <w:spacing w:before="30" w:after="30" w:line="280" w:lineRule="auto"/>
              <w:rPr>
                <w:sz w:val="18"/>
              </w:rPr>
            </w:pPr>
            <w:r>
              <w:t xml:space="preserve">15.9%</w:t>
            </w:r>
          </w:p>
        </w:tc>
        <w:tc>
          <w:tcPr>
            <w:tcW w:w="3388" w:type="dxa"/>
            <w:shd w:val="clear" w:color="auto" w:fill="F5F7FA"/>
            <w:vAlign w:val="center"/>
          </w:tcPr>
          <w:p>
            <w:pPr>
              <w:jc w:val="both"/>
              <w:spacing w:before="30" w:after="30" w:line="280" w:lineRule="auto"/>
              <w:rPr>
                <w:sz w:val="18"/>
              </w:rPr>
            </w:pPr>
            <w:r>
              <w:t xml:space="preserve">机械化水平参考</w:t>
            </w:r>
          </w:p>
        </w:tc>
      </w:tr>
    </w:tbl>
    <w:p>
      <w:pPr>
        <w:pStyle w:val="Body"/>
        <w:jc w:val="left"/>
        <w:spacing w:before="0" w:after="40" w:line="320" w:lineRule="auto"/>
      </w:pPr>
    </w:p>
    <w:p>
      <w:pPr>
        <w:pStyle w:val="Heading2"/>
        <w:jc w:val="left"/>
        <w:spacing w:before="120" w:after="100" w:line="320" w:lineRule="auto"/>
      </w:pPr>
      <w:r>
        <w:t xml:space="preserve">1.2 数据来源与授权台账</w:t>
      </w:r>
    </w:p>
    <w:p>
      <w:pPr>
        <w:pStyle w:val="Caption"/>
        <w:jc w:val="center"/>
        <w:spacing w:before="0" w:after="60" w:line="320" w:lineRule="auto"/>
      </w:pPr>
      <w:r>
        <w:rPr>
          <w:sz w:val="18"/>
          <w:szCs w:val="18"/>
        </w:rPr>
        <w:t xml:space="preserve">表 4　主要数据来源</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823"/>
        <w:gridCol w:w="3200"/>
        <w:gridCol w:w="3388"/>
      </w:tblGrid>
      <w:tr>
        <w:trPr>
          <w:tblHeader/>
        </w:trPr>
        <w:tc>
          <w:tcPr>
            <w:tcW w:w="2823" w:type="dxa"/>
            <w:shd w:val="clear" w:color="auto" w:fill="1F3864"/>
            <w:vAlign w:val="center"/>
          </w:tcPr>
          <w:p>
            <w:pPr>
              <w:jc w:val="center"/>
              <w:spacing w:before="30" w:after="30" w:line="280" w:lineRule="auto"/>
              <w:rPr>
                <w:sz w:val="18"/>
              </w:rPr>
            </w:pPr>
            <w:r>
              <w:rPr>
                <w:color w:val="FFFFFF"/>
                <w:b/>
              </w:rPr>
              <w:t xml:space="preserve">数据类别</w:t>
            </w:r>
          </w:p>
        </w:tc>
        <w:tc>
          <w:tcPr>
            <w:tcW w:w="3200" w:type="dxa"/>
            <w:shd w:val="clear" w:color="auto" w:fill="1F3864"/>
            <w:vAlign w:val="center"/>
          </w:tcPr>
          <w:p>
            <w:pPr>
              <w:jc w:val="center"/>
              <w:spacing w:before="30" w:after="30" w:line="280" w:lineRule="auto"/>
              <w:rPr>
                <w:sz w:val="18"/>
              </w:rPr>
            </w:pPr>
            <w:r>
              <w:rPr>
                <w:color w:val="FFFFFF"/>
                <w:b/>
              </w:rPr>
              <w:t xml:space="preserve">来源</w:t>
            </w:r>
          </w:p>
        </w:tc>
        <w:tc>
          <w:tcPr>
            <w:tcW w:w="3388" w:type="dxa"/>
            <w:shd w:val="clear" w:color="auto" w:fill="1F3864"/>
            <w:vAlign w:val="center"/>
          </w:tcPr>
          <w:p>
            <w:pPr>
              <w:jc w:val="center"/>
              <w:spacing w:before="30" w:after="30" w:line="280" w:lineRule="auto"/>
              <w:rPr>
                <w:sz w:val="18"/>
              </w:rPr>
            </w:pPr>
            <w:r>
              <w:rPr>
                <w:color w:val="FFFFFF"/>
                <w:b/>
              </w:rPr>
              <w:t xml:space="preserve">用途与合规说明</w:t>
            </w:r>
          </w:p>
        </w:tc>
      </w:tr>
      <w:tr>
        <w:tc>
          <w:tcPr>
            <w:tcW w:w="2823" w:type="dxa"/>
            <w:shd w:val="clear" w:color="auto" w:fill="F5F7FA"/>
            <w:vAlign w:val="center"/>
          </w:tcPr>
          <w:p>
            <w:pPr>
              <w:jc w:val="both"/>
              <w:spacing w:before="30" w:after="30" w:line="280" w:lineRule="auto"/>
              <w:rPr>
                <w:sz w:val="18"/>
              </w:rPr>
            </w:pPr>
            <w:r>
              <w:t xml:space="preserve">农业生产统计</w:t>
            </w:r>
          </w:p>
        </w:tc>
        <w:tc>
          <w:tcPr>
            <w:tcW w:w="3200" w:type="dxa"/>
            <w:shd w:val="clear" w:color="auto" w:fill="F5F7FA"/>
            <w:vAlign w:val="center"/>
          </w:tcPr>
          <w:p>
            <w:pPr>
              <w:jc w:val="both"/>
              <w:spacing w:before="30" w:after="30" w:line="280" w:lineRule="auto"/>
              <w:rPr>
                <w:sz w:val="18"/>
              </w:rPr>
            </w:pPr>
            <w:r>
              <w:t xml:space="preserve">国家统计局及各省统计公报、中国农村统计年鉴</w:t>
            </w:r>
          </w:p>
        </w:tc>
        <w:tc>
          <w:tcPr>
            <w:tcW w:w="3388" w:type="dxa"/>
            <w:shd w:val="clear" w:color="auto" w:fill="F5F7FA"/>
            <w:vAlign w:val="center"/>
          </w:tcPr>
          <w:p>
            <w:pPr>
              <w:jc w:val="both"/>
              <w:spacing w:before="30" w:after="30" w:line="280" w:lineRule="auto"/>
              <w:rPr>
                <w:sz w:val="18"/>
              </w:rPr>
            </w:pPr>
            <w:r>
              <w:t xml:space="preserve">产量、播种面积、化肥、灌溉、农机等指标，公开统计数据</w:t>
            </w:r>
          </w:p>
        </w:tc>
      </w:tr>
      <w:tr>
        <w:tc>
          <w:tcPr>
            <w:tcW w:w="2823" w:type="dxa"/>
            <w:shd w:val="clear" w:color="auto" w:fill="FFFFFF"/>
            <w:vAlign w:val="center"/>
          </w:tcPr>
          <w:p>
            <w:pPr>
              <w:jc w:val="both"/>
              <w:spacing w:before="30" w:after="30" w:line="280" w:lineRule="auto"/>
              <w:rPr>
                <w:sz w:val="18"/>
              </w:rPr>
            </w:pPr>
            <w:r>
              <w:t xml:space="preserve">县级社会经济指标</w:t>
            </w:r>
          </w:p>
        </w:tc>
        <w:tc>
          <w:tcPr>
            <w:tcW w:w="3200" w:type="dxa"/>
            <w:shd w:val="clear" w:color="auto" w:fill="FFFFFF"/>
            <w:vAlign w:val="center"/>
          </w:tcPr>
          <w:p>
            <w:pPr>
              <w:jc w:val="both"/>
              <w:spacing w:before="30" w:after="30" w:line="280" w:lineRule="auto"/>
              <w:rPr>
                <w:sz w:val="18"/>
              </w:rPr>
            </w:pPr>
            <w:r>
              <w:t xml:space="preserve">中国县域统计年鉴（2000 至 2024）</w:t>
            </w:r>
          </w:p>
        </w:tc>
        <w:tc>
          <w:tcPr>
            <w:tcW w:w="3388" w:type="dxa"/>
            <w:shd w:val="clear" w:color="auto" w:fill="FFFFFF"/>
            <w:vAlign w:val="center"/>
          </w:tcPr>
          <w:p>
            <w:pPr>
              <w:jc w:val="both"/>
              <w:spacing w:before="30" w:after="30" w:line="280" w:lineRule="auto"/>
              <w:rPr>
                <w:sz w:val="18"/>
              </w:rPr>
            </w:pPr>
            <w:r>
              <w:t xml:space="preserve">县级产量与生产条件，公开出版物</w:t>
            </w:r>
          </w:p>
        </w:tc>
      </w:tr>
      <w:tr>
        <w:tc>
          <w:tcPr>
            <w:tcW w:w="2823" w:type="dxa"/>
            <w:shd w:val="clear" w:color="auto" w:fill="F5F7FA"/>
            <w:vAlign w:val="center"/>
          </w:tcPr>
          <w:p>
            <w:pPr>
              <w:jc w:val="both"/>
              <w:spacing w:before="30" w:after="30" w:line="280" w:lineRule="auto"/>
              <w:rPr>
                <w:sz w:val="18"/>
              </w:rPr>
            </w:pPr>
            <w:r>
              <w:t xml:space="preserve">气象要素</w:t>
            </w:r>
          </w:p>
        </w:tc>
        <w:tc>
          <w:tcPr>
            <w:tcW w:w="3200" w:type="dxa"/>
            <w:shd w:val="clear" w:color="auto" w:fill="F5F7FA"/>
            <w:vAlign w:val="center"/>
          </w:tcPr>
          <w:p>
            <w:pPr>
              <w:jc w:val="both"/>
              <w:spacing w:before="30" w:after="30" w:line="280" w:lineRule="auto"/>
              <w:rPr>
                <w:sz w:val="18"/>
              </w:rPr>
            </w:pPr>
            <w:r>
              <w:t xml:space="preserve">NASA POWER 再分析数据、气象站点观测</w:t>
            </w:r>
          </w:p>
        </w:tc>
        <w:tc>
          <w:tcPr>
            <w:tcW w:w="3388" w:type="dxa"/>
            <w:shd w:val="clear" w:color="auto" w:fill="F5F7FA"/>
            <w:vAlign w:val="center"/>
          </w:tcPr>
          <w:p>
            <w:pPr>
              <w:jc w:val="both"/>
              <w:spacing w:before="30" w:after="30" w:line="280" w:lineRule="auto"/>
              <w:rPr>
                <w:sz w:val="18"/>
              </w:rPr>
            </w:pPr>
            <w:r>
              <w:t xml:space="preserve">气温、降水、日照，公开数据平台</w:t>
            </w:r>
          </w:p>
        </w:tc>
      </w:tr>
      <w:tr>
        <w:tc>
          <w:tcPr>
            <w:tcW w:w="2823" w:type="dxa"/>
            <w:shd w:val="clear" w:color="auto" w:fill="FFFFFF"/>
            <w:vAlign w:val="center"/>
          </w:tcPr>
          <w:p>
            <w:pPr>
              <w:jc w:val="both"/>
              <w:spacing w:before="30" w:after="30" w:line="280" w:lineRule="auto"/>
              <w:rPr>
                <w:sz w:val="18"/>
              </w:rPr>
            </w:pPr>
            <w:r>
              <w:t xml:space="preserve">干旱指数</w:t>
            </w:r>
          </w:p>
        </w:tc>
        <w:tc>
          <w:tcPr>
            <w:tcW w:w="3200" w:type="dxa"/>
            <w:shd w:val="clear" w:color="auto" w:fill="FFFFFF"/>
            <w:vAlign w:val="center"/>
          </w:tcPr>
          <w:p>
            <w:pPr>
              <w:jc w:val="both"/>
              <w:spacing w:before="30" w:after="30" w:line="280" w:lineRule="auto"/>
              <w:rPr>
                <w:sz w:val="18"/>
              </w:rPr>
            </w:pPr>
            <w:r>
              <w:t xml:space="preserve">SPEIbase 标准化降水蒸散指数</w:t>
            </w:r>
          </w:p>
        </w:tc>
        <w:tc>
          <w:tcPr>
            <w:tcW w:w="3388" w:type="dxa"/>
            <w:shd w:val="clear" w:color="auto" w:fill="FFFFFF"/>
            <w:vAlign w:val="center"/>
          </w:tcPr>
          <w:p>
            <w:pPr>
              <w:jc w:val="both"/>
              <w:spacing w:before="30" w:after="30" w:line="280" w:lineRule="auto"/>
              <w:rPr>
                <w:sz w:val="18"/>
              </w:rPr>
            </w:pPr>
            <w:r>
              <w:t xml:space="preserve">干旱强度与生长季水分亏缺，公开数据集</w:t>
            </w:r>
          </w:p>
        </w:tc>
      </w:tr>
      <w:tr>
        <w:tc>
          <w:tcPr>
            <w:tcW w:w="2823" w:type="dxa"/>
            <w:shd w:val="clear" w:color="auto" w:fill="F5F7FA"/>
            <w:vAlign w:val="center"/>
          </w:tcPr>
          <w:p>
            <w:pPr>
              <w:jc w:val="both"/>
              <w:spacing w:before="30" w:after="30" w:line="280" w:lineRule="auto"/>
              <w:rPr>
                <w:sz w:val="18"/>
              </w:rPr>
            </w:pPr>
            <w:r>
              <w:t xml:space="preserve">遥感植被与地表温度</w:t>
            </w:r>
          </w:p>
        </w:tc>
        <w:tc>
          <w:tcPr>
            <w:tcW w:w="3200" w:type="dxa"/>
            <w:shd w:val="clear" w:color="auto" w:fill="F5F7FA"/>
            <w:vAlign w:val="center"/>
          </w:tcPr>
          <w:p>
            <w:pPr>
              <w:jc w:val="both"/>
              <w:spacing w:before="30" w:after="30" w:line="280" w:lineRule="auto"/>
              <w:rPr>
                <w:sz w:val="18"/>
              </w:rPr>
            </w:pPr>
            <w:r>
              <w:t xml:space="preserve">MODIS 植被指数与地表温度产品</w:t>
            </w:r>
          </w:p>
        </w:tc>
        <w:tc>
          <w:tcPr>
            <w:tcW w:w="3388" w:type="dxa"/>
            <w:shd w:val="clear" w:color="auto" w:fill="F5F7FA"/>
            <w:vAlign w:val="center"/>
          </w:tcPr>
          <w:p>
            <w:pPr>
              <w:jc w:val="both"/>
              <w:spacing w:before="30" w:after="30" w:line="280" w:lineRule="auto"/>
              <w:rPr>
                <w:sz w:val="18"/>
              </w:rPr>
            </w:pPr>
            <w:r>
              <w:t xml:space="preserve">生长状况与地表热环境，公开卫星产品</w:t>
            </w:r>
          </w:p>
        </w:tc>
      </w:tr>
      <w:tr>
        <w:tc>
          <w:tcPr>
            <w:tcW w:w="2823" w:type="dxa"/>
            <w:shd w:val="clear" w:color="auto" w:fill="FFFFFF"/>
            <w:vAlign w:val="center"/>
          </w:tcPr>
          <w:p>
            <w:pPr>
              <w:jc w:val="both"/>
              <w:spacing w:before="30" w:after="30" w:line="280" w:lineRule="auto"/>
              <w:rPr>
                <w:sz w:val="18"/>
              </w:rPr>
            </w:pPr>
            <w:r>
              <w:t xml:space="preserve">耕地分布</w:t>
            </w:r>
          </w:p>
        </w:tc>
        <w:tc>
          <w:tcPr>
            <w:tcW w:w="3200" w:type="dxa"/>
            <w:shd w:val="clear" w:color="auto" w:fill="FFFFFF"/>
            <w:vAlign w:val="center"/>
          </w:tcPr>
          <w:p>
            <w:pPr>
              <w:jc w:val="both"/>
              <w:spacing w:before="30" w:after="30" w:line="280" w:lineRule="auto"/>
              <w:rPr>
                <w:sz w:val="18"/>
              </w:rPr>
            </w:pPr>
            <w:r>
              <w:t xml:space="preserve">CLCD 30 米耕地覆盖数据</w:t>
            </w:r>
          </w:p>
        </w:tc>
        <w:tc>
          <w:tcPr>
            <w:tcW w:w="3388" w:type="dxa"/>
            <w:shd w:val="clear" w:color="auto" w:fill="FFFFFF"/>
            <w:vAlign w:val="center"/>
          </w:tcPr>
          <w:p>
            <w:pPr>
              <w:jc w:val="both"/>
              <w:spacing w:before="30" w:after="30" w:line="280" w:lineRule="auto"/>
              <w:rPr>
                <w:sz w:val="18"/>
              </w:rPr>
            </w:pPr>
            <w:r>
              <w:t xml:space="preserve">耕地像元加权与耕地比例计算，公开数据集</w:t>
            </w:r>
          </w:p>
        </w:tc>
      </w:tr>
      <w:tr>
        <w:tc>
          <w:tcPr>
            <w:tcW w:w="2823" w:type="dxa"/>
            <w:shd w:val="clear" w:color="auto" w:fill="F5F7FA"/>
            <w:vAlign w:val="center"/>
          </w:tcPr>
          <w:p>
            <w:pPr>
              <w:jc w:val="both"/>
              <w:spacing w:before="30" w:after="30" w:line="280" w:lineRule="auto"/>
              <w:rPr>
                <w:sz w:val="18"/>
              </w:rPr>
            </w:pPr>
            <w:r>
              <w:t xml:space="preserve">行政边界</w:t>
            </w:r>
          </w:p>
        </w:tc>
        <w:tc>
          <w:tcPr>
            <w:tcW w:w="3200" w:type="dxa"/>
            <w:shd w:val="clear" w:color="auto" w:fill="F5F7FA"/>
            <w:vAlign w:val="center"/>
          </w:tcPr>
          <w:p>
            <w:pPr>
              <w:jc w:val="both"/>
              <w:spacing w:before="30" w:after="30" w:line="280" w:lineRule="auto"/>
              <w:rPr>
                <w:sz w:val="18"/>
              </w:rPr>
            </w:pPr>
            <w:r>
              <w:t xml:space="preserve">天地图标准地图服务</w:t>
            </w:r>
          </w:p>
        </w:tc>
        <w:tc>
          <w:tcPr>
            <w:tcW w:w="3388" w:type="dxa"/>
            <w:shd w:val="clear" w:color="auto" w:fill="F5F7FA"/>
            <w:vAlign w:val="center"/>
          </w:tcPr>
          <w:p>
            <w:pPr>
              <w:jc w:val="both"/>
              <w:spacing w:before="30" w:after="30" w:line="280" w:lineRule="auto"/>
              <w:rPr>
                <w:sz w:val="18"/>
              </w:rPr>
            </w:pPr>
            <w:r>
              <w:t xml:space="preserve">空间聚合与地图绘制，含审图号</w:t>
            </w:r>
          </w:p>
        </w:tc>
      </w:tr>
      <w:tr>
        <w:tc>
          <w:tcPr>
            <w:tcW w:w="2823" w:type="dxa"/>
            <w:shd w:val="clear" w:color="auto" w:fill="FFFFFF"/>
            <w:vAlign w:val="center"/>
          </w:tcPr>
          <w:p>
            <w:pPr>
              <w:jc w:val="both"/>
              <w:spacing w:before="30" w:after="30" w:line="280" w:lineRule="auto"/>
              <w:rPr>
                <w:sz w:val="18"/>
              </w:rPr>
            </w:pPr>
            <w:r>
              <w:t xml:space="preserve">水旱灾害统计</w:t>
            </w:r>
          </w:p>
        </w:tc>
        <w:tc>
          <w:tcPr>
            <w:tcW w:w="3200" w:type="dxa"/>
            <w:shd w:val="clear" w:color="auto" w:fill="FFFFFF"/>
            <w:vAlign w:val="center"/>
          </w:tcPr>
          <w:p>
            <w:pPr>
              <w:jc w:val="both"/>
              <w:spacing w:before="30" w:after="30" w:line="280" w:lineRule="auto"/>
              <w:rPr>
                <w:sz w:val="18"/>
              </w:rPr>
            </w:pPr>
            <w:r>
              <w:t xml:space="preserve">中国水旱灾害公报</w:t>
            </w:r>
          </w:p>
        </w:tc>
        <w:tc>
          <w:tcPr>
            <w:tcW w:w="3388" w:type="dxa"/>
            <w:shd w:val="clear" w:color="auto" w:fill="FFFFFF"/>
            <w:vAlign w:val="center"/>
          </w:tcPr>
          <w:p>
            <w:pPr>
              <w:jc w:val="both"/>
              <w:spacing w:before="30" w:after="30" w:line="280" w:lineRule="auto"/>
              <w:rPr>
                <w:sz w:val="18"/>
              </w:rPr>
            </w:pPr>
            <w:r>
              <w:t xml:space="preserve">受灾与成灾面积，公开统计资料</w:t>
            </w:r>
          </w:p>
        </w:tc>
      </w:tr>
    </w:tbl>
    <w:p>
      <w:pPr>
        <w:pStyle w:val="Body"/>
        <w:jc w:val="left"/>
        <w:spacing w:before="0" w:after="40" w:line="320" w:lineRule="auto"/>
      </w:pPr>
    </w:p>
    <w:p>
      <w:pPr>
        <w:pStyle w:val="Caption"/>
        <w:jc w:val="center"/>
        <w:spacing w:before="0" w:after="80" w:line="320" w:lineRule="auto"/>
      </w:pPr>
      <w:r>
        <w:t xml:space="preserve">以上数据均为公开发布资料，仅在授权范围内使用并标注来源，不涉及未公开数据与个人隐私信息。</w:t>
      </w:r>
    </w:p>
    <w:p>
      <w:pPr>
        <w:pStyle w:val="Heading1"/>
        <w:pageBreakBefore/>
        <w:jc w:val="left"/>
        <w:spacing w:before="0" w:after="100" w:line="320" w:lineRule="auto"/>
      </w:pPr>
      <w:r>
        <w:t xml:space="preserve">二、模型验证佐证</w:t>
      </w:r>
    </w:p>
    <w:p>
      <w:pPr>
        <w:pStyle w:val="Body"/>
        <w:jc w:val="both"/>
        <w:spacing w:before="0" w:after="80" w:line="320" w:lineRule="auto"/>
      </w:pPr>
      <w:r>
        <w:t xml:space="preserve">模型层的全部结论均通过多协议交叉验证得出。团队刻意同时报告随机划分、时序外推与空间外推三套结果，用于界定模型的适用范围，避免以单一协议的高分掩盖外推能力的不足。</w:t>
      </w:r>
    </w:p>
    <w:p>
      <w:pPr>
        <w:pStyle w:val="Caption"/>
        <w:jc w:val="center"/>
        <w:spacing w:before="0" w:after="60" w:line="320" w:lineRule="auto"/>
      </w:pPr>
      <w:r>
        <w:rPr>
          <w:sz w:val="18"/>
          <w:szCs w:val="18"/>
        </w:rPr>
        <w:t xml:space="preserve">表 5　多协议验证结果</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2447"/>
        <w:gridCol w:w="2258"/>
        <w:gridCol w:w="4706"/>
      </w:tblGrid>
      <w:tr>
        <w:trPr>
          <w:tblHeader/>
        </w:trPr>
        <w:tc>
          <w:tcPr>
            <w:tcW w:w="2447" w:type="dxa"/>
            <w:shd w:val="clear" w:color="auto" w:fill="1F3864"/>
            <w:vAlign w:val="center"/>
          </w:tcPr>
          <w:p>
            <w:pPr>
              <w:jc w:val="center"/>
              <w:spacing w:before="30" w:after="30" w:line="280" w:lineRule="auto"/>
              <w:rPr>
                <w:sz w:val="18"/>
              </w:rPr>
            </w:pPr>
            <w:r>
              <w:rPr>
                <w:color w:val="FFFFFF"/>
                <w:b/>
              </w:rPr>
              <w:t xml:space="preserve">验证协议</w:t>
            </w:r>
          </w:p>
        </w:tc>
        <w:tc>
          <w:tcPr>
            <w:tcW w:w="2258" w:type="dxa"/>
            <w:shd w:val="clear" w:color="auto" w:fill="1F3864"/>
            <w:vAlign w:val="center"/>
          </w:tcPr>
          <w:p>
            <w:pPr>
              <w:jc w:val="center"/>
              <w:spacing w:before="30" w:after="30" w:line="280" w:lineRule="auto"/>
              <w:rPr>
                <w:sz w:val="18"/>
              </w:rPr>
            </w:pPr>
            <w:r>
              <w:rPr>
                <w:color w:val="FFFFFF"/>
                <w:b/>
              </w:rPr>
              <w:t xml:space="preserve">结果</w:t>
            </w:r>
          </w:p>
        </w:tc>
        <w:tc>
          <w:tcPr>
            <w:tcW w:w="4706" w:type="dxa"/>
            <w:shd w:val="clear" w:color="auto" w:fill="1F3864"/>
            <w:vAlign w:val="center"/>
          </w:tcPr>
          <w:p>
            <w:pPr>
              <w:jc w:val="center"/>
              <w:spacing w:before="30" w:after="30" w:line="280" w:lineRule="auto"/>
              <w:rPr>
                <w:sz w:val="18"/>
              </w:rPr>
            </w:pPr>
            <w:r>
              <w:rPr>
                <w:color w:val="FFFFFF"/>
                <w:b/>
              </w:rPr>
              <w:t xml:space="preserve">含义与用途</w:t>
            </w:r>
          </w:p>
        </w:tc>
      </w:tr>
      <w:tr>
        <w:tc>
          <w:tcPr>
            <w:tcW w:w="2447" w:type="dxa"/>
            <w:shd w:val="clear" w:color="auto" w:fill="F5F7FA"/>
            <w:vAlign w:val="center"/>
          </w:tcPr>
          <w:p>
            <w:pPr>
              <w:jc w:val="both"/>
              <w:spacing w:before="30" w:after="30" w:line="280" w:lineRule="auto"/>
              <w:rPr>
                <w:sz w:val="18"/>
              </w:rPr>
            </w:pPr>
            <w:r>
              <w:t xml:space="preserve">随机划分 8:2，10 组种子</w:t>
            </w:r>
          </w:p>
        </w:tc>
        <w:tc>
          <w:tcPr>
            <w:tcW w:w="2258" w:type="dxa"/>
            <w:shd w:val="clear" w:color="auto" w:fill="F5F7FA"/>
            <w:vAlign w:val="center"/>
          </w:tcPr>
          <w:p>
            <w:pPr>
              <w:jc w:val="center"/>
              <w:spacing w:before="30" w:after="30" w:line="280" w:lineRule="auto"/>
              <w:rPr>
                <w:sz w:val="18"/>
              </w:rPr>
            </w:pPr>
            <w:r>
              <w:t xml:space="preserve">R² = 0.907 ± 0.038</w:t>
            </w:r>
          </w:p>
        </w:tc>
        <w:tc>
          <w:tcPr>
            <w:tcW w:w="4706" w:type="dxa"/>
            <w:shd w:val="clear" w:color="auto" w:fill="F5F7FA"/>
            <w:vAlign w:val="center"/>
          </w:tcPr>
          <w:p>
            <w:pPr>
              <w:jc w:val="both"/>
              <w:spacing w:before="30" w:after="30" w:line="280" w:lineRule="auto"/>
              <w:rPr>
                <w:sz w:val="18"/>
              </w:rPr>
            </w:pPr>
            <w:r>
              <w:t xml:space="preserve">省内因子相对重要性识别的主报告口径，用于模型层归因</w:t>
            </w:r>
          </w:p>
        </w:tc>
      </w:tr>
      <w:tr>
        <w:tc>
          <w:tcPr>
            <w:tcW w:w="2447" w:type="dxa"/>
            <w:shd w:val="clear" w:color="auto" w:fill="FFFFFF"/>
            <w:vAlign w:val="center"/>
          </w:tcPr>
          <w:p>
            <w:pPr>
              <w:jc w:val="both"/>
              <w:spacing w:before="30" w:after="30" w:line="280" w:lineRule="auto"/>
              <w:rPr>
                <w:sz w:val="18"/>
              </w:rPr>
            </w:pPr>
            <w:r>
              <w:t xml:space="preserve">留一年验证</w:t>
            </w:r>
          </w:p>
        </w:tc>
        <w:tc>
          <w:tcPr>
            <w:tcW w:w="2258" w:type="dxa"/>
            <w:shd w:val="clear" w:color="auto" w:fill="FFFFFF"/>
            <w:vAlign w:val="center"/>
          </w:tcPr>
          <w:p>
            <w:pPr>
              <w:jc w:val="center"/>
              <w:spacing w:before="30" w:after="30" w:line="280" w:lineRule="auto"/>
              <w:rPr>
                <w:sz w:val="18"/>
              </w:rPr>
            </w:pPr>
            <w:r>
              <w:t xml:space="preserve">R² = 0.894 ± 0.104</w:t>
            </w:r>
          </w:p>
        </w:tc>
        <w:tc>
          <w:tcPr>
            <w:tcW w:w="4706" w:type="dxa"/>
            <w:shd w:val="clear" w:color="auto" w:fill="FFFFFF"/>
            <w:vAlign w:val="center"/>
          </w:tcPr>
          <w:p>
            <w:pPr>
              <w:jc w:val="both"/>
              <w:spacing w:before="30" w:after="30" w:line="280" w:lineRule="auto"/>
              <w:rPr>
                <w:sz w:val="18"/>
              </w:rPr>
            </w:pPr>
            <w:r>
              <w:t xml:space="preserve">检验时序泛化能力，模拟用历史数据推断未来年份</w:t>
            </w:r>
          </w:p>
        </w:tc>
      </w:tr>
      <w:tr>
        <w:tc>
          <w:tcPr>
            <w:tcW w:w="2447" w:type="dxa"/>
            <w:shd w:val="clear" w:color="auto" w:fill="F5F7FA"/>
            <w:vAlign w:val="center"/>
          </w:tcPr>
          <w:p>
            <w:pPr>
              <w:jc w:val="both"/>
              <w:spacing w:before="30" w:after="30" w:line="280" w:lineRule="auto"/>
              <w:rPr>
                <w:sz w:val="18"/>
              </w:rPr>
            </w:pPr>
            <w:r>
              <w:t xml:space="preserve">留一省验证</w:t>
            </w:r>
          </w:p>
        </w:tc>
        <w:tc>
          <w:tcPr>
            <w:tcW w:w="2258" w:type="dxa"/>
            <w:shd w:val="clear" w:color="auto" w:fill="F5F7FA"/>
            <w:vAlign w:val="center"/>
          </w:tcPr>
          <w:p>
            <w:pPr>
              <w:jc w:val="center"/>
              <w:spacing w:before="30" w:after="30" w:line="280" w:lineRule="auto"/>
              <w:rPr>
                <w:sz w:val="18"/>
              </w:rPr>
            </w:pPr>
            <w:r>
              <w:t xml:space="preserve">中位 R² = −16.83</w:t>
            </w:r>
          </w:p>
        </w:tc>
        <w:tc>
          <w:tcPr>
            <w:tcW w:w="4706" w:type="dxa"/>
            <w:shd w:val="clear" w:color="auto" w:fill="F5F7FA"/>
            <w:vAlign w:val="center"/>
          </w:tcPr>
          <w:p>
            <w:pPr>
              <w:jc w:val="both"/>
              <w:spacing w:before="30" w:after="30" w:line="280" w:lineRule="auto"/>
              <w:rPr>
                <w:sz w:val="18"/>
              </w:rPr>
            </w:pPr>
            <w:r>
              <w:t xml:space="preserve">31 个省中仅 1 个省为正，说明省级截面样本不支持跨省外推</w:t>
            </w:r>
          </w:p>
        </w:tc>
      </w:tr>
      <w:tr>
        <w:tc>
          <w:tcPr>
            <w:tcW w:w="2447" w:type="dxa"/>
            <w:shd w:val="clear" w:color="auto" w:fill="FFFFFF"/>
            <w:vAlign w:val="center"/>
          </w:tcPr>
          <w:p>
            <w:pPr>
              <w:jc w:val="both"/>
              <w:spacing w:before="30" w:after="30" w:line="280" w:lineRule="auto"/>
              <w:rPr>
                <w:sz w:val="18"/>
              </w:rPr>
            </w:pPr>
            <w:r>
              <w:t xml:space="preserve">县域留一县验证</w:t>
            </w:r>
          </w:p>
        </w:tc>
        <w:tc>
          <w:tcPr>
            <w:tcW w:w="2258" w:type="dxa"/>
            <w:shd w:val="clear" w:color="auto" w:fill="FFFFFF"/>
            <w:vAlign w:val="center"/>
          </w:tcPr>
          <w:p>
            <w:pPr>
              <w:jc w:val="center"/>
              <w:spacing w:before="30" w:after="30" w:line="280" w:lineRule="auto"/>
              <w:rPr>
                <w:sz w:val="18"/>
              </w:rPr>
            </w:pPr>
            <w:r>
              <w:t xml:space="preserve">R² = 0.660</w:t>
            </w:r>
          </w:p>
        </w:tc>
        <w:tc>
          <w:tcPr>
            <w:tcW w:w="4706" w:type="dxa"/>
            <w:shd w:val="clear" w:color="auto" w:fill="FFFFFF"/>
            <w:vAlign w:val="center"/>
          </w:tcPr>
          <w:p>
            <w:pPr>
              <w:jc w:val="both"/>
              <w:spacing w:before="30" w:after="30" w:line="280" w:lineRule="auto"/>
              <w:rPr>
                <w:sz w:val="18"/>
              </w:rPr>
            </w:pPr>
            <w:r>
              <w:t xml:space="preserve">空间单元下沉到县后外推能力转正，支撑县域尺度服务</w:t>
            </w:r>
          </w:p>
        </w:tc>
      </w:tr>
    </w:tbl>
    <w:p>
      <w:pPr>
        <w:pStyle w:val="Body"/>
        <w:jc w:val="left"/>
        <w:spacing w:before="0" w:after="40" w:line="320" w:lineRule="auto"/>
      </w:pPr>
    </w:p>
    <w:p>
      <w:pPr>
        <w:pStyle w:val="Heading2"/>
        <w:jc w:val="left"/>
        <w:spacing w:before="120" w:after="100" w:line="320" w:lineRule="auto"/>
      </w:pPr>
      <w:r>
        <w:t xml:space="preserve">2.1 特征贡献的稳健性检验</w:t>
      </w:r>
    </w:p>
    <w:p>
      <w:pPr>
        <w:pStyle w:val="Body"/>
        <w:jc w:val="both"/>
        <w:spacing w:before="0" w:after="80" w:line="320" w:lineRule="auto"/>
        <w:ind w:left="340"/>
      </w:pPr>
      <w:r>
        <w:t xml:space="preserve">· </w:t>
      </w:r>
      <w:r>
        <w:t xml:space="preserve">植被指数消融：从 11 维特征中移除植被指数后，R² 仅下降 0.003，说明该特征在本数据集中的边际贡献有限，团队据此未将其列为核心驱动因子。</w:t>
      </w:r>
    </w:p>
    <w:p>
      <w:pPr>
        <w:pStyle w:val="Body"/>
        <w:jc w:val="both"/>
        <w:spacing w:before="0" w:after="80" w:line="320" w:lineRule="auto"/>
        <w:ind w:left="340"/>
      </w:pPr>
      <w:r>
        <w:t xml:space="preserve">· </w:t>
      </w:r>
      <w:r>
        <w:t xml:space="preserve">混合效应模型：省级层面的组内相关系数为 0.971，说明随机划分协议下 R² 的较大部分由省份固定效应贡献，这正是团队坚持披露留一省结果的原因。</w:t>
      </w:r>
    </w:p>
    <w:p>
      <w:pPr>
        <w:pStyle w:val="Body"/>
        <w:jc w:val="both"/>
        <w:spacing w:before="0" w:after="80" w:line="320" w:lineRule="auto"/>
        <w:ind w:left="340"/>
      </w:pPr>
      <w:r>
        <w:t xml:space="preserve">· </w:t>
      </w:r>
      <w:r>
        <w:t xml:space="preserve">双视角归因：横截面归因与时序注意力模型的因子排序并不重合，仅有平均气温一项因子进入两者前三，两者秩相关系数为 −0.055。团队将其作为互补证据呈现，不主张一致性验证。</w:t>
      </w:r>
    </w:p>
    <w:p>
      <w:pPr>
        <w:pStyle w:val="Heading1"/>
        <w:pageBreakBefore/>
        <w:jc w:val="left"/>
        <w:spacing w:before="0" w:after="100" w:line="320" w:lineRule="auto"/>
      </w:pPr>
      <w:r>
        <w:t xml:space="preserve">二、模型验证佐证（续）</w:t>
      </w:r>
    </w:p>
    <w:p>
      <w:pPr>
        <w:pStyle w:val="Heading2"/>
        <w:jc w:val="left"/>
        <w:spacing w:before="120" w:after="100" w:line="320" w:lineRule="auto"/>
      </w:pPr>
      <w:r>
        <w:t xml:space="preserve">2.2 空间尺度递进实验</w:t>
      </w:r>
    </w:p>
    <w:p>
      <w:pPr>
        <w:pStyle w:val="Body"/>
        <w:jc w:val="both"/>
        <w:spacing w:before="0" w:after="80" w:line="320" w:lineRule="auto"/>
      </w:pPr>
      <w:r>
        <w:t xml:space="preserve">为进一步检验空间外推能力的成因，团队在三个空间尺度上做了同构实验。结果显示，随着空间单元细分，空间外推能力由负转正，表明省级外推受限主要来自空间单元过粗，而非方法本身失效。</w:t>
      </w:r>
    </w:p>
    <w:p>
      <w:pPr>
        <w:pStyle w:val="Caption"/>
        <w:jc w:val="center"/>
        <w:spacing w:before="0" w:after="60" w:line="320" w:lineRule="auto"/>
      </w:pPr>
      <w:r>
        <w:rPr>
          <w:sz w:val="18"/>
          <w:szCs w:val="18"/>
        </w:rPr>
        <w:t xml:space="preserve">表 6　空间尺度递进实验结果</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694"/>
        <w:gridCol w:w="2447"/>
        <w:gridCol w:w="2070"/>
        <w:gridCol w:w="3200"/>
      </w:tblGrid>
      <w:tr>
        <w:trPr>
          <w:tblHeader/>
        </w:trPr>
        <w:tc>
          <w:tcPr>
            <w:tcW w:w="1694" w:type="dxa"/>
            <w:shd w:val="clear" w:color="auto" w:fill="1F3864"/>
            <w:vAlign w:val="center"/>
          </w:tcPr>
          <w:p>
            <w:pPr>
              <w:jc w:val="center"/>
              <w:spacing w:before="30" w:after="30" w:line="280" w:lineRule="auto"/>
              <w:rPr>
                <w:sz w:val="18"/>
              </w:rPr>
            </w:pPr>
            <w:r>
              <w:rPr>
                <w:color w:val="FFFFFF"/>
                <w:b/>
              </w:rPr>
              <w:t xml:space="preserve">空间单元</w:t>
            </w:r>
          </w:p>
        </w:tc>
        <w:tc>
          <w:tcPr>
            <w:tcW w:w="2447" w:type="dxa"/>
            <w:shd w:val="clear" w:color="auto" w:fill="1F3864"/>
            <w:vAlign w:val="center"/>
          </w:tcPr>
          <w:p>
            <w:pPr>
              <w:jc w:val="center"/>
              <w:spacing w:before="30" w:after="30" w:line="280" w:lineRule="auto"/>
              <w:rPr>
                <w:sz w:val="18"/>
              </w:rPr>
            </w:pPr>
            <w:r>
              <w:rPr>
                <w:color w:val="FFFFFF"/>
                <w:b/>
              </w:rPr>
              <w:t xml:space="preserve">样本规模</w:t>
            </w:r>
          </w:p>
        </w:tc>
        <w:tc>
          <w:tcPr>
            <w:tcW w:w="2070" w:type="dxa"/>
            <w:shd w:val="clear" w:color="auto" w:fill="1F3864"/>
            <w:vAlign w:val="center"/>
          </w:tcPr>
          <w:p>
            <w:pPr>
              <w:jc w:val="center"/>
              <w:spacing w:before="30" w:after="30" w:line="280" w:lineRule="auto"/>
              <w:rPr>
                <w:sz w:val="18"/>
              </w:rPr>
            </w:pPr>
            <w:r>
              <w:rPr>
                <w:color w:val="FFFFFF"/>
                <w:b/>
              </w:rPr>
              <w:t xml:space="preserve">空间外推结果</w:t>
            </w:r>
          </w:p>
        </w:tc>
        <w:tc>
          <w:tcPr>
            <w:tcW w:w="3200" w:type="dxa"/>
            <w:shd w:val="clear" w:color="auto" w:fill="1F3864"/>
            <w:vAlign w:val="center"/>
          </w:tcPr>
          <w:p>
            <w:pPr>
              <w:jc w:val="center"/>
              <w:spacing w:before="30" w:after="30" w:line="280" w:lineRule="auto"/>
              <w:rPr>
                <w:sz w:val="18"/>
              </w:rPr>
            </w:pPr>
            <w:r>
              <w:rPr>
                <w:color w:val="FFFFFF"/>
                <w:b/>
              </w:rPr>
              <w:t xml:space="preserve">组内相关系数</w:t>
            </w:r>
          </w:p>
        </w:tc>
      </w:tr>
      <w:tr>
        <w:tc>
          <w:tcPr>
            <w:tcW w:w="1694" w:type="dxa"/>
            <w:shd w:val="clear" w:color="auto" w:fill="F5F7FA"/>
            <w:vAlign w:val="center"/>
          </w:tcPr>
          <w:p>
            <w:pPr>
              <w:jc w:val="both"/>
              <w:spacing w:before="30" w:after="30" w:line="280" w:lineRule="auto"/>
              <w:rPr>
                <w:sz w:val="18"/>
              </w:rPr>
            </w:pPr>
            <w:r>
              <w:t xml:space="preserve">省级</w:t>
            </w:r>
          </w:p>
        </w:tc>
        <w:tc>
          <w:tcPr>
            <w:tcW w:w="2447" w:type="dxa"/>
            <w:shd w:val="clear" w:color="auto" w:fill="F5F7FA"/>
            <w:vAlign w:val="center"/>
          </w:tcPr>
          <w:p>
            <w:pPr>
              <w:jc w:val="both"/>
              <w:spacing w:before="30" w:after="30" w:line="280" w:lineRule="auto"/>
              <w:rPr>
                <w:sz w:val="18"/>
              </w:rPr>
            </w:pPr>
            <w:r>
              <w:t xml:space="preserve">31 省 × 13 年，403 条</w:t>
            </w:r>
          </w:p>
        </w:tc>
        <w:tc>
          <w:tcPr>
            <w:tcW w:w="2070" w:type="dxa"/>
            <w:shd w:val="clear" w:color="auto" w:fill="F5F7FA"/>
            <w:vAlign w:val="center"/>
          </w:tcPr>
          <w:p>
            <w:pPr>
              <w:jc w:val="center"/>
              <w:spacing w:before="30" w:after="30" w:line="280" w:lineRule="auto"/>
              <w:rPr>
                <w:sz w:val="18"/>
              </w:rPr>
            </w:pPr>
            <w:r>
              <w:t xml:space="preserve">中位 R² = −16.83</w:t>
            </w:r>
          </w:p>
        </w:tc>
        <w:tc>
          <w:tcPr>
            <w:tcW w:w="3200" w:type="dxa"/>
            <w:shd w:val="clear" w:color="auto" w:fill="F5F7FA"/>
            <w:vAlign w:val="center"/>
          </w:tcPr>
          <w:p>
            <w:pPr>
              <w:jc w:val="center"/>
              <w:spacing w:before="30" w:after="30" w:line="280" w:lineRule="auto"/>
              <w:rPr>
                <w:sz w:val="18"/>
              </w:rPr>
            </w:pPr>
            <w:r>
              <w:t xml:space="preserve">0.971</w:t>
            </w:r>
          </w:p>
        </w:tc>
      </w:tr>
      <w:tr>
        <w:tc>
          <w:tcPr>
            <w:tcW w:w="1694" w:type="dxa"/>
            <w:shd w:val="clear" w:color="auto" w:fill="FFFFFF"/>
            <w:vAlign w:val="center"/>
          </w:tcPr>
          <w:p>
            <w:pPr>
              <w:jc w:val="both"/>
              <w:spacing w:before="30" w:after="30" w:line="280" w:lineRule="auto"/>
              <w:rPr>
                <w:sz w:val="18"/>
              </w:rPr>
            </w:pPr>
            <w:r>
              <w:t xml:space="preserve">城市级</w:t>
            </w:r>
          </w:p>
        </w:tc>
        <w:tc>
          <w:tcPr>
            <w:tcW w:w="2447" w:type="dxa"/>
            <w:shd w:val="clear" w:color="auto" w:fill="FFFFFF"/>
            <w:vAlign w:val="center"/>
          </w:tcPr>
          <w:p>
            <w:pPr>
              <w:jc w:val="both"/>
              <w:spacing w:before="30" w:after="30" w:line="280" w:lineRule="auto"/>
              <w:rPr>
                <w:sz w:val="18"/>
              </w:rPr>
            </w:pPr>
            <w:r>
              <w:t xml:space="preserve">70 个城市，910 条</w:t>
            </w:r>
          </w:p>
        </w:tc>
        <w:tc>
          <w:tcPr>
            <w:tcW w:w="2070" w:type="dxa"/>
            <w:shd w:val="clear" w:color="auto" w:fill="FFFFFF"/>
            <w:vAlign w:val="center"/>
          </w:tcPr>
          <w:p>
            <w:pPr>
              <w:jc w:val="center"/>
              <w:spacing w:before="30" w:after="30" w:line="280" w:lineRule="auto"/>
              <w:rPr>
                <w:sz w:val="18"/>
              </w:rPr>
            </w:pPr>
            <w:r>
              <w:t xml:space="preserve">合并 R² = 0.213，正向 3 折</w:t>
            </w:r>
          </w:p>
        </w:tc>
        <w:tc>
          <w:tcPr>
            <w:tcW w:w="3200" w:type="dxa"/>
            <w:shd w:val="clear" w:color="auto" w:fill="FFFFFF"/>
            <w:vAlign w:val="center"/>
          </w:tcPr>
          <w:p>
            <w:pPr>
              <w:jc w:val="center"/>
              <w:spacing w:before="30" w:after="30" w:line="280" w:lineRule="auto"/>
              <w:rPr>
                <w:sz w:val="18"/>
              </w:rPr>
            </w:pPr>
            <w:r>
              <w:t xml:space="preserve">0.106</w:t>
            </w:r>
          </w:p>
        </w:tc>
      </w:tr>
      <w:tr>
        <w:tc>
          <w:tcPr>
            <w:tcW w:w="1694" w:type="dxa"/>
            <w:shd w:val="clear" w:color="auto" w:fill="F5F7FA"/>
            <w:vAlign w:val="center"/>
          </w:tcPr>
          <w:p>
            <w:pPr>
              <w:jc w:val="both"/>
              <w:spacing w:before="30" w:after="30" w:line="280" w:lineRule="auto"/>
              <w:rPr>
                <w:sz w:val="18"/>
              </w:rPr>
            </w:pPr>
            <w:r>
              <w:t xml:space="preserve">县级</w:t>
            </w:r>
          </w:p>
        </w:tc>
        <w:tc>
          <w:tcPr>
            <w:tcW w:w="2447" w:type="dxa"/>
            <w:shd w:val="clear" w:color="auto" w:fill="F5F7FA"/>
            <w:vAlign w:val="center"/>
          </w:tcPr>
          <w:p>
            <w:pPr>
              <w:jc w:val="both"/>
              <w:spacing w:before="30" w:after="30" w:line="280" w:lineRule="auto"/>
              <w:rPr>
                <w:sz w:val="18"/>
              </w:rPr>
            </w:pPr>
            <w:r>
              <w:t xml:space="preserve">1 041 个县，10 407 条</w:t>
            </w:r>
          </w:p>
        </w:tc>
        <w:tc>
          <w:tcPr>
            <w:tcW w:w="2070" w:type="dxa"/>
            <w:shd w:val="clear" w:color="auto" w:fill="F5F7FA"/>
            <w:vAlign w:val="center"/>
          </w:tcPr>
          <w:p>
            <w:pPr>
              <w:jc w:val="center"/>
              <w:spacing w:before="30" w:after="30" w:line="280" w:lineRule="auto"/>
              <w:rPr>
                <w:sz w:val="18"/>
              </w:rPr>
            </w:pPr>
            <w:r>
              <w:t xml:space="preserve">合并 R² = 0.660</w:t>
            </w:r>
          </w:p>
        </w:tc>
        <w:tc>
          <w:tcPr>
            <w:tcW w:w="3200" w:type="dxa"/>
            <w:shd w:val="clear" w:color="auto" w:fill="F5F7FA"/>
            <w:vAlign w:val="center"/>
          </w:tcPr>
          <w:p>
            <w:pPr>
              <w:jc w:val="center"/>
              <w:spacing w:before="30" w:after="30" w:line="280" w:lineRule="auto"/>
              <w:rPr>
                <w:sz w:val="18"/>
              </w:rPr>
            </w:pPr>
            <w:r>
              <w:t xml:space="preserve">—</w:t>
            </w:r>
          </w:p>
        </w:tc>
      </w:tr>
    </w:tbl>
    <w:p>
      <w:pPr>
        <w:pStyle w:val="Body"/>
        <w:jc w:val="left"/>
        <w:spacing w:before="0" w:after="40" w:line="320" w:lineRule="auto"/>
      </w:pPr>
    </w:p>
    <w:p>
      <w:pPr>
        <w:pStyle w:val="Caption"/>
        <w:jc w:val="center"/>
        <w:spacing w:before="0" w:after="80" w:line="320" w:lineRule="auto"/>
      </w:pPr>
      <w:r>
        <w:t xml:space="preserve">城市级实验为留一省交叉验证，县级实验为留一县交叉验证，两者目标变量口径不同，数值不作直接比较，仅用于说明空间单元粒度对泛化能力的影响方向。</w:t>
      </w:r>
    </w:p>
    <w:p>
      <w:pPr>
        <w:pStyle w:val="Heading2"/>
        <w:jc w:val="left"/>
        <w:spacing w:before="120" w:after="100" w:line="320" w:lineRule="auto"/>
      </w:pPr>
      <w:r>
        <w:t xml:space="preserve">2.3 模型文档留存情况</w:t>
      </w:r>
    </w:p>
    <w:p>
      <w:pPr>
        <w:pStyle w:val="Body"/>
        <w:jc w:val="both"/>
        <w:spacing w:before="0" w:after="80" w:line="320" w:lineRule="auto"/>
      </w:pPr>
      <w:r>
        <w:t xml:space="preserve">团队为每个模型保留模型卡，记录训练配置、样本口径、评估结果与已知局限，可供复核。已归档的模型文档包括：</w:t>
      </w:r>
    </w:p>
    <w:p>
      <w:pPr>
        <w:pStyle w:val="Caption"/>
        <w:jc w:val="center"/>
        <w:spacing w:before="0" w:after="60" w:line="320" w:lineRule="auto"/>
      </w:pPr>
      <w:r>
        <w:rPr>
          <w:sz w:val="18"/>
          <w:szCs w:val="18"/>
        </w:rPr>
        <w:t xml:space="preserve">表 7　已归档模型文档</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953"/>
        <w:gridCol w:w="5458"/>
      </w:tblGrid>
      <w:tr>
        <w:trPr>
          <w:tblHeader/>
        </w:trPr>
        <w:tc>
          <w:tcPr>
            <w:tcW w:w="3953" w:type="dxa"/>
            <w:shd w:val="clear" w:color="auto" w:fill="1F3864"/>
            <w:vAlign w:val="center"/>
          </w:tcPr>
          <w:p>
            <w:pPr>
              <w:jc w:val="center"/>
              <w:spacing w:before="30" w:after="30" w:line="280" w:lineRule="auto"/>
              <w:rPr>
                <w:sz w:val="18"/>
              </w:rPr>
            </w:pPr>
            <w:r>
              <w:rPr>
                <w:color w:val="FFFFFF"/>
                <w:b/>
              </w:rPr>
              <w:t xml:space="preserve">文档</w:t>
            </w:r>
          </w:p>
        </w:tc>
        <w:tc>
          <w:tcPr>
            <w:tcW w:w="5458" w:type="dxa"/>
            <w:shd w:val="clear" w:color="auto" w:fill="1F3864"/>
            <w:vAlign w:val="center"/>
          </w:tcPr>
          <w:p>
            <w:pPr>
              <w:jc w:val="center"/>
              <w:spacing w:before="30" w:after="30" w:line="280" w:lineRule="auto"/>
              <w:rPr>
                <w:sz w:val="18"/>
              </w:rPr>
            </w:pPr>
            <w:r>
              <w:rPr>
                <w:color w:val="FFFFFF"/>
                <w:b/>
              </w:rPr>
              <w:t xml:space="preserve">内容</w:t>
            </w:r>
          </w:p>
        </w:tc>
      </w:tr>
      <w:tr>
        <w:tc>
          <w:tcPr>
            <w:tcW w:w="3953" w:type="dxa"/>
            <w:shd w:val="clear" w:color="auto" w:fill="F5F7FA"/>
            <w:vAlign w:val="center"/>
          </w:tcPr>
          <w:p>
            <w:pPr>
              <w:jc w:val="both"/>
              <w:spacing w:before="30" w:after="30" w:line="280" w:lineRule="auto"/>
              <w:rPr>
                <w:sz w:val="18"/>
              </w:rPr>
            </w:pPr>
            <w:r>
              <w:t xml:space="preserve">主模型卡</w:t>
            </w:r>
          </w:p>
        </w:tc>
        <w:tc>
          <w:tcPr>
            <w:tcW w:w="5458" w:type="dxa"/>
            <w:shd w:val="clear" w:color="auto" w:fill="F5F7FA"/>
            <w:vAlign w:val="center"/>
          </w:tcPr>
          <w:p>
            <w:pPr>
              <w:jc w:val="both"/>
              <w:spacing w:before="30" w:after="30" w:line="280" w:lineRule="auto"/>
              <w:rPr>
                <w:sz w:val="18"/>
              </w:rPr>
            </w:pPr>
            <w:r>
              <w:t xml:space="preserve">XGBoost 归因模型的特征口径与评估结果</w:t>
            </w:r>
          </w:p>
        </w:tc>
      </w:tr>
      <w:tr>
        <w:tc>
          <w:tcPr>
            <w:tcW w:w="3953" w:type="dxa"/>
            <w:shd w:val="clear" w:color="auto" w:fill="FFFFFF"/>
            <w:vAlign w:val="center"/>
          </w:tcPr>
          <w:p>
            <w:pPr>
              <w:jc w:val="both"/>
              <w:spacing w:before="30" w:after="30" w:line="280" w:lineRule="auto"/>
              <w:rPr>
                <w:sz w:val="18"/>
              </w:rPr>
            </w:pPr>
            <w:r>
              <w:t xml:space="preserve">时序模型卡</w:t>
            </w:r>
          </w:p>
        </w:tc>
        <w:tc>
          <w:tcPr>
            <w:tcW w:w="5458" w:type="dxa"/>
            <w:shd w:val="clear" w:color="auto" w:fill="FFFFFF"/>
            <w:vAlign w:val="center"/>
          </w:tcPr>
          <w:p>
            <w:pPr>
              <w:jc w:val="both"/>
              <w:spacing w:before="30" w:after="30" w:line="280" w:lineRule="auto"/>
              <w:rPr>
                <w:sz w:val="18"/>
              </w:rPr>
            </w:pPr>
            <w:r>
              <w:t xml:space="preserve">长短期记忆网络基线与注意力增强版本</w:t>
            </w:r>
          </w:p>
        </w:tc>
      </w:tr>
      <w:tr>
        <w:tc>
          <w:tcPr>
            <w:tcW w:w="3953" w:type="dxa"/>
            <w:shd w:val="clear" w:color="auto" w:fill="F5F7FA"/>
            <w:vAlign w:val="center"/>
          </w:tcPr>
          <w:p>
            <w:pPr>
              <w:jc w:val="both"/>
              <w:spacing w:before="30" w:after="30" w:line="280" w:lineRule="auto"/>
              <w:rPr>
                <w:sz w:val="18"/>
              </w:rPr>
            </w:pPr>
            <w:r>
              <w:t xml:space="preserve">严格交叉验证卡</w:t>
            </w:r>
          </w:p>
        </w:tc>
        <w:tc>
          <w:tcPr>
            <w:tcW w:w="5458" w:type="dxa"/>
            <w:shd w:val="clear" w:color="auto" w:fill="F5F7FA"/>
            <w:vAlign w:val="center"/>
          </w:tcPr>
          <w:p>
            <w:pPr>
              <w:jc w:val="both"/>
              <w:spacing w:before="30" w:after="30" w:line="280" w:lineRule="auto"/>
              <w:rPr>
                <w:sz w:val="18"/>
              </w:rPr>
            </w:pPr>
            <w:r>
              <w:t xml:space="preserve">三协议验证的完整结果与结论表述</w:t>
            </w:r>
          </w:p>
        </w:tc>
      </w:tr>
      <w:tr>
        <w:tc>
          <w:tcPr>
            <w:tcW w:w="3953" w:type="dxa"/>
            <w:shd w:val="clear" w:color="auto" w:fill="FFFFFF"/>
            <w:vAlign w:val="center"/>
          </w:tcPr>
          <w:p>
            <w:pPr>
              <w:jc w:val="both"/>
              <w:spacing w:before="30" w:after="30" w:line="280" w:lineRule="auto"/>
              <w:rPr>
                <w:sz w:val="18"/>
              </w:rPr>
            </w:pPr>
            <w:r>
              <w:t xml:space="preserve">消融与排序卡</w:t>
            </w:r>
          </w:p>
        </w:tc>
        <w:tc>
          <w:tcPr>
            <w:tcW w:w="5458" w:type="dxa"/>
            <w:shd w:val="clear" w:color="auto" w:fill="FFFFFF"/>
            <w:vAlign w:val="center"/>
          </w:tcPr>
          <w:p>
            <w:pPr>
              <w:jc w:val="both"/>
              <w:spacing w:before="30" w:after="30" w:line="280" w:lineRule="auto"/>
              <w:rPr>
                <w:sz w:val="18"/>
              </w:rPr>
            </w:pPr>
            <w:r>
              <w:t xml:space="preserve">植被指数消融实验、双视角秩相关分析</w:t>
            </w:r>
          </w:p>
        </w:tc>
      </w:tr>
      <w:tr>
        <w:tc>
          <w:tcPr>
            <w:tcW w:w="3953" w:type="dxa"/>
            <w:shd w:val="clear" w:color="auto" w:fill="F5F7FA"/>
            <w:vAlign w:val="center"/>
          </w:tcPr>
          <w:p>
            <w:pPr>
              <w:jc w:val="both"/>
              <w:spacing w:before="30" w:after="30" w:line="280" w:lineRule="auto"/>
              <w:rPr>
                <w:sz w:val="18"/>
              </w:rPr>
            </w:pPr>
            <w:r>
              <w:t xml:space="preserve">混合效应模型卡</w:t>
            </w:r>
          </w:p>
        </w:tc>
        <w:tc>
          <w:tcPr>
            <w:tcW w:w="5458" w:type="dxa"/>
            <w:shd w:val="clear" w:color="auto" w:fill="F5F7FA"/>
            <w:vAlign w:val="center"/>
          </w:tcPr>
          <w:p>
            <w:pPr>
              <w:jc w:val="both"/>
              <w:spacing w:before="30" w:after="30" w:line="280" w:lineRule="auto"/>
              <w:rPr>
                <w:sz w:val="18"/>
              </w:rPr>
            </w:pPr>
            <w:r>
              <w:t xml:space="preserve">方差分解与组内相关系数结果</w:t>
            </w:r>
          </w:p>
        </w:tc>
      </w:tr>
      <w:tr>
        <w:tc>
          <w:tcPr>
            <w:tcW w:w="3953" w:type="dxa"/>
            <w:shd w:val="clear" w:color="auto" w:fill="FFFFFF"/>
            <w:vAlign w:val="center"/>
          </w:tcPr>
          <w:p>
            <w:pPr>
              <w:jc w:val="both"/>
              <w:spacing w:before="30" w:after="30" w:line="280" w:lineRule="auto"/>
              <w:rPr>
                <w:sz w:val="18"/>
              </w:rPr>
            </w:pPr>
            <w:r>
              <w:t xml:space="preserve">县级与城市级验证报告</w:t>
            </w:r>
          </w:p>
        </w:tc>
        <w:tc>
          <w:tcPr>
            <w:tcW w:w="5458" w:type="dxa"/>
            <w:shd w:val="clear" w:color="auto" w:fill="FFFFFF"/>
            <w:vAlign w:val="center"/>
          </w:tcPr>
          <w:p>
            <w:pPr>
              <w:jc w:val="both"/>
              <w:spacing w:before="30" w:after="30" w:line="280" w:lineRule="auto"/>
              <w:rPr>
                <w:sz w:val="18"/>
              </w:rPr>
            </w:pPr>
            <w:r>
              <w:t xml:space="preserve">留一县、留一省交叉验证的分折结果</w:t>
            </w:r>
          </w:p>
        </w:tc>
      </w:tr>
    </w:tbl>
    <w:p>
      <w:pPr>
        <w:pStyle w:val="Body"/>
        <w:jc w:val="left"/>
        <w:spacing w:before="0" w:after="40" w:line="320" w:lineRule="auto"/>
      </w:pPr>
    </w:p>
    <w:p>
      <w:pPr>
        <w:pStyle w:val="Heading1"/>
        <w:pageBreakBefore/>
        <w:jc w:val="left"/>
        <w:spacing w:before="0" w:after="100" w:line="320" w:lineRule="auto"/>
      </w:pPr>
      <w:r>
        <w:t xml:space="preserve">三、系统实现佐证</w:t>
      </w:r>
    </w:p>
    <w:p>
      <w:pPr>
        <w:pStyle w:val="Body"/>
        <w:jc w:val="both"/>
        <w:spacing w:before="0" w:after="80" w:line="320" w:lineRule="auto"/>
      </w:pPr>
      <w:r>
        <w:t xml:space="preserve">平台后端以统一响应结构对外提供服务，前端为单页应用，共七个功能模块、九个对外服务接口。接口均带参数校验、频率限制与安全响应头，健康检查接口用于部署探活。</w:t>
      </w:r>
    </w:p>
    <w:p>
      <w:pPr>
        <w:pStyle w:val="Caption"/>
        <w:jc w:val="center"/>
        <w:spacing w:before="0" w:after="60" w:line="320" w:lineRule="auto"/>
      </w:pPr>
      <w:r>
        <w:rPr>
          <w:sz w:val="18"/>
          <w:szCs w:val="18"/>
        </w:rPr>
        <w:t xml:space="preserve">表 8　功能模块</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1129"/>
        <w:gridCol w:w="2447"/>
        <w:gridCol w:w="5835"/>
      </w:tblGrid>
      <w:tr>
        <w:trPr>
          <w:tblHeader/>
        </w:trPr>
        <w:tc>
          <w:tcPr>
            <w:tcW w:w="1129" w:type="dxa"/>
            <w:shd w:val="clear" w:color="auto" w:fill="1F3864"/>
            <w:vAlign w:val="center"/>
          </w:tcPr>
          <w:p>
            <w:pPr>
              <w:jc w:val="center"/>
              <w:spacing w:before="30" w:after="30" w:line="280" w:lineRule="auto"/>
              <w:rPr>
                <w:sz w:val="18"/>
              </w:rPr>
            </w:pPr>
            <w:r>
              <w:rPr>
                <w:color w:val="FFFFFF"/>
                <w:b/>
              </w:rPr>
              <w:t xml:space="preserve">编号</w:t>
            </w:r>
          </w:p>
        </w:tc>
        <w:tc>
          <w:tcPr>
            <w:tcW w:w="2447" w:type="dxa"/>
            <w:shd w:val="clear" w:color="auto" w:fill="1F3864"/>
            <w:vAlign w:val="center"/>
          </w:tcPr>
          <w:p>
            <w:pPr>
              <w:jc w:val="center"/>
              <w:spacing w:before="30" w:after="30" w:line="280" w:lineRule="auto"/>
              <w:rPr>
                <w:sz w:val="18"/>
              </w:rPr>
            </w:pPr>
            <w:r>
              <w:rPr>
                <w:color w:val="FFFFFF"/>
                <w:b/>
              </w:rPr>
              <w:t xml:space="preserve">模块</w:t>
            </w:r>
          </w:p>
        </w:tc>
        <w:tc>
          <w:tcPr>
            <w:tcW w:w="5835" w:type="dxa"/>
            <w:shd w:val="clear" w:color="auto" w:fill="1F3864"/>
            <w:vAlign w:val="center"/>
          </w:tcPr>
          <w:p>
            <w:pPr>
              <w:jc w:val="center"/>
              <w:spacing w:before="30" w:after="30" w:line="280" w:lineRule="auto"/>
              <w:rPr>
                <w:sz w:val="18"/>
              </w:rPr>
            </w:pPr>
            <w:r>
              <w:rPr>
                <w:color w:val="FFFFFF"/>
                <w:b/>
              </w:rPr>
              <w:t xml:space="preserve">功能</w:t>
            </w:r>
          </w:p>
        </w:tc>
      </w:tr>
      <w:tr>
        <w:tc>
          <w:tcPr>
            <w:tcW w:w="1129" w:type="dxa"/>
            <w:shd w:val="clear" w:color="auto" w:fill="F5F7FA"/>
            <w:vAlign w:val="center"/>
          </w:tcPr>
          <w:p>
            <w:pPr>
              <w:jc w:val="center"/>
              <w:spacing w:before="30" w:after="30" w:line="280" w:lineRule="auto"/>
              <w:rPr>
                <w:sz w:val="18"/>
              </w:rPr>
            </w:pPr>
            <w:r>
              <w:t xml:space="preserve">M00</w:t>
            </w:r>
          </w:p>
        </w:tc>
        <w:tc>
          <w:tcPr>
            <w:tcW w:w="2447" w:type="dxa"/>
            <w:shd w:val="clear" w:color="auto" w:fill="F5F7FA"/>
            <w:vAlign w:val="center"/>
          </w:tcPr>
          <w:p>
            <w:pPr>
              <w:jc w:val="both"/>
              <w:spacing w:before="30" w:after="30" w:line="280" w:lineRule="auto"/>
              <w:rPr>
                <w:sz w:val="18"/>
              </w:rPr>
            </w:pPr>
            <w:r>
              <w:t xml:space="preserve">系统总览</w:t>
            </w:r>
          </w:p>
        </w:tc>
        <w:tc>
          <w:tcPr>
            <w:tcW w:w="5835" w:type="dxa"/>
            <w:shd w:val="clear" w:color="auto" w:fill="F5F7FA"/>
            <w:vAlign w:val="center"/>
          </w:tcPr>
          <w:p>
            <w:pPr>
              <w:jc w:val="both"/>
              <w:spacing w:before="30" w:after="30" w:line="280" w:lineRule="auto"/>
              <w:rPr>
                <w:sz w:val="18"/>
              </w:rPr>
            </w:pPr>
            <w:r>
              <w:t xml:space="preserve">关键指标、数据覆盖情况与模块快速入口</w:t>
            </w:r>
          </w:p>
        </w:tc>
      </w:tr>
      <w:tr>
        <w:tc>
          <w:tcPr>
            <w:tcW w:w="1129" w:type="dxa"/>
            <w:shd w:val="clear" w:color="auto" w:fill="FFFFFF"/>
            <w:vAlign w:val="center"/>
          </w:tcPr>
          <w:p>
            <w:pPr>
              <w:jc w:val="center"/>
              <w:spacing w:before="30" w:after="30" w:line="280" w:lineRule="auto"/>
              <w:rPr>
                <w:sz w:val="18"/>
              </w:rPr>
            </w:pPr>
            <w:r>
              <w:t xml:space="preserve">M01</w:t>
            </w:r>
          </w:p>
        </w:tc>
        <w:tc>
          <w:tcPr>
            <w:tcW w:w="2447" w:type="dxa"/>
            <w:shd w:val="clear" w:color="auto" w:fill="FFFFFF"/>
            <w:vAlign w:val="center"/>
          </w:tcPr>
          <w:p>
            <w:pPr>
              <w:jc w:val="both"/>
              <w:spacing w:before="30" w:after="30" w:line="280" w:lineRule="auto"/>
              <w:rPr>
                <w:sz w:val="18"/>
              </w:rPr>
            </w:pPr>
            <w:r>
              <w:t xml:space="preserve">风险时空地图</w:t>
            </w:r>
          </w:p>
        </w:tc>
        <w:tc>
          <w:tcPr>
            <w:tcW w:w="5835" w:type="dxa"/>
            <w:shd w:val="clear" w:color="auto" w:fill="FFFFFF"/>
            <w:vAlign w:val="center"/>
          </w:tcPr>
          <w:p>
            <w:pPr>
              <w:jc w:val="both"/>
              <w:spacing w:before="30" w:after="30" w:line="280" w:lineRule="auto"/>
              <w:rPr>
                <w:sz w:val="18"/>
              </w:rPr>
            </w:pPr>
            <w:r>
              <w:t xml:space="preserve">分省年度风险等级与历史演化</w:t>
            </w:r>
          </w:p>
        </w:tc>
      </w:tr>
      <w:tr>
        <w:tc>
          <w:tcPr>
            <w:tcW w:w="1129" w:type="dxa"/>
            <w:shd w:val="clear" w:color="auto" w:fill="F5F7FA"/>
            <w:vAlign w:val="center"/>
          </w:tcPr>
          <w:p>
            <w:pPr>
              <w:jc w:val="center"/>
              <w:spacing w:before="30" w:after="30" w:line="280" w:lineRule="auto"/>
              <w:rPr>
                <w:sz w:val="18"/>
              </w:rPr>
            </w:pPr>
            <w:r>
              <w:t xml:space="preserve">M02</w:t>
            </w:r>
          </w:p>
        </w:tc>
        <w:tc>
          <w:tcPr>
            <w:tcW w:w="2447" w:type="dxa"/>
            <w:shd w:val="clear" w:color="auto" w:fill="F5F7FA"/>
            <w:vAlign w:val="center"/>
          </w:tcPr>
          <w:p>
            <w:pPr>
              <w:jc w:val="both"/>
              <w:spacing w:before="30" w:after="30" w:line="280" w:lineRule="auto"/>
              <w:rPr>
                <w:sz w:val="18"/>
              </w:rPr>
            </w:pPr>
            <w:r>
              <w:t xml:space="preserve">归因看板</w:t>
            </w:r>
          </w:p>
        </w:tc>
        <w:tc>
          <w:tcPr>
            <w:tcW w:w="5835" w:type="dxa"/>
            <w:shd w:val="clear" w:color="auto" w:fill="F5F7FA"/>
            <w:vAlign w:val="center"/>
          </w:tcPr>
          <w:p>
            <w:pPr>
              <w:jc w:val="both"/>
              <w:spacing w:before="30" w:after="30" w:line="280" w:lineRule="auto"/>
              <w:rPr>
                <w:sz w:val="18"/>
              </w:rPr>
            </w:pPr>
            <w:r>
              <w:t xml:space="preserve">全局与单样本因子贡献度分解</w:t>
            </w:r>
          </w:p>
        </w:tc>
      </w:tr>
      <w:tr>
        <w:tc>
          <w:tcPr>
            <w:tcW w:w="1129" w:type="dxa"/>
            <w:shd w:val="clear" w:color="auto" w:fill="FFFFFF"/>
            <w:vAlign w:val="center"/>
          </w:tcPr>
          <w:p>
            <w:pPr>
              <w:jc w:val="center"/>
              <w:spacing w:before="30" w:after="30" w:line="280" w:lineRule="auto"/>
              <w:rPr>
                <w:sz w:val="18"/>
              </w:rPr>
            </w:pPr>
            <w:r>
              <w:t xml:space="preserve">M03</w:t>
            </w:r>
          </w:p>
        </w:tc>
        <w:tc>
          <w:tcPr>
            <w:tcW w:w="2447" w:type="dxa"/>
            <w:shd w:val="clear" w:color="auto" w:fill="FFFFFF"/>
            <w:vAlign w:val="center"/>
          </w:tcPr>
          <w:p>
            <w:pPr>
              <w:jc w:val="both"/>
              <w:spacing w:before="30" w:after="30" w:line="280" w:lineRule="auto"/>
              <w:rPr>
                <w:sz w:val="18"/>
              </w:rPr>
            </w:pPr>
            <w:r>
              <w:t xml:space="preserve">参数情景模拟</w:t>
            </w:r>
          </w:p>
        </w:tc>
        <w:tc>
          <w:tcPr>
            <w:tcW w:w="5835" w:type="dxa"/>
            <w:shd w:val="clear" w:color="auto" w:fill="FFFFFF"/>
            <w:vAlign w:val="center"/>
          </w:tcPr>
          <w:p>
            <w:pPr>
              <w:jc w:val="both"/>
              <w:spacing w:before="30" w:after="30" w:line="280" w:lineRule="auto"/>
              <w:rPr>
                <w:sz w:val="18"/>
              </w:rPr>
            </w:pPr>
            <w:r>
              <w:t xml:space="preserve">调整投入与气象参数后的反事实推演</w:t>
            </w:r>
          </w:p>
        </w:tc>
      </w:tr>
      <w:tr>
        <w:tc>
          <w:tcPr>
            <w:tcW w:w="1129" w:type="dxa"/>
            <w:shd w:val="clear" w:color="auto" w:fill="F5F7FA"/>
            <w:vAlign w:val="center"/>
          </w:tcPr>
          <w:p>
            <w:pPr>
              <w:jc w:val="center"/>
              <w:spacing w:before="30" w:after="30" w:line="280" w:lineRule="auto"/>
              <w:rPr>
                <w:sz w:val="18"/>
              </w:rPr>
            </w:pPr>
            <w:r>
              <w:t xml:space="preserve">M04</w:t>
            </w:r>
          </w:p>
        </w:tc>
        <w:tc>
          <w:tcPr>
            <w:tcW w:w="2447" w:type="dxa"/>
            <w:shd w:val="clear" w:color="auto" w:fill="F5F7FA"/>
            <w:vAlign w:val="center"/>
          </w:tcPr>
          <w:p>
            <w:pPr>
              <w:jc w:val="both"/>
              <w:spacing w:before="30" w:after="30" w:line="280" w:lineRule="auto"/>
              <w:rPr>
                <w:sz w:val="18"/>
              </w:rPr>
            </w:pPr>
            <w:r>
              <w:t xml:space="preserve">韧性路径推荐</w:t>
            </w:r>
          </w:p>
        </w:tc>
        <w:tc>
          <w:tcPr>
            <w:tcW w:w="5835" w:type="dxa"/>
            <w:shd w:val="clear" w:color="auto" w:fill="F5F7FA"/>
            <w:vAlign w:val="center"/>
          </w:tcPr>
          <w:p>
            <w:pPr>
              <w:jc w:val="both"/>
              <w:spacing w:before="30" w:after="30" w:line="280" w:lineRule="auto"/>
              <w:rPr>
                <w:sz w:val="18"/>
              </w:rPr>
            </w:pPr>
            <w:r>
              <w:t xml:space="preserve">分阶段措施、优先级与参考投入</w:t>
            </w:r>
          </w:p>
        </w:tc>
      </w:tr>
      <w:tr>
        <w:tc>
          <w:tcPr>
            <w:tcW w:w="1129" w:type="dxa"/>
            <w:shd w:val="clear" w:color="auto" w:fill="FFFFFF"/>
            <w:vAlign w:val="center"/>
          </w:tcPr>
          <w:p>
            <w:pPr>
              <w:jc w:val="center"/>
              <w:spacing w:before="30" w:after="30" w:line="280" w:lineRule="auto"/>
              <w:rPr>
                <w:sz w:val="18"/>
              </w:rPr>
            </w:pPr>
            <w:r>
              <w:t xml:space="preserve">M05</w:t>
            </w:r>
          </w:p>
        </w:tc>
        <w:tc>
          <w:tcPr>
            <w:tcW w:w="2447" w:type="dxa"/>
            <w:shd w:val="clear" w:color="auto" w:fill="FFFFFF"/>
            <w:vAlign w:val="center"/>
          </w:tcPr>
          <w:p>
            <w:pPr>
              <w:jc w:val="both"/>
              <w:spacing w:before="30" w:after="30" w:line="280" w:lineRule="auto"/>
              <w:rPr>
                <w:sz w:val="18"/>
              </w:rPr>
            </w:pPr>
            <w:r>
              <w:t xml:space="preserve">推演监控</w:t>
            </w:r>
          </w:p>
        </w:tc>
        <w:tc>
          <w:tcPr>
            <w:tcW w:w="5835" w:type="dxa"/>
            <w:shd w:val="clear" w:color="auto" w:fill="FFFFFF"/>
            <w:vAlign w:val="center"/>
          </w:tcPr>
          <w:p>
            <w:pPr>
              <w:jc w:val="both"/>
              <w:spacing w:before="30" w:after="30" w:line="280" w:lineRule="auto"/>
              <w:rPr>
                <w:sz w:val="18"/>
              </w:rPr>
            </w:pPr>
            <w:r>
              <w:t xml:space="preserve">模型推理链路与调用过程记录</w:t>
            </w:r>
          </w:p>
        </w:tc>
      </w:tr>
      <w:tr>
        <w:tc>
          <w:tcPr>
            <w:tcW w:w="1129" w:type="dxa"/>
            <w:shd w:val="clear" w:color="auto" w:fill="F5F7FA"/>
            <w:vAlign w:val="center"/>
          </w:tcPr>
          <w:p>
            <w:pPr>
              <w:jc w:val="center"/>
              <w:spacing w:before="30" w:after="30" w:line="280" w:lineRule="auto"/>
              <w:rPr>
                <w:sz w:val="18"/>
              </w:rPr>
            </w:pPr>
            <w:r>
              <w:t xml:space="preserve">M06</w:t>
            </w:r>
          </w:p>
        </w:tc>
        <w:tc>
          <w:tcPr>
            <w:tcW w:w="2447" w:type="dxa"/>
            <w:shd w:val="clear" w:color="auto" w:fill="F5F7FA"/>
            <w:vAlign w:val="center"/>
          </w:tcPr>
          <w:p>
            <w:pPr>
              <w:jc w:val="both"/>
              <w:spacing w:before="30" w:after="30" w:line="280" w:lineRule="auto"/>
              <w:rPr>
                <w:sz w:val="18"/>
              </w:rPr>
            </w:pPr>
            <w:r>
              <w:t xml:space="preserve">知识助手</w:t>
            </w:r>
          </w:p>
        </w:tc>
        <w:tc>
          <w:tcPr>
            <w:tcW w:w="5835" w:type="dxa"/>
            <w:shd w:val="clear" w:color="auto" w:fill="F5F7FA"/>
            <w:vAlign w:val="center"/>
          </w:tcPr>
          <w:p>
            <w:pPr>
              <w:jc w:val="both"/>
              <w:spacing w:before="30" w:after="30" w:line="280" w:lineRule="auto"/>
              <w:rPr>
                <w:sz w:val="18"/>
              </w:rPr>
            </w:pPr>
            <w:r>
              <w:t xml:space="preserve">智能问答入口，检索增强与图谱双通道</w:t>
            </w:r>
          </w:p>
        </w:tc>
      </w:tr>
    </w:tbl>
    <w:p>
      <w:pPr>
        <w:pStyle w:val="Body"/>
        <w:jc w:val="left"/>
        <w:spacing w:before="0" w:after="40" w:line="320" w:lineRule="auto"/>
      </w:pPr>
    </w:p>
    <w:p>
      <w:pPr>
        <w:pStyle w:val="Caption"/>
        <w:jc w:val="center"/>
        <w:spacing w:before="0" w:after="60" w:line="320" w:lineRule="auto"/>
      </w:pPr>
      <w:r>
        <w:rPr>
          <w:sz w:val="18"/>
          <w:szCs w:val="18"/>
        </w:rPr>
        <w:t xml:space="preserve">表 9　对外服务接口</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200"/>
        <w:gridCol w:w="1317"/>
        <w:gridCol w:w="4894"/>
      </w:tblGrid>
      <w:tr>
        <w:trPr>
          <w:tblHeader/>
        </w:trPr>
        <w:tc>
          <w:tcPr>
            <w:tcW w:w="3200" w:type="dxa"/>
            <w:shd w:val="clear" w:color="auto" w:fill="1F3864"/>
            <w:vAlign w:val="center"/>
          </w:tcPr>
          <w:p>
            <w:pPr>
              <w:jc w:val="center"/>
              <w:spacing w:before="30" w:after="30" w:line="280" w:lineRule="auto"/>
              <w:rPr>
                <w:sz w:val="18"/>
              </w:rPr>
            </w:pPr>
            <w:r>
              <w:rPr>
                <w:color w:val="FFFFFF"/>
                <w:b/>
              </w:rPr>
              <w:t xml:space="preserve">接口</w:t>
            </w:r>
          </w:p>
        </w:tc>
        <w:tc>
          <w:tcPr>
            <w:tcW w:w="1317" w:type="dxa"/>
            <w:shd w:val="clear" w:color="auto" w:fill="1F3864"/>
            <w:vAlign w:val="center"/>
          </w:tcPr>
          <w:p>
            <w:pPr>
              <w:jc w:val="center"/>
              <w:spacing w:before="30" w:after="30" w:line="280" w:lineRule="auto"/>
              <w:rPr>
                <w:sz w:val="18"/>
              </w:rPr>
            </w:pPr>
            <w:r>
              <w:rPr>
                <w:color w:val="FFFFFF"/>
                <w:b/>
              </w:rPr>
              <w:t xml:space="preserve">方法</w:t>
            </w:r>
          </w:p>
        </w:tc>
        <w:tc>
          <w:tcPr>
            <w:tcW w:w="4894" w:type="dxa"/>
            <w:shd w:val="clear" w:color="auto" w:fill="1F3864"/>
            <w:vAlign w:val="center"/>
          </w:tcPr>
          <w:p>
            <w:pPr>
              <w:jc w:val="center"/>
              <w:spacing w:before="30" w:after="30" w:line="280" w:lineRule="auto"/>
              <w:rPr>
                <w:sz w:val="18"/>
              </w:rPr>
            </w:pPr>
            <w:r>
              <w:rPr>
                <w:color w:val="FFFFFF"/>
                <w:b/>
              </w:rPr>
              <w:t xml:space="preserve">功能</w:t>
            </w:r>
          </w:p>
        </w:tc>
      </w:tr>
      <w:tr>
        <w:tc>
          <w:tcPr>
            <w:tcW w:w="3200" w:type="dxa"/>
            <w:shd w:val="clear" w:color="auto" w:fill="F5F7FA"/>
            <w:vAlign w:val="center"/>
          </w:tcPr>
          <w:p>
            <w:pPr>
              <w:jc w:val="both"/>
              <w:spacing w:before="30" w:after="30" w:line="280" w:lineRule="auto"/>
              <w:rPr>
                <w:sz w:val="18"/>
              </w:rPr>
            </w:pPr>
            <w:r>
              <w:t xml:space="preserve">/api/predict</w:t>
            </w:r>
          </w:p>
        </w:tc>
        <w:tc>
          <w:tcPr>
            <w:tcW w:w="1317" w:type="dxa"/>
            <w:shd w:val="clear" w:color="auto" w:fill="F5F7FA"/>
            <w:vAlign w:val="center"/>
          </w:tcPr>
          <w:p>
            <w:pPr>
              <w:jc w:val="center"/>
              <w:spacing w:before="30" w:after="30" w:line="280" w:lineRule="auto"/>
              <w:rPr>
                <w:sz w:val="18"/>
              </w:rPr>
            </w:pPr>
            <w:r>
              <w:t xml:space="preserve">POST</w:t>
            </w:r>
          </w:p>
        </w:tc>
        <w:tc>
          <w:tcPr>
            <w:tcW w:w="4894" w:type="dxa"/>
            <w:shd w:val="clear" w:color="auto" w:fill="F5F7FA"/>
            <w:vAlign w:val="center"/>
          </w:tcPr>
          <w:p>
            <w:pPr>
              <w:jc w:val="both"/>
              <w:spacing w:before="30" w:after="30" w:line="280" w:lineRule="auto"/>
              <w:rPr>
                <w:sz w:val="18"/>
              </w:rPr>
            </w:pPr>
            <w:r>
              <w:t xml:space="preserve">风险推理，返回风险值、因子贡献度与措施建议</w:t>
            </w:r>
          </w:p>
        </w:tc>
      </w:tr>
      <w:tr>
        <w:tc>
          <w:tcPr>
            <w:tcW w:w="3200" w:type="dxa"/>
            <w:shd w:val="clear" w:color="auto" w:fill="FFFFFF"/>
            <w:vAlign w:val="center"/>
          </w:tcPr>
          <w:p>
            <w:pPr>
              <w:jc w:val="both"/>
              <w:spacing w:before="30" w:after="30" w:line="280" w:lineRule="auto"/>
              <w:rPr>
                <w:sz w:val="18"/>
              </w:rPr>
            </w:pPr>
            <w:r>
              <w:t xml:space="preserve">/api/provinces</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按年份返回各省风险面板数据</w:t>
            </w:r>
          </w:p>
        </w:tc>
      </w:tr>
      <w:tr>
        <w:tc>
          <w:tcPr>
            <w:tcW w:w="3200" w:type="dxa"/>
            <w:shd w:val="clear" w:color="auto" w:fill="F5F7FA"/>
            <w:vAlign w:val="center"/>
          </w:tcPr>
          <w:p>
            <w:pPr>
              <w:jc w:val="both"/>
              <w:spacing w:before="30" w:after="30" w:line="280" w:lineRule="auto"/>
              <w:rPr>
                <w:sz w:val="18"/>
              </w:rPr>
            </w:pPr>
            <w:r>
              <w:t xml:space="preserve">/api/provinces/&lt;省&gt;/history</w:t>
            </w:r>
          </w:p>
        </w:tc>
        <w:tc>
          <w:tcPr>
            <w:tcW w:w="1317" w:type="dxa"/>
            <w:shd w:val="clear" w:color="auto" w:fill="F5F7FA"/>
            <w:vAlign w:val="center"/>
          </w:tcPr>
          <w:p>
            <w:pPr>
              <w:jc w:val="center"/>
              <w:spacing w:before="30" w:after="30" w:line="280" w:lineRule="auto"/>
              <w:rPr>
                <w:sz w:val="18"/>
              </w:rPr>
            </w:pPr>
            <w:r>
              <w:t xml:space="preserve">GET</w:t>
            </w:r>
          </w:p>
        </w:tc>
        <w:tc>
          <w:tcPr>
            <w:tcW w:w="4894" w:type="dxa"/>
            <w:shd w:val="clear" w:color="auto" w:fill="F5F7FA"/>
            <w:vAlign w:val="center"/>
          </w:tcPr>
          <w:p>
            <w:pPr>
              <w:jc w:val="both"/>
              <w:spacing w:before="30" w:after="30" w:line="280" w:lineRule="auto"/>
              <w:rPr>
                <w:sz w:val="18"/>
              </w:rPr>
            </w:pPr>
            <w:r>
              <w:t xml:space="preserve">返回指定省份的风险时间序列</w:t>
            </w:r>
          </w:p>
        </w:tc>
      </w:tr>
      <w:tr>
        <w:tc>
          <w:tcPr>
            <w:tcW w:w="3200" w:type="dxa"/>
            <w:shd w:val="clear" w:color="auto" w:fill="FFFFFF"/>
            <w:vAlign w:val="center"/>
          </w:tcPr>
          <w:p>
            <w:pPr>
              <w:jc w:val="both"/>
              <w:spacing w:before="30" w:after="30" w:line="280" w:lineRule="auto"/>
              <w:rPr>
                <w:sz w:val="18"/>
              </w:rPr>
            </w:pPr>
            <w:r>
              <w:t xml:space="preserve">/api/shap/subset</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返回指定样本集合的因子贡献度</w:t>
            </w:r>
          </w:p>
        </w:tc>
      </w:tr>
      <w:tr>
        <w:tc>
          <w:tcPr>
            <w:tcW w:w="3200" w:type="dxa"/>
            <w:shd w:val="clear" w:color="auto" w:fill="F5F7FA"/>
            <w:vAlign w:val="center"/>
          </w:tcPr>
          <w:p>
            <w:pPr>
              <w:jc w:val="both"/>
              <w:spacing w:before="30" w:after="30" w:line="280" w:lineRule="auto"/>
              <w:rPr>
                <w:sz w:val="18"/>
              </w:rPr>
            </w:pPr>
            <w:r>
              <w:t xml:space="preserve">/api/rag/query</w:t>
            </w:r>
          </w:p>
        </w:tc>
        <w:tc>
          <w:tcPr>
            <w:tcW w:w="1317" w:type="dxa"/>
            <w:shd w:val="clear" w:color="auto" w:fill="F5F7FA"/>
            <w:vAlign w:val="center"/>
          </w:tcPr>
          <w:p>
            <w:pPr>
              <w:jc w:val="center"/>
              <w:spacing w:before="30" w:after="30" w:line="280" w:lineRule="auto"/>
              <w:rPr>
                <w:sz w:val="18"/>
              </w:rPr>
            </w:pPr>
            <w:r>
              <w:t xml:space="preserve">POST</w:t>
            </w:r>
          </w:p>
        </w:tc>
        <w:tc>
          <w:tcPr>
            <w:tcW w:w="4894" w:type="dxa"/>
            <w:shd w:val="clear" w:color="auto" w:fill="F5F7FA"/>
            <w:vAlign w:val="center"/>
          </w:tcPr>
          <w:p>
            <w:pPr>
              <w:jc w:val="both"/>
              <w:spacing w:before="30" w:after="30" w:line="280" w:lineRule="auto"/>
              <w:rPr>
                <w:sz w:val="18"/>
              </w:rPr>
            </w:pPr>
            <w:r>
              <w:t xml:space="preserve">知识库混合检索问答，返回答案与引用来源</w:t>
            </w:r>
          </w:p>
        </w:tc>
      </w:tr>
      <w:tr>
        <w:tc>
          <w:tcPr>
            <w:tcW w:w="3200" w:type="dxa"/>
            <w:shd w:val="clear" w:color="auto" w:fill="FFFFFF"/>
            <w:vAlign w:val="center"/>
          </w:tcPr>
          <w:p>
            <w:pPr>
              <w:jc w:val="both"/>
              <w:spacing w:before="30" w:after="30" w:line="280" w:lineRule="auto"/>
              <w:rPr>
                <w:sz w:val="18"/>
              </w:rPr>
            </w:pPr>
            <w:r>
              <w:t xml:space="preserve">/api/rag/status</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返回向量库统计与索引状态</w:t>
            </w:r>
          </w:p>
        </w:tc>
      </w:tr>
      <w:tr>
        <w:tc>
          <w:tcPr>
            <w:tcW w:w="3200" w:type="dxa"/>
            <w:shd w:val="clear" w:color="auto" w:fill="F5F7FA"/>
            <w:vAlign w:val="center"/>
          </w:tcPr>
          <w:p>
            <w:pPr>
              <w:jc w:val="both"/>
              <w:spacing w:before="30" w:after="30" w:line="280" w:lineRule="auto"/>
              <w:rPr>
                <w:sz w:val="18"/>
              </w:rPr>
            </w:pPr>
            <w:r>
              <w:t xml:space="preserve">/api/graph/query</w:t>
            </w:r>
          </w:p>
        </w:tc>
        <w:tc>
          <w:tcPr>
            <w:tcW w:w="1317" w:type="dxa"/>
            <w:shd w:val="clear" w:color="auto" w:fill="F5F7FA"/>
            <w:vAlign w:val="center"/>
          </w:tcPr>
          <w:p>
            <w:pPr>
              <w:jc w:val="center"/>
              <w:spacing w:before="30" w:after="30" w:line="280" w:lineRule="auto"/>
              <w:rPr>
                <w:sz w:val="18"/>
              </w:rPr>
            </w:pPr>
            <w:r>
              <w:t xml:space="preserve">POST</w:t>
            </w:r>
          </w:p>
        </w:tc>
        <w:tc>
          <w:tcPr>
            <w:tcW w:w="4894" w:type="dxa"/>
            <w:shd w:val="clear" w:color="auto" w:fill="F5F7FA"/>
            <w:vAlign w:val="center"/>
          </w:tcPr>
          <w:p>
            <w:pPr>
              <w:jc w:val="both"/>
              <w:spacing w:before="30" w:after="30" w:line="280" w:lineRule="auto"/>
              <w:rPr>
                <w:sz w:val="18"/>
              </w:rPr>
            </w:pPr>
            <w:r>
              <w:t xml:space="preserve">图谱增强问答，按问题类型路由检索模式</w:t>
            </w:r>
          </w:p>
        </w:tc>
      </w:tr>
      <w:tr>
        <w:tc>
          <w:tcPr>
            <w:tcW w:w="3200" w:type="dxa"/>
            <w:shd w:val="clear" w:color="auto" w:fill="FFFFFF"/>
            <w:vAlign w:val="center"/>
          </w:tcPr>
          <w:p>
            <w:pPr>
              <w:jc w:val="both"/>
              <w:spacing w:before="30" w:after="30" w:line="280" w:lineRule="auto"/>
              <w:rPr>
                <w:sz w:val="18"/>
              </w:rPr>
            </w:pPr>
            <w:r>
              <w:t xml:space="preserve">/api/graph/status</w:t>
            </w:r>
          </w:p>
        </w:tc>
        <w:tc>
          <w:tcPr>
            <w:tcW w:w="1317" w:type="dxa"/>
            <w:shd w:val="clear" w:color="auto" w:fill="FFFFFF"/>
            <w:vAlign w:val="center"/>
          </w:tcPr>
          <w:p>
            <w:pPr>
              <w:jc w:val="center"/>
              <w:spacing w:before="30" w:after="30" w:line="280" w:lineRule="auto"/>
              <w:rPr>
                <w:sz w:val="18"/>
              </w:rPr>
            </w:pPr>
            <w:r>
              <w:t xml:space="preserve">GET</w:t>
            </w:r>
          </w:p>
        </w:tc>
        <w:tc>
          <w:tcPr>
            <w:tcW w:w="4894" w:type="dxa"/>
            <w:shd w:val="clear" w:color="auto" w:fill="FFFFFF"/>
            <w:vAlign w:val="center"/>
          </w:tcPr>
          <w:p>
            <w:pPr>
              <w:jc w:val="both"/>
              <w:spacing w:before="30" w:after="30" w:line="280" w:lineRule="auto"/>
              <w:rPr>
                <w:sz w:val="18"/>
              </w:rPr>
            </w:pPr>
            <w:r>
              <w:t xml:space="preserve">返回图谱规模与构建状态</w:t>
            </w:r>
          </w:p>
        </w:tc>
      </w:tr>
      <w:tr>
        <w:tc>
          <w:tcPr>
            <w:tcW w:w="3200" w:type="dxa"/>
            <w:shd w:val="clear" w:color="auto" w:fill="F5F7FA"/>
            <w:vAlign w:val="center"/>
          </w:tcPr>
          <w:p>
            <w:pPr>
              <w:jc w:val="both"/>
              <w:spacing w:before="30" w:after="30" w:line="280" w:lineRule="auto"/>
              <w:rPr>
                <w:sz w:val="18"/>
              </w:rPr>
            </w:pPr>
            <w:r>
              <w:t xml:space="preserve">/api/health</w:t>
            </w:r>
          </w:p>
        </w:tc>
        <w:tc>
          <w:tcPr>
            <w:tcW w:w="1317" w:type="dxa"/>
            <w:shd w:val="clear" w:color="auto" w:fill="F5F7FA"/>
            <w:vAlign w:val="center"/>
          </w:tcPr>
          <w:p>
            <w:pPr>
              <w:jc w:val="center"/>
              <w:spacing w:before="30" w:after="30" w:line="280" w:lineRule="auto"/>
              <w:rPr>
                <w:sz w:val="18"/>
              </w:rPr>
            </w:pPr>
            <w:r>
              <w:t xml:space="preserve">GET</w:t>
            </w:r>
          </w:p>
        </w:tc>
        <w:tc>
          <w:tcPr>
            <w:tcW w:w="4894" w:type="dxa"/>
            <w:shd w:val="clear" w:color="auto" w:fill="F5F7FA"/>
            <w:vAlign w:val="center"/>
          </w:tcPr>
          <w:p>
            <w:pPr>
              <w:jc w:val="both"/>
              <w:spacing w:before="30" w:after="30" w:line="280" w:lineRule="auto"/>
              <w:rPr>
                <w:sz w:val="18"/>
              </w:rPr>
            </w:pPr>
            <w:r>
              <w:t xml:space="preserve">服务健康检查</w:t>
            </w:r>
          </w:p>
        </w:tc>
      </w:tr>
    </w:tbl>
    <w:p>
      <w:pPr>
        <w:pStyle w:val="Body"/>
        <w:jc w:val="left"/>
        <w:spacing w:before="0" w:after="40" w:line="320" w:lineRule="auto"/>
      </w:pPr>
    </w:p>
    <w:p>
      <w:pPr>
        <w:pStyle w:val="Heading1"/>
        <w:pageBreakBefore/>
        <w:jc w:val="left"/>
        <w:spacing w:before="0" w:after="100" w:line="320" w:lineRule="auto"/>
      </w:pPr>
      <w:r>
        <w:t xml:space="preserve">三、系统实现佐证（界面截图一）</w:t>
      </w:r>
    </w:p>
    <w:p>
      <w:pPr>
        <w:jc w:val="center"/>
        <w:spacing w:before="60" w:after="40"/>
      </w:pPr>
      <w:r>
        <w:drawing>
          <wp:inline distT="0" distB="0" distL="0" distR="0">
            <wp:extent cx="5976000" cy="3361500"/>
            <wp:docPr id="1" name="image1.png"/>
            <a:graphic xmlns:a="http://schemas.openxmlformats.org/drawingml/2006/main">
              <a:graphicData uri="http://schemas.openxmlformats.org/drawingml/2006/main/picture">
                <pic:pic xmlns:pic="http://schemas.openxmlformats.org/drawingml/2006/picture">
                  <pic:nvPicPr>
                    <pic:cNvPr id="1" name="image1.png"/>
                    <pic:cNvPicPr/>
                  </pic:nvPicPr>
                  <pic:blipFill>
                    <a:blip r:embed="rId11"/>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1　M00 系统总览：覆盖省份、样本规模、三协议模型结果与数据源融合就绪度</w:t>
      </w:r>
    </w:p>
    <w:p>
      <w:pPr>
        <w:jc w:val="center"/>
        <w:spacing w:before="60" w:after="40"/>
      </w:pPr>
      <w:r>
        <w:drawing>
          <wp:inline distT="0" distB="0" distL="0" distR="0">
            <wp:extent cx="5976000" cy="3361500"/>
            <wp:docPr id="2" name="image2.png"/>
            <a:graphic xmlns:a="http://schemas.openxmlformats.org/drawingml/2006/main">
              <a:graphicData uri="http://schemas.openxmlformats.org/drawingml/2006/main/picture">
                <pic:pic xmlns:pic="http://schemas.openxmlformats.org/drawingml/2006/picture">
                  <pic:nvPicPr>
                    <pic:cNvPr id="2" name="image2.png"/>
                    <pic:cNvPicPr/>
                  </pic:nvPicPr>
                  <pic:blipFill>
                    <a:blip r:embed="rId12"/>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2　M01 风险时空地图：分省年度风险等级与历史演化</w:t>
      </w:r>
    </w:p>
    <w:p>
      <w:pPr>
        <w:pStyle w:val="Heading1"/>
        <w:pageBreakBefore/>
        <w:jc w:val="left"/>
        <w:spacing w:before="0" w:after="100" w:line="320" w:lineRule="auto"/>
      </w:pPr>
      <w:r>
        <w:t xml:space="preserve">三、系统实现佐证（界面截图二）</w:t>
      </w:r>
    </w:p>
    <w:p>
      <w:pPr>
        <w:jc w:val="center"/>
        <w:spacing w:before="60" w:after="40"/>
      </w:pPr>
      <w:r>
        <w:drawing>
          <wp:inline distT="0" distB="0" distL="0" distR="0">
            <wp:extent cx="5976000" cy="3361500"/>
            <wp:docPr id="3" name="image3.png"/>
            <a:graphic xmlns:a="http://schemas.openxmlformats.org/drawingml/2006/main">
              <a:graphicData uri="http://schemas.openxmlformats.org/drawingml/2006/main/picture">
                <pic:pic xmlns:pic="http://schemas.openxmlformats.org/drawingml/2006/picture">
                  <pic:nvPicPr>
                    <pic:cNvPr id="3" name="image3.png"/>
                    <pic:cNvPicPr/>
                  </pic:nvPicPr>
                  <pic:blipFill>
                    <a:blip r:embed="rId13"/>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3　M02 归因看板：因子贡献度分解与单样本归因</w:t>
      </w:r>
    </w:p>
    <w:p>
      <w:pPr>
        <w:jc w:val="center"/>
        <w:spacing w:before="60" w:after="40"/>
      </w:pPr>
      <w:r>
        <w:drawing>
          <wp:inline distT="0" distB="0" distL="0" distR="0">
            <wp:extent cx="5976000" cy="3361500"/>
            <wp:docPr id="4" name="image4.png"/>
            <a:graphic xmlns:a="http://schemas.openxmlformats.org/drawingml/2006/main">
              <a:graphicData uri="http://schemas.openxmlformats.org/drawingml/2006/main/picture">
                <pic:pic xmlns:pic="http://schemas.openxmlformats.org/drawingml/2006/picture">
                  <pic:nvPicPr>
                    <pic:cNvPr id="4" name="image4.png"/>
                    <pic:cNvPicPr/>
                  </pic:nvPicPr>
                  <pic:blipFill>
                    <a:blip r:embed="rId14"/>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4　M03 参数情景模拟：调整投入与气象参数后的风险变化</w:t>
      </w:r>
    </w:p>
    <w:p>
      <w:pPr>
        <w:pStyle w:val="Heading1"/>
        <w:pageBreakBefore/>
        <w:jc w:val="left"/>
        <w:spacing w:before="0" w:after="100" w:line="320" w:lineRule="auto"/>
      </w:pPr>
      <w:r>
        <w:t xml:space="preserve">三、系统实现佐证（界面截图三）</w:t>
      </w:r>
    </w:p>
    <w:p>
      <w:pPr>
        <w:jc w:val="center"/>
        <w:spacing w:before="60" w:after="40"/>
      </w:pPr>
      <w:r>
        <w:drawing>
          <wp:inline distT="0" distB="0" distL="0" distR="0">
            <wp:extent cx="5976000" cy="3361500"/>
            <wp:docPr id="5" name="image5.png"/>
            <a:graphic xmlns:a="http://schemas.openxmlformats.org/drawingml/2006/main">
              <a:graphicData uri="http://schemas.openxmlformats.org/drawingml/2006/main/picture">
                <pic:pic xmlns:pic="http://schemas.openxmlformats.org/drawingml/2006/picture">
                  <pic:nvPicPr>
                    <pic:cNvPr id="5" name="image5.png"/>
                    <pic:cNvPicPr/>
                  </pic:nvPicPr>
                  <pic:blipFill>
                    <a:blip r:embed="rId15"/>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5　M04 韧性路径推荐：分阶段措施、优先级与参考投入</w:t>
      </w:r>
    </w:p>
    <w:p>
      <w:pPr>
        <w:jc w:val="center"/>
        <w:spacing w:before="60" w:after="40"/>
      </w:pPr>
      <w:r>
        <w:drawing>
          <wp:inline distT="0" distB="0" distL="0" distR="0">
            <wp:extent cx="5976000" cy="3361500"/>
            <wp:docPr id="6" name="image6.png"/>
            <a:graphic xmlns:a="http://schemas.openxmlformats.org/drawingml/2006/main">
              <a:graphicData uri="http://schemas.openxmlformats.org/drawingml/2006/main/picture">
                <pic:pic xmlns:pic="http://schemas.openxmlformats.org/drawingml/2006/picture">
                  <pic:nvPicPr>
                    <pic:cNvPr id="6" name="image6.png"/>
                    <pic:cNvPicPr/>
                  </pic:nvPicPr>
                  <pic:blipFill>
                    <a:blip r:embed="rId16"/>
                    <a:stretch>
                      <a:fillRect/>
                    </a:stretch>
                  </pic:blipFill>
                  <pic:spPr>
                    <a:xfrm>
                      <a:off x="0" y="0"/>
                      <a:ext cx="5976000" cy="3361500"/>
                    </a:xfrm>
                    <a:prstGeom prst="rect">
                      <a:avLst/>
                    </a:prstGeom>
                  </pic:spPr>
                </pic:pic>
              </a:graphicData>
            </a:graphic>
          </wp:inline>
        </w:drawing>
      </w:r>
    </w:p>
    <w:p>
      <w:pPr>
        <w:pStyle w:val="Caption"/>
        <w:jc w:val="center"/>
        <w:spacing w:before="0" w:after="80" w:line="320" w:lineRule="auto"/>
      </w:pPr>
      <w:r>
        <w:rPr>
          <w:sz w:val="18"/>
          <w:szCs w:val="18"/>
        </w:rPr>
        <w:t xml:space="preserve">图 6　M05 推演监控：模型推理链路与调用过程记录</w:t>
      </w:r>
    </w:p>
    <w:p>
      <w:pPr>
        <w:pStyle w:val="Heading1"/>
        <w:pageBreakBefore/>
        <w:jc w:val="left"/>
        <w:spacing w:before="0" w:after="100" w:line="320" w:lineRule="auto"/>
      </w:pPr>
      <w:r>
        <w:t xml:space="preserve">四、软件质量佐证</w:t>
      </w:r>
    </w:p>
    <w:p>
      <w:pPr>
        <w:pStyle w:val="Heading2"/>
        <w:jc w:val="left"/>
        <w:spacing w:before="120" w:after="100" w:line="320" w:lineRule="auto"/>
      </w:pPr>
      <w:r>
        <w:t xml:space="preserve">4.1 自动化测试</w:t>
      </w:r>
    </w:p>
    <w:p>
      <w:pPr>
        <w:pStyle w:val="Body"/>
        <w:jc w:val="both"/>
        <w:spacing w:before="0" w:after="80" w:line="320" w:lineRule="auto"/>
      </w:pPr>
      <w:r>
        <w:t xml:space="preserve">后端包含三个测试模块共 27 个自动化用例，覆盖接口契约、面板数据端点与真实模型推理三类场景，其中真实推理用例在模型文件缺失时会直接失败，用于防止静默降级为模拟数据。</w:t>
      </w:r>
    </w:p>
    <w:p>
      <w:pPr>
        <w:pStyle w:val="Caption"/>
        <w:jc w:val="center"/>
        <w:spacing w:before="0" w:after="60" w:line="320" w:lineRule="auto"/>
      </w:pPr>
      <w:r>
        <w:rPr>
          <w:sz w:val="18"/>
          <w:szCs w:val="18"/>
        </w:rPr>
        <w:t xml:space="preserve">表 10　自动化测试用例分布</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3576"/>
        <w:gridCol w:w="1505"/>
        <w:gridCol w:w="4329"/>
      </w:tblGrid>
      <w:tr>
        <w:trPr>
          <w:tblHeader/>
        </w:trPr>
        <w:tc>
          <w:tcPr>
            <w:tcW w:w="3576" w:type="dxa"/>
            <w:shd w:val="clear" w:color="auto" w:fill="1F3864"/>
            <w:vAlign w:val="center"/>
          </w:tcPr>
          <w:p>
            <w:pPr>
              <w:jc w:val="center"/>
              <w:spacing w:before="30" w:after="30" w:line="280" w:lineRule="auto"/>
              <w:rPr>
                <w:sz w:val="18"/>
              </w:rPr>
            </w:pPr>
            <w:r>
              <w:rPr>
                <w:color w:val="FFFFFF"/>
                <w:b/>
              </w:rPr>
              <w:t xml:space="preserve">测试模块</w:t>
            </w:r>
          </w:p>
        </w:tc>
        <w:tc>
          <w:tcPr>
            <w:tcW w:w="1505" w:type="dxa"/>
            <w:shd w:val="clear" w:color="auto" w:fill="1F3864"/>
            <w:vAlign w:val="center"/>
          </w:tcPr>
          <w:p>
            <w:pPr>
              <w:jc w:val="center"/>
              <w:spacing w:before="30" w:after="30" w:line="280" w:lineRule="auto"/>
              <w:rPr>
                <w:sz w:val="18"/>
              </w:rPr>
            </w:pPr>
            <w:r>
              <w:rPr>
                <w:color w:val="FFFFFF"/>
                <w:b/>
              </w:rPr>
              <w:t xml:space="preserve">用例数</w:t>
            </w:r>
          </w:p>
        </w:tc>
        <w:tc>
          <w:tcPr>
            <w:tcW w:w="4329" w:type="dxa"/>
            <w:shd w:val="clear" w:color="auto" w:fill="1F3864"/>
            <w:vAlign w:val="center"/>
          </w:tcPr>
          <w:p>
            <w:pPr>
              <w:jc w:val="center"/>
              <w:spacing w:before="30" w:after="30" w:line="280" w:lineRule="auto"/>
              <w:rPr>
                <w:sz w:val="18"/>
              </w:rPr>
            </w:pPr>
            <w:r>
              <w:rPr>
                <w:color w:val="FFFFFF"/>
                <w:b/>
              </w:rPr>
              <w:t xml:space="preserve">覆盖内容</w:t>
            </w:r>
          </w:p>
        </w:tc>
      </w:tr>
      <w:tr>
        <w:tc>
          <w:tcPr>
            <w:tcW w:w="3576" w:type="dxa"/>
            <w:shd w:val="clear" w:color="auto" w:fill="F5F7FA"/>
            <w:vAlign w:val="center"/>
          </w:tcPr>
          <w:p>
            <w:pPr>
              <w:jc w:val="both"/>
              <w:spacing w:before="30" w:after="30" w:line="280" w:lineRule="auto"/>
              <w:rPr>
                <w:sz w:val="18"/>
              </w:rPr>
            </w:pPr>
            <w:r>
              <w:t xml:space="preserve">接口契约测试</w:t>
            </w:r>
          </w:p>
        </w:tc>
        <w:tc>
          <w:tcPr>
            <w:tcW w:w="1505" w:type="dxa"/>
            <w:shd w:val="clear" w:color="auto" w:fill="F5F7FA"/>
            <w:vAlign w:val="center"/>
          </w:tcPr>
          <w:p>
            <w:pPr>
              <w:jc w:val="center"/>
              <w:spacing w:before="30" w:after="30" w:line="280" w:lineRule="auto"/>
              <w:rPr>
                <w:sz w:val="18"/>
              </w:rPr>
            </w:pPr>
            <w:r>
              <w:t xml:space="preserve">16</w:t>
            </w:r>
          </w:p>
        </w:tc>
        <w:tc>
          <w:tcPr>
            <w:tcW w:w="4329" w:type="dxa"/>
            <w:shd w:val="clear" w:color="auto" w:fill="F5F7FA"/>
            <w:vAlign w:val="center"/>
          </w:tcPr>
          <w:p>
            <w:pPr>
              <w:jc w:val="both"/>
              <w:spacing w:before="30" w:after="30" w:line="280" w:lineRule="auto"/>
              <w:rPr>
                <w:sz w:val="18"/>
              </w:rPr>
            </w:pPr>
            <w:r>
              <w:t xml:space="preserve">响应结构、参数校验、错误码与限流行为</w:t>
            </w:r>
          </w:p>
        </w:tc>
      </w:tr>
      <w:tr>
        <w:tc>
          <w:tcPr>
            <w:tcW w:w="3576" w:type="dxa"/>
            <w:shd w:val="clear" w:color="auto" w:fill="FFFFFF"/>
            <w:vAlign w:val="center"/>
          </w:tcPr>
          <w:p>
            <w:pPr>
              <w:jc w:val="both"/>
              <w:spacing w:before="30" w:after="30" w:line="280" w:lineRule="auto"/>
              <w:rPr>
                <w:sz w:val="18"/>
              </w:rPr>
            </w:pPr>
            <w:r>
              <w:t xml:space="preserve">面板数据端点测试</w:t>
            </w:r>
          </w:p>
        </w:tc>
        <w:tc>
          <w:tcPr>
            <w:tcW w:w="1505" w:type="dxa"/>
            <w:shd w:val="clear" w:color="auto" w:fill="FFFFFF"/>
            <w:vAlign w:val="center"/>
          </w:tcPr>
          <w:p>
            <w:pPr>
              <w:jc w:val="center"/>
              <w:spacing w:before="30" w:after="30" w:line="280" w:lineRule="auto"/>
              <w:rPr>
                <w:sz w:val="18"/>
              </w:rPr>
            </w:pPr>
            <w:r>
              <w:t xml:space="preserve">6</w:t>
            </w:r>
          </w:p>
        </w:tc>
        <w:tc>
          <w:tcPr>
            <w:tcW w:w="4329" w:type="dxa"/>
            <w:shd w:val="clear" w:color="auto" w:fill="FFFFFF"/>
            <w:vAlign w:val="center"/>
          </w:tcPr>
          <w:p>
            <w:pPr>
              <w:jc w:val="both"/>
              <w:spacing w:before="30" w:after="30" w:line="280" w:lineRule="auto"/>
              <w:rPr>
                <w:sz w:val="18"/>
              </w:rPr>
            </w:pPr>
            <w:r>
              <w:t xml:space="preserve">年份查询、省份历史序列与越界处理</w:t>
            </w:r>
          </w:p>
        </w:tc>
      </w:tr>
      <w:tr>
        <w:tc>
          <w:tcPr>
            <w:tcW w:w="3576" w:type="dxa"/>
            <w:shd w:val="clear" w:color="auto" w:fill="F5F7FA"/>
            <w:vAlign w:val="center"/>
          </w:tcPr>
          <w:p>
            <w:pPr>
              <w:jc w:val="both"/>
              <w:spacing w:before="30" w:after="30" w:line="280" w:lineRule="auto"/>
              <w:rPr>
                <w:sz w:val="18"/>
              </w:rPr>
            </w:pPr>
            <w:r>
              <w:t xml:space="preserve">真实推理测试</w:t>
            </w:r>
          </w:p>
        </w:tc>
        <w:tc>
          <w:tcPr>
            <w:tcW w:w="1505" w:type="dxa"/>
            <w:shd w:val="clear" w:color="auto" w:fill="F5F7FA"/>
            <w:vAlign w:val="center"/>
          </w:tcPr>
          <w:p>
            <w:pPr>
              <w:jc w:val="center"/>
              <w:spacing w:before="30" w:after="30" w:line="280" w:lineRule="auto"/>
              <w:rPr>
                <w:sz w:val="18"/>
              </w:rPr>
            </w:pPr>
            <w:r>
              <w:t xml:space="preserve">5</w:t>
            </w:r>
          </w:p>
        </w:tc>
        <w:tc>
          <w:tcPr>
            <w:tcW w:w="4329" w:type="dxa"/>
            <w:shd w:val="clear" w:color="auto" w:fill="F5F7FA"/>
            <w:vAlign w:val="center"/>
          </w:tcPr>
          <w:p>
            <w:pPr>
              <w:jc w:val="both"/>
              <w:spacing w:before="30" w:after="30" w:line="280" w:lineRule="auto"/>
              <w:rPr>
                <w:sz w:val="18"/>
              </w:rPr>
            </w:pPr>
            <w:r>
              <w:t xml:space="preserve">模型加载、推理结果范围与启动自检</w:t>
            </w:r>
          </w:p>
        </w:tc>
      </w:tr>
    </w:tbl>
    <w:p>
      <w:pPr>
        <w:pStyle w:val="Body"/>
        <w:jc w:val="left"/>
        <w:spacing w:before="0" w:after="40" w:line="320" w:lineRule="auto"/>
      </w:pPr>
    </w:p>
    <w:p>
      <w:pPr>
        <w:pStyle w:val="Heading2"/>
        <w:jc w:val="left"/>
        <w:spacing w:before="120" w:after="100" w:line="320" w:lineRule="auto"/>
      </w:pPr>
      <w:r>
        <w:t xml:space="preserve">4.2 安全与稳定性措施</w:t>
      </w:r>
    </w:p>
    <w:p>
      <w:pPr>
        <w:pStyle w:val="Body"/>
        <w:jc w:val="both"/>
        <w:spacing w:before="0" w:after="80" w:line="320" w:lineRule="auto"/>
        <w:ind w:left="340"/>
      </w:pPr>
      <w:r>
        <w:t xml:space="preserve">· </w:t>
      </w:r>
      <w:r>
        <w:t xml:space="preserve">服务端启用请求频率限制，模型推理类接口与静态数据类接口分级限流，健康检查接口不参与限流。</w:t>
      </w:r>
    </w:p>
    <w:p>
      <w:pPr>
        <w:pStyle w:val="Body"/>
        <w:jc w:val="both"/>
        <w:spacing w:before="0" w:after="80" w:line="320" w:lineRule="auto"/>
        <w:ind w:left="340"/>
      </w:pPr>
      <w:r>
        <w:t xml:space="preserve">· </w:t>
      </w:r>
      <w:r>
        <w:t xml:space="preserve">统一注入安全响应头，包括内容安全策略、禁止内嵌框架、禁止内容类型嗅探与来源引用策略。</w:t>
      </w:r>
    </w:p>
    <w:p>
      <w:pPr>
        <w:pStyle w:val="Body"/>
        <w:jc w:val="both"/>
        <w:spacing w:before="0" w:after="80" w:line="320" w:lineRule="auto"/>
        <w:ind w:left="340"/>
      </w:pPr>
      <w:r>
        <w:t xml:space="preserve">· </w:t>
      </w:r>
      <w:r>
        <w:t xml:space="preserve">跨域来源默认收窄到本地开发端口，生产环境需显式配置允许来源，避免默认放开。</w:t>
      </w:r>
    </w:p>
    <w:p>
      <w:pPr>
        <w:pStyle w:val="Body"/>
        <w:jc w:val="both"/>
        <w:spacing w:before="0" w:after="80" w:line="320" w:lineRule="auto"/>
        <w:ind w:left="340"/>
      </w:pPr>
      <w:r>
        <w:t xml:space="preserve">· </w:t>
      </w:r>
      <w:r>
        <w:t xml:space="preserve">服务启动时执行模型自检，自检不通过则拒绝启动，避免在模型异常时对外提供错误结果。</w:t>
      </w:r>
    </w:p>
    <w:p>
      <w:pPr>
        <w:pStyle w:val="Body"/>
        <w:jc w:val="both"/>
        <w:spacing w:before="0" w:after="80" w:line="320" w:lineRule="auto"/>
        <w:ind w:left="340"/>
      </w:pPr>
      <w:r>
        <w:t xml:space="preserve">· </w:t>
      </w:r>
      <w:r>
        <w:t xml:space="preserve">全栈不依赖图形处理器，可在普通云主机与本地服务器上部署，降低基层落地门槛。</w:t>
      </w:r>
    </w:p>
    <w:p>
      <w:pPr>
        <w:pStyle w:val="Heading1"/>
        <w:pageBreakBefore/>
        <w:jc w:val="left"/>
        <w:spacing w:before="0" w:after="100" w:line="320" w:lineRule="auto"/>
      </w:pPr>
      <w:r>
        <w:t xml:space="preserve">五、知识产权与竞赛佐证</w:t>
      </w:r>
    </w:p>
    <w:p>
      <w:pPr>
        <w:pStyle w:val="Heading2"/>
        <w:jc w:val="left"/>
        <w:spacing w:before="120" w:after="100" w:line="320" w:lineRule="auto"/>
      </w:pPr>
      <w:r>
        <w:t xml:space="preserve">5.1 软件著作权申请材料</w:t>
      </w:r>
    </w:p>
    <w:p>
      <w:pPr>
        <w:pStyle w:val="Body"/>
        <w:jc w:val="both"/>
        <w:spacing w:before="0" w:after="80" w:line="320" w:lineRule="auto"/>
      </w:pPr>
      <w:r>
        <w:t xml:space="preserve">团队已按软件著作权登记要求形成完整申请材料，包含申请表信息、操作手册、软件设计说明书、源代码前后各 30 页共 60 页，以及合作开发协议。申请材料记载的开发完成日期为 2026 年 7 月，源程序量约 9 600 行，涵盖前端界面、后端服务、模型推理与数据处理模块。</w:t>
      </w:r>
    </w:p>
    <w:p>
      <w:pPr>
        <w:pStyle w:val="Caption"/>
        <w:jc w:val="center"/>
        <w:spacing w:before="0" w:after="60" w:line="320" w:lineRule="auto"/>
      </w:pPr>
      <w:r>
        <w:rPr>
          <w:sz w:val="18"/>
          <w:szCs w:val="18"/>
        </w:rPr>
        <w:t xml:space="preserve">表 11　软件著作权申请材料清单</w:t>
      </w:r>
    </w:p>
    <w:tbl>
      <w:tblPr>
        <w:tblW w:w="0" w:type="auto"/>
        <w:tblBorders>
          <w:top w:val="single" w:sz="4" w:color="D9D9D9"/>
          <w:left w:val="single" w:sz="4" w:color="D9D9D9"/>
          <w:bottom w:val="single" w:sz="4" w:color="D9D9D9"/>
          <w:right w:val="single" w:sz="4" w:color="D9D9D9"/>
          <w:insideH w:val="single" w:sz="4" w:color="D9D9D9"/>
          <w:insideV w:val="single" w:sz="4" w:color="D9D9D9"/>
        </w:tblBorders>
        <w:tblCellMar>
          <w:top w:w="60" w:type="dxa"/>
          <w:left w:w="90" w:type="dxa"/>
          <w:bottom w:w="60" w:type="dxa"/>
          <w:right w:w="90" w:type="dxa"/>
        </w:tblCellMar>
      </w:tblPr>
      <w:tblGrid>
        <w:gridCol w:w="4141"/>
        <w:gridCol w:w="5270"/>
      </w:tblGrid>
      <w:tr>
        <w:trPr>
          <w:tblHeader/>
        </w:trPr>
        <w:tc>
          <w:tcPr>
            <w:tcW w:w="4141" w:type="dxa"/>
            <w:shd w:val="clear" w:color="auto" w:fill="1F3864"/>
            <w:vAlign w:val="center"/>
          </w:tcPr>
          <w:p>
            <w:pPr>
              <w:jc w:val="center"/>
              <w:spacing w:before="30" w:after="30" w:line="280" w:lineRule="auto"/>
              <w:rPr>
                <w:sz w:val="18"/>
              </w:rPr>
            </w:pPr>
            <w:r>
              <w:rPr>
                <w:color w:val="FFFFFF"/>
                <w:b/>
              </w:rPr>
              <w:t xml:space="preserve">材料</w:t>
            </w:r>
          </w:p>
        </w:tc>
        <w:tc>
          <w:tcPr>
            <w:tcW w:w="5270" w:type="dxa"/>
            <w:shd w:val="clear" w:color="auto" w:fill="1F3864"/>
            <w:vAlign w:val="center"/>
          </w:tcPr>
          <w:p>
            <w:pPr>
              <w:jc w:val="center"/>
              <w:spacing w:before="30" w:after="30" w:line="280" w:lineRule="auto"/>
              <w:rPr>
                <w:sz w:val="18"/>
              </w:rPr>
            </w:pPr>
            <w:r>
              <w:rPr>
                <w:color w:val="FFFFFF"/>
                <w:b/>
              </w:rPr>
              <w:t xml:space="preserve">内容</w:t>
            </w:r>
          </w:p>
        </w:tc>
      </w:tr>
      <w:tr>
        <w:tc>
          <w:tcPr>
            <w:tcW w:w="4141" w:type="dxa"/>
            <w:shd w:val="clear" w:color="auto" w:fill="F5F7FA"/>
            <w:vAlign w:val="center"/>
          </w:tcPr>
          <w:p>
            <w:pPr>
              <w:jc w:val="both"/>
              <w:spacing w:before="30" w:after="30" w:line="280" w:lineRule="auto"/>
              <w:rPr>
                <w:sz w:val="18"/>
              </w:rPr>
            </w:pPr>
            <w:r>
              <w:t xml:space="preserve">申请表信息</w:t>
            </w:r>
          </w:p>
        </w:tc>
        <w:tc>
          <w:tcPr>
            <w:tcW w:w="5270" w:type="dxa"/>
            <w:shd w:val="clear" w:color="auto" w:fill="F5F7FA"/>
            <w:vAlign w:val="center"/>
          </w:tcPr>
          <w:p>
            <w:pPr>
              <w:jc w:val="both"/>
              <w:spacing w:before="30" w:after="30" w:line="280" w:lineRule="auto"/>
              <w:rPr>
                <w:sz w:val="18"/>
              </w:rPr>
            </w:pPr>
            <w:r>
              <w:t xml:space="preserve">软件全称、版本号、开发完成日期、开发方式与权利范围</w:t>
            </w:r>
          </w:p>
        </w:tc>
      </w:tr>
      <w:tr>
        <w:tc>
          <w:tcPr>
            <w:tcW w:w="4141" w:type="dxa"/>
            <w:shd w:val="clear" w:color="auto" w:fill="FFFFFF"/>
            <w:vAlign w:val="center"/>
          </w:tcPr>
          <w:p>
            <w:pPr>
              <w:jc w:val="both"/>
              <w:spacing w:before="30" w:after="30" w:line="280" w:lineRule="auto"/>
              <w:rPr>
                <w:sz w:val="18"/>
              </w:rPr>
            </w:pPr>
            <w:r>
              <w:t xml:space="preserve">软件设计说明书</w:t>
            </w:r>
          </w:p>
        </w:tc>
        <w:tc>
          <w:tcPr>
            <w:tcW w:w="5270" w:type="dxa"/>
            <w:shd w:val="clear" w:color="auto" w:fill="FFFFFF"/>
            <w:vAlign w:val="center"/>
          </w:tcPr>
          <w:p>
            <w:pPr>
              <w:jc w:val="both"/>
              <w:spacing w:before="30" w:after="30" w:line="280" w:lineRule="auto"/>
              <w:rPr>
                <w:sz w:val="18"/>
              </w:rPr>
            </w:pPr>
            <w:r>
              <w:t xml:space="preserve">系统架构、模块划分、数据结构与接口设计</w:t>
            </w:r>
          </w:p>
        </w:tc>
      </w:tr>
      <w:tr>
        <w:tc>
          <w:tcPr>
            <w:tcW w:w="4141" w:type="dxa"/>
            <w:shd w:val="clear" w:color="auto" w:fill="F5F7FA"/>
            <w:vAlign w:val="center"/>
          </w:tcPr>
          <w:p>
            <w:pPr>
              <w:jc w:val="both"/>
              <w:spacing w:before="30" w:after="30" w:line="280" w:lineRule="auto"/>
              <w:rPr>
                <w:sz w:val="18"/>
              </w:rPr>
            </w:pPr>
            <w:r>
              <w:t xml:space="preserve">操作手册</w:t>
            </w:r>
          </w:p>
        </w:tc>
        <w:tc>
          <w:tcPr>
            <w:tcW w:w="5270" w:type="dxa"/>
            <w:shd w:val="clear" w:color="auto" w:fill="F5F7FA"/>
            <w:vAlign w:val="center"/>
          </w:tcPr>
          <w:p>
            <w:pPr>
              <w:jc w:val="both"/>
              <w:spacing w:before="30" w:after="30" w:line="280" w:lineRule="auto"/>
              <w:rPr>
                <w:sz w:val="18"/>
              </w:rPr>
            </w:pPr>
            <w:r>
              <w:t xml:space="preserve">各功能模块的操作步骤与使用说明</w:t>
            </w:r>
          </w:p>
        </w:tc>
      </w:tr>
      <w:tr>
        <w:tc>
          <w:tcPr>
            <w:tcW w:w="4141" w:type="dxa"/>
            <w:shd w:val="clear" w:color="auto" w:fill="FFFFFF"/>
            <w:vAlign w:val="center"/>
          </w:tcPr>
          <w:p>
            <w:pPr>
              <w:jc w:val="both"/>
              <w:spacing w:before="30" w:after="30" w:line="280" w:lineRule="auto"/>
              <w:rPr>
                <w:sz w:val="18"/>
              </w:rPr>
            </w:pPr>
            <w:r>
              <w:t xml:space="preserve">源代码文档（前后各 30 页）</w:t>
            </w:r>
          </w:p>
        </w:tc>
        <w:tc>
          <w:tcPr>
            <w:tcW w:w="5270" w:type="dxa"/>
            <w:shd w:val="clear" w:color="auto" w:fill="FFFFFF"/>
            <w:vAlign w:val="center"/>
          </w:tcPr>
          <w:p>
            <w:pPr>
              <w:jc w:val="both"/>
              <w:spacing w:before="30" w:after="30" w:line="280" w:lineRule="auto"/>
              <w:rPr>
                <w:sz w:val="18"/>
              </w:rPr>
            </w:pPr>
            <w:r>
              <w:t xml:space="preserve">核心业务代码与模型推理代码</w:t>
            </w:r>
          </w:p>
        </w:tc>
      </w:tr>
      <w:tr>
        <w:tc>
          <w:tcPr>
            <w:tcW w:w="4141" w:type="dxa"/>
            <w:shd w:val="clear" w:color="auto" w:fill="F5F7FA"/>
            <w:vAlign w:val="center"/>
          </w:tcPr>
          <w:p>
            <w:pPr>
              <w:jc w:val="both"/>
              <w:spacing w:before="30" w:after="30" w:line="280" w:lineRule="auto"/>
              <w:rPr>
                <w:sz w:val="18"/>
              </w:rPr>
            </w:pPr>
            <w:r>
              <w:t xml:space="preserve">合作开发协议</w:t>
            </w:r>
          </w:p>
        </w:tc>
        <w:tc>
          <w:tcPr>
            <w:tcW w:w="5270" w:type="dxa"/>
            <w:shd w:val="clear" w:color="auto" w:fill="F5F7FA"/>
            <w:vAlign w:val="center"/>
          </w:tcPr>
          <w:p>
            <w:pPr>
              <w:jc w:val="both"/>
              <w:spacing w:before="30" w:after="30" w:line="280" w:lineRule="auto"/>
              <w:rPr>
                <w:sz w:val="18"/>
              </w:rPr>
            </w:pPr>
            <w:r>
              <w:t xml:space="preserve">团队成员之间的权利归属约定</w:t>
            </w:r>
          </w:p>
        </w:tc>
      </w:tr>
    </w:tbl>
    <w:p>
      <w:pPr>
        <w:pStyle w:val="Body"/>
        <w:jc w:val="left"/>
        <w:spacing w:before="0" w:after="40" w:line="320" w:lineRule="auto"/>
      </w:pPr>
    </w:p>
    <w:p>
      <w:pPr>
        <w:pStyle w:val="Heading2"/>
        <w:jc w:val="left"/>
        <w:spacing w:before="120" w:after="100" w:line="320" w:lineRule="auto"/>
      </w:pPr>
      <w:r>
        <w:t xml:space="preserve">5.2 竞赛获奖情况</w:t>
      </w:r>
    </w:p>
    <w:p>
      <w:pPr>
        <w:pStyle w:val="Body"/>
        <w:jc w:val="both"/>
        <w:spacing w:before="0" w:after="80" w:line="320" w:lineRule="auto"/>
      </w:pPr>
      <w:r>
        <w:t xml:space="preserve">本作品的前序版本曾在机器人及人工智能类竞赛中获得省级奖项，相关证书原件可提供核验。证书载有团队与单位信息，按赛事匿名要求未编入本册。</w:t>
      </w:r>
    </w:p>
    <w:p>
      <w:pPr>
        <w:pStyle w:val="Heading2"/>
        <w:jc w:val="left"/>
        <w:spacing w:before="120" w:after="100" w:line="320" w:lineRule="auto"/>
      </w:pPr>
      <w:r>
        <w:t xml:space="preserve">5.3 说明</w:t>
      </w:r>
    </w:p>
    <w:p>
      <w:pPr>
        <w:pStyle w:val="Body"/>
        <w:jc w:val="both"/>
        <w:spacing w:before="0" w:after="80" w:line="320" w:lineRule="auto"/>
      </w:pPr>
      <w:r>
        <w:t xml:space="preserve">本材料所列数据、模型结果与系统截图均为团队自主研发与运行所得。系统内部记录、测试输出与模型文档保存在团队代码仓库中，可按赛务方要求提供补充核验材料。</w:t>
      </w:r>
    </w:p>
    <w:sectPr>
      <w:pgSz w:w="11906" w:h="16838"/>
      <w:pgMar w:top="1247" w:right="1247" w:bottom="1134" w:left="1247" w:header="851" w:footer="992" w:gutter="0"/>
    </w:sectPr>
  </w:body>
</w:document>
</file>

<file path=word/styles.xml><?xml version="1.0" encoding="utf-8"?>
<w:styles xmlns:w="http://schemas.openxmlformats.org/wordprocessingml/2006/main">
  <w:docDefaults>
    <w:rPrDefault>
      <w:rPr>
        <w:rFonts w:ascii="Times New Roman" w:hAnsi="Times New Roman" w:eastAsia="宋体" w:cs="Times New Roman"/>
        <w:sz w:val="21"/>
        <w:szCs w:val="21"/>
      </w:rPr>
    </w:rPrDefault>
    <w:pPrDefault>
      <w:pPr>
        <w:spacing w:line="320" w:lineRule="auto"/>
      </w:pPr>
    </w:pPrDefault>
  </w:docDefaults>
  <w:style w:type="paragraph" w:styleId="Title">
    <w:name w:val="标题"/>
    <w:basedOn w:val="Normal"/>
    <w:qFormat/>
    <w:pPr>
      <w:jc w:val="center"/>
      <w:spacing w:before="0" w:after="200" w:line="320" w:lineRule="auto"/>
    </w:pPr>
    <w:rPr>
      <w:rFonts w:ascii="微软雅黑" w:hAnsi="微软雅黑" w:eastAsia="微软雅黑"/>
      <w:b/>
      <w:sz w:val="44"/>
      <w:szCs w:val="44"/>
    </w:rPr>
  </w:style>
  <w:style w:type="paragraph" w:styleId="Heading1">
    <w:name w:val="标题 1"/>
    <w:basedOn w:val="Normal"/>
    <w:qFormat/>
    <w:pPr>
      <w:jc w:val="both"/>
      <w:spacing w:before="240" w:after="140" w:line="320" w:lineRule="auto"/>
    </w:pPr>
    <w:rPr>
      <w:rFonts w:ascii="微软雅黑" w:hAnsi="微软雅黑" w:eastAsia="微软雅黑"/>
      <w:b/>
      <w:sz w:val="30"/>
      <w:szCs w:val="30"/>
    </w:rPr>
  </w:style>
  <w:style w:type="paragraph" w:styleId="Heading2">
    <w:name w:val="标题 2"/>
    <w:basedOn w:val="Normal"/>
    <w:qFormat/>
    <w:pPr>
      <w:jc w:val="both"/>
      <w:spacing w:before="200" w:after="100" w:line="320" w:lineRule="auto"/>
    </w:pPr>
    <w:rPr>
      <w:rFonts w:ascii="微软雅黑" w:hAnsi="微软雅黑" w:eastAsia="微软雅黑"/>
      <w:b/>
      <w:sz w:val="24"/>
      <w:szCs w:val="24"/>
    </w:rPr>
  </w:style>
  <w:style w:type="paragraph" w:styleId="Heading3">
    <w:name w:val="标题 3"/>
    <w:basedOn w:val="Normal"/>
    <w:qFormat/>
    <w:pPr>
      <w:jc w:val="both"/>
      <w:spacing w:before="160" w:after="90" w:line="320" w:lineRule="auto"/>
    </w:pPr>
    <w:rPr>
      <w:rFonts w:ascii="微软雅黑" w:hAnsi="微软雅黑" w:eastAsia="微软雅黑"/>
      <w:b/>
      <w:sz w:val="22"/>
      <w:szCs w:val="22"/>
    </w:rPr>
  </w:style>
  <w:style w:type="paragraph" w:styleId="Body">
    <w:name w:val="正文"/>
    <w:basedOn w:val="Normal"/>
    <w:qFormat/>
    <w:pPr>
      <w:jc w:val="both"/>
      <w:spacing w:before="0" w:after="90" w:line="320" w:lineRule="auto"/>
    </w:pPr>
    <w:rPr>
      <w:rFonts w:ascii="宋体" w:hAnsi="宋体" w:eastAsia="宋体"/>
      <w:sz w:val="21"/>
      <w:szCs w:val="21"/>
    </w:rPr>
  </w:style>
  <w:style w:type="paragraph" w:styleId="Caption">
    <w:name w:val="图注"/>
    <w:basedOn w:val="Normal"/>
    <w:qFormat/>
    <w:pPr>
      <w:jc w:val="center"/>
      <w:spacing w:before="40" w:after="120" w:line="320" w:lineRule="auto"/>
    </w:pPr>
    <w:rPr>
      <w:rFonts w:ascii="微软雅黑" w:hAnsi="微软雅黑" w:eastAsia="微软雅黑"/>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禾衡·农业智能体决策服务平台</dc:title>
  <dc:creator/>
  <cp:lastModifiedBy/>
</cp:coreProperties>
</file>