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// File: frontend/src/App.vue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&lt;script setup lang="ts"&gt;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import { computed, onMounted, ref } from 'vue'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import { useRoute } from 'vue-router'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import { fetchHealth } from '@/api/health'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const route = useRoute()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const healthState = ref&lt;'loading' | 'ok' | 'fail'&gt;('loading')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onMounted(async () =&gt;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try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await fetchHealth()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healthState.value = 'ok'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} catch (e)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healthState.value = 'fail'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console.error('[health] failed', e)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const tabs = [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{ code: 'M00', name: '系统总览', path: '/overview' },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{ code: 'M01', name: '风险时空地图', path: '/risk-map' },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{ code: 'M02', name: 'SHAP 归因看板', path: '/shap' },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{ code: 'M03', name: '参数情景模拟', path: '/scenario' },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{ code: 'M04', name: '韧性路径推荐', path: '/pathway' },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{ code: 'M05', name: '推演监控', path: '/monitor' },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// a11y(WCAG SC 1.4.1 Use of Color):健康状态不能只靠颜色。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// 加 icon(✓ / ✗ / …)+ 文本 + aria-live,屏幕阅读器朗读状态变化。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const healthIcon = computed(() =&gt;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if (healthState.value === 'ok') return '✓'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if (healthState.value === 'fail') return '✗'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return '…'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const healthLabel = computed(() =&gt;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if (healthState.value === 'ok') return '系统运行正常'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if (healthState.value === 'fail') return '系统暂时不可达'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return '系统就绪中'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&lt;/script&gt;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&lt;template&gt;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&lt;!-- a11y(WCAG SC 2.4.1 Bypass Blocks):skip-link 让键盘用户跳过 header 直接到主内容。 --&gt;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&lt;a href="#app-main" class="sr-only sr-only-focusable skip-link"&gt;跳转到主要内容&lt;/a&gt;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&lt;header class="app-header" role="banner"&gt;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&lt;div class="brand"&gt;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&lt;div class="brand-logo" aria-hidden="true"&gt;粮&lt;/div&gt;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&lt;div class="brand-text"&gt;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&lt;h1&gt;极端气候下粮食生产风险智能分析&lt;/h1&gt;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&lt;div class="sub"&gt;FOOD-RISK INTELLIGENCE PLATFORM&lt;/div&gt;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&lt;!-- a11y(SC 4.1.2):主导航 aria-label + 当前 tab aria-current="page" --&gt;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&lt;nav class="tabs" aria-label="主导航" role="navigation"&gt;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&lt;router-link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v-for="t in tabs"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:key="t.path"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:to="t.path"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class="tab"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:class="{ active: route.path === t.path }"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:aria-current="route.path === t.path ? 'page' : undefined"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:aria-label="`${t.code} ${t.name}`"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&lt;span class="code" aria-hidden="true"&gt;{{ t.code }}&lt;/span&gt;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&lt;span class="name"&gt;{{ t.name }}&lt;/span&gt;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&lt;/router-link&gt;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&lt;/nav&gt;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&lt;div class="header-right"&gt;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&lt;!-- a11y(SC 1.4.1 Use of Color + SC 4.1.3 Status Messages):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健康状态依然通过 aria-live 朗读;视觉上仅在异常时显示文字 chip,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正常 / 加载态只显示一个柔和的状态点,避免对外演示出现"检测中"字样。 --&gt;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&lt;span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class="health"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:class="healthState"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role="status"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aria-live="polite"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:aria-label="healthLabel"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&lt;span class="dot" aria-hidden="true"&gt;&lt;/span&gt;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&lt;span v-if="healthState === 'fail'" class="icon" aria-hidden="true"&gt;{{ healthIcon }}&lt;/span&gt;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&lt;span v-if="healthState === 'fail'" class="label"&gt;系统暂时不可达&lt;/span&gt;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&lt;/header&gt;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&lt;main id="app-main" class="app-main" role="main" tabindex="-1"&gt;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&lt;router-view v-slot="{ Component }"&gt;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&lt;transition name="fade" mode="out-in"&gt;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&lt;component :is="Component" /&gt;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&lt;/transition&gt;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&lt;/router-view&gt;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&lt;/main&gt;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&lt;/template&gt;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&lt;style scoped&gt;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.app-header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position: sticky;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top: 0;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z-index: 100;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background: rgba(22, 37, 32, 0.88);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backdrop-filter: blur(16px);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border-bottom: 1px solid var(--border);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padding: 12px 32px;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display: flex;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align-items: center;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gap: 32px;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.brand { display: flex; align-items: center; gap: 12px; flex-shrink: 0;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.brand-logo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width: 34px; height: 34px;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background: linear-gradient(135deg, var(--green-deep), var(--green));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border-radius: var(--r-lg);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display: flex; align-items: center; justify-content: center;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font-family: var(--font-serif);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font-weight: 700;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font-size: 16px;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#0E1A14;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.brand-text h1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font-family: var(--font-serif);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font-size: 14px;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font-weight: 600;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letter-spacing: 0.3px;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line-height: 1.2;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.brand-text .sub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font-family: var(--font-mono);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font-size: 9px;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var(--text-3);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letter-spacing: 1.1px;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text-transform: uppercase;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margin-top: 2px;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.tabs { display: flex; gap: 4px; flex: 1;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.tab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display: flex;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align-items: center;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gap: 8px;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padding: 8px 14px;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border-radius: var(--r-md);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font-size: 12px;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var(--text-2);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transition: all var(--dur-fast);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border: 1px solid transparent;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.tab:hover { color: var(--text); background: var(--bg-elev);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.tab.active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var(--green-bright);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background: rgba(160, 183, 133, 0.10);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border-color: rgba(160, 183, 133, 0.25);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.tab .code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font-family: var(--font-mono);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font-size: 10px;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var(--text-3);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letter-spacing: 0.5px;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.tab.active .code { color: var(--green);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.tab .name { font-weight: 500;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.header-right { flex-shrink: 0;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.health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display: inline-flex;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align-items: center;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gap: 8px;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padding: 6px 10px;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border-radius: var(--r-md);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font-family: var(--font-mono);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font-size: 11px;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letter-spacing: 0.5px;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background: transparent;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border: 1px solid transparent;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transition: all var(--dur-fast);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/* 仅在失败时露出 chip 外观,正常/加载态保持极简 */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.health.fail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padding: 6px 14px;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background: var(--bg-elev);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border-color: rgba(184, 111, 77, 0.3);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.health .dot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width: 6px;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height: 6px;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border-radius: 50%;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background: var(--text-3);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/* a11y SC 1.4.1: icon 通道补充色彩,色盲 / 高对比模式仍能识别状态 */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.health .icon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font-family: var(--font-mono);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font-size: 12px;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font-weight: 700;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line-height: 1;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.health.ok { color: var(--green-bright); border-color: rgba(160, 183, 133, 0.25);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.health.ok .dot { background: var(--green); animation: pulseDot 2.2s infinite;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.health.fail { color: var(--red-bright); border-color: rgba(184, 111, 77, 0.3);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.health.fail .dot { background: var(--red);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.health.loading { color: var(--amber);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.health.loading .dot { background: var(--amber);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.app-main { flex: 1; min-width: 0;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.fade-enter-active, .fade-leave-active { transition: opacity var(--dur-base) var(--ease-out);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.fade-enter-from, .fade-leave-to { opacity: 0;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/* ============ 平板适配(≤900px:竖屏 iPad / Android) ============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桌面单行 header 的最小内容宽约 841px,在 768–834 竖屏会顶出页面级横向滚动。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这里让 header 换行:品牌行 + 状态点占第一行,导航条独占第二行(必要时条内横滑,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绝不外溢到整页)。品牌标题改省略号,避免 flex-shrink:0 撑宽。 */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@media (max-width: 900px) {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.app-header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flex-wrap: wrap;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padding: 10px 16px;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gap: 10px 16px;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/* 解除桌面端 flex-shrink:0,允许品牌区收缩 */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.brand { min-width: 0; flex-shrink: 1;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.brand-text { min-width: 0;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.brand-text h1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white-space: nowrap;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overflow: hidden;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text-overflow: ellipsis;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.header-right { margin-left: auto;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/* 导航条整体掉到第二行,占满整行;条内可横滑做兜底,不再撑开整页 */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.tabs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order: 3;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flex: 1 1 100%;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gap: 6px;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overflow-x: auto;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scrollbar-width: thin;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-webkit-overflow-scrolling: touch;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padding-bottom: 2px;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.tab { flex-shrink: 0;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&lt;/style&gt;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// File: frontend/src/main.ts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import { createApp } from 'vue'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import { createPinia } from 'pinia'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import App from './App.vue'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import router from './router'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import './styles/tokens.css'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import './styles/global.css'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const app = createApp(App)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app.use(createPinia())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app.use(router)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app.mount('#app')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// File: frontend/src/router/index.ts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import { createRouter, createWebHistory } from 'vue-router'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const router = createRouter({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history: createWebHistory(),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routes: [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{ path: '/', redirect: '/overview' },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path: '/overview',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name: 'overview',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component: () =&gt; import('@/views/Overview.vue'),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meta: { title: '系统总览', code: 'M00' },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},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path: '/risk-map',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name: 'risk-map',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component: () =&gt; import('@/views/RiskMap.vue'),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meta: { title: '风险时空地图', code: 'M01' },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},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path: '/shap',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name: 'shap',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component: () =&gt; import('@/views/ShapDashboard.vue'),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meta: { title: 'SHAP 归因看板', code: 'M02' },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},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path: '/scenario',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name: 'scenario',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component: () =&gt; import('@/views/ScenarioSim.vue'),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meta: { title: '参数情景模拟', code: 'M03' },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},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path: '/pathway',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name: 'pathway',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component: () =&gt; import('@/views/ResiliencePath.vue'),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meta: { title: '韧性路径推荐', code: 'M04' },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},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path: '/monitor',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name: 'monitor',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component: () =&gt; import('@/views/InferenceTrace.vue'),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meta: { title: '推演监控', code: 'M05' },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},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],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export default router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// File: frontend/src/views/InferenceTrace.vue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&lt;script setup lang="ts"&gt;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/**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* M05 · 推演监控面板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*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* 实时追踪三模型(XGBoost / LSTM / Attention-LSTM)对每次省份风险查询的协同推演过程。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*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* 数据源:GET /api/admin/predicts(每 3s 轮询一次)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* 当 M02 / M03 / M04 触发 /api/predict 时,trace 会自动出现在此面板。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*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* 视觉风格沿用 M01-M04 的 .page / .card / .eyebrow / .lead 体系,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* 不暴露任何后端实现细节(ring buffer / polling 周期 / endpoint 路径等)。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*/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import { computed, onBeforeUnmount, onMounted, ref } from 'vue'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import { fetchPredictHistory, type PredictTrace } from '@/api/admin'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// 11 维特征中英映射,用于参数展开 panel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const FEATURE_LABELS: Record&lt;string, string&gt; = {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irr: '灌溉率',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flood: '洪涝占比',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sun: '日照时数',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temp: '平均气温',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spei: 'SPEI 干旱指数',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prec: '降水量',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mech: '农机总动力',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fert: '化肥施用量',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drou_a: '旱灾面积',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flood_a: '水灾面积',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ndvi: 'NDVI 异常',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const MODEL_LABELS: Record&lt;string, string&gt; =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xgboost: 'XGBoost',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lstm: 'LSTM',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ensemble: '三模型协同',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// ── 状态 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const traces = ref&lt;PredictTrace[]&gt;([])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const totalCount = ref(0)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const maxCapacity = ref(50)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const isLoading = ref(true)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const fetchError = ref&lt;string | null&gt;(null)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const expandedTs = ref&lt;string | null&gt;(null)   // 展开的行 (用 ts 唯一标识)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const lastUpdated = ref&lt;Date | null&gt;(null)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let pollTimer: ReturnType&lt;typeof setInterval&gt; | null = null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// ── Polling 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async function refresh()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try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const data = await fetchPredictHistory()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traces.value = data.items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totalCount.value = data.count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maxCapacity.value = data.max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fetchError.value = null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lastUpdated.value = new Date()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} catch (e: unknown)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fetchError.value = e instanceof Error ? e.message : '网络异常'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} finally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isLoading.value = false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onMounted(() =&gt;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refresh()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// 每 3 秒刷新一次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pollTimer = setInterval(refresh, 3000)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onBeforeUnmount(() =&gt;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if (pollTimer) clearInterval(pollTimer)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// ── 派生数据 ────────────────────────────────────────────────────────────────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/** 平均 latency (ms),保留 1 位小数 */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const avgLatency = computed(() =&gt;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if (traces.value.length === 0) return null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const sum = traces.value.reduce((s, t) =&gt; s + (t.latency_ms || 0), 0)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return +(sum / traces.value.length).toFixed(1)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/** 模型平均 risk(在 ensemble trace 中提取) */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function avgRisk(field: keyof PredictTrace): number | null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const vals = traces.value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.map((t) =&gt; t[field])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.filter((v): v is number =&gt; typeof v === 'number')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if (vals.length === 0) return null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return +(vals.reduce((s, v) =&gt; s + v, 0) / vals.length).toFixed(4)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const avgXgb = computed(() =&gt; avgRisk('xgboost_risk'))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const avgLstm = computed(() =&gt; avgRisk('lstm_risk'))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const avgAtt = computed(() =&gt; avgRisk('att_lstm_risk'))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const avgConsensus = computed(() =&gt; avgRisk('consensus'))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/** 三模型协同调用占比 */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const ensembleRatio = computed(() =&gt;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if (traces.value.length === 0) return null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const n = traces.value.filter((t) =&gt; t.model === 'ensemble').length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return Math.round((n / traces.value.length) * 100)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/** divergence 分布:转成 8 桶 sparkline,用于显示三模型分歧形态 */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const divergenceBars = computed&lt;number[]&gt;(() =&gt;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const ensembles = traces.value.filter(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(t) =&gt; typeof t.divergence === 'number',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) as Array&lt;PredictTrace &amp; { divergence: number }&gt;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if (ensembles.length === 0) return []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// 把 divergence 投到 [0, max] 区间,分 8 桶统计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const max = Math.max(...ensembles.map((t) =&gt; t.divergence), 0.001)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const bins = new Array(8).fill(0) as number[]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for (const t of ensembles)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const idx = Math.min(7, Math.floor((t.divergence / max) * 8))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bins[idx] += 1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const maxBin = Math.max(...bins, 1)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return bins.map((c) =&gt; c / maxBin)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const divergenceTooltip = computed(() =&gt;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const ensembles = traces.value.filter((t) =&gt; typeof t.divergence === 'number')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if (ensembles.length === 0) return '尚无三模型协同数据'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const max = Math.max(...ensembles.map((t) =&gt; t.divergence || 0))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return `${ensembles.length} 次三模型调用 · 最大分歧 ${max.toFixed(4)}`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// ── 表格行交互 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function toggleRow(ts: string)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expandedTs.value = expandedTs.value === ts ? null : ts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// ── 格式化工具 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function fmtTime(iso: string): string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const d = new Date(iso)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if (isNaN(d.getTime())) return iso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// HH:MM:SS,本地时区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return d.toLocaleTimeString('zh-CN', { hour12: false })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function fmtRisk(v: number | null | undefined): string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if (v == null) return '—'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return v.toFixed(4)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function fmtYield(v: number | null | undefined): string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if (v == null) return '—'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return Math.round(v).toString()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function fmtDelta(v: number | null | undefined): string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if (v == null) return '—'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const sign = v &gt;= 0 ? '+' : ''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return `${sign}${v.toFixed(4)}`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/** 风险数值 → 色阶 class(与 M01 一致的赭石→琥珀→绿) */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function riskClass(risk: number): string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if (risk &gt;= 0.040) return 'risk-vh'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if (risk &gt;= 0.030) return 'risk-h'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if (risk &gt;= 0.024) return 'risk-m'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if (risk &gt;= 0.020) return 'risk-l'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return 'risk-vl'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/** divergence 数值 → 提示文案 + class */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function divergenceClass(d: number | null | undefined): string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if (d == null) return ''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if (d &gt;= 0.005) return 'div-h'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if (d &gt;= 0.002) return 'div-m'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return 'div-l'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/** SHAP top 列表里的最大绝对值,用作进度条归一化 */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function shapMax(items: { value: number }[]): number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if (items.length === 0) return 1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return Math.max(...items.map((i) =&gt; Math.abs(i.value)), 0.001)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/** 与该省 baseline 的相对偏差(单位 %) */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function yieldDeviation(modelYield: number | null | undefined, baselineRisk: number): string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if (modelYield == null) return '—'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// baseline 是 risk,我们没有 baseline_yield;用 modelYield 自身相对中位风险 0.0235 反推近似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// 这里做最简单的展示:若 _BASELINE_RISK = 0.0235,我们直接展示 yield 数值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// 把 baselineRisk 信息留作上下文,不强行换算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void baselineRisk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return `${Math.round(modelYield)} kg/ha`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&lt;/script&gt;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&lt;template&gt;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&lt;section class="page"&gt;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&lt;header class="page-head"&gt;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&lt;div class="eyebrow"&gt;M05 · INFERENCE TRACE&lt;/div&gt;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&lt;h2&gt;推演监控&lt;/h2&gt;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&lt;p class="lead"&gt;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实时追踪三模型(XGBoost / LSTM / Attention-LSTM)对每次省份风险查询的协同推演过程。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每行展开后可查看 11 维输入参数、三模型独立输出与归因因子。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&lt;/p&gt;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&lt;/header&gt;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&lt;!-- 顶部统计卡 --&gt;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&lt;div class="stat-grid" role="region" aria-label="推演汇总指标"&gt;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&lt;div class="stat-card"&gt;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&lt;div class="num"&gt;M05-0 · TOTAL&lt;/div&gt;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&lt;div class="stat-value"&gt;{{ totalCount }}&lt;/div&gt;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&lt;div class="stat-label"&gt;累计调用&lt;/div&gt;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&lt;div class="stat-sub"&gt;窗口容量 {{ maxCapacity }}&lt;/div&gt;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&lt;div class="stat-card"&gt;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&lt;div class="num"&gt;M05-1 · LATENCY&lt;/div&gt;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&lt;div class="stat-value"&gt;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&lt;template v-if="avgLatency != null"&gt;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{{ avgLatency }}&lt;span class="unit"&gt;ms&lt;/span&gt;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&lt;/template&gt;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&lt;template v-else&gt;—&lt;/template&gt;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&lt;div class="stat-label"&gt;单次平均响应&lt;/div&gt;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&lt;div class="stat-sub"&gt;含三模型并行推理&lt;/div&gt;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&lt;div class="stat-card"&gt;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&lt;div class="num"&gt;M05-2 · XGBOOST&lt;/div&gt;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&lt;div class="stat-value"&gt;{{ fmtRisk(avgXgb) }}&lt;/div&gt;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&lt;div class="stat-label"&gt;XGBoost 平均 risk&lt;/div&gt;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&lt;div class="stat-sub"&gt;树模型 · 表征非线性结构&lt;/div&gt;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&lt;div class="stat-card"&gt;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&lt;div class="num"&gt;M05-3 · LSTM&lt;/div&gt;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&lt;div class="stat-value"&gt;{{ fmtRisk(avgLstm) }}&lt;/div&gt;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&lt;div class="stat-label"&gt;LSTM 平均 risk&lt;/div&gt;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&lt;div class="stat-sub"&gt;序列模型 · 表征时序依赖&lt;/div&gt;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&lt;div class="stat-card"&gt;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&lt;div class="num"&gt;M05-4 · ATT-LSTM&lt;/div&gt;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&lt;div class="stat-value"&gt;{{ fmtRisk(avgAtt) }}&lt;/div&gt;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&lt;div class="stat-label"&gt;Attention-LSTM 平均 risk&lt;/div&gt;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&lt;div class="stat-sub"&gt;注意力加权 · 关键期高亮&lt;/div&gt;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&lt;div class="stat-card"&gt;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&lt;div class="num"&gt;M05-5 · CONSENSUS&lt;/div&gt;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&lt;div class="stat-value"&gt;{{ fmtRisk(avgConsensus) }}&lt;/div&gt;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&lt;div class="stat-label"&gt;三模型共识 risk&lt;/div&gt;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&lt;div class="stat-sub"&gt;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&lt;span v-if="ensembleRatio != null"&gt;{{ ensembleRatio }}% 调用为三模型协同&lt;/span&gt;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&lt;span v-else&gt;尚无协同调用&lt;/span&gt;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&lt;div class="stat-card stat-card-wide"&gt;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&lt;div class="num"&gt;M05-6 · DIVERGENCE&lt;/div&gt;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&lt;div class="diverge-row"&gt;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&lt;div class="diverge-bars" :title="divergenceTooltip" :aria-label="divergenceTooltip"&gt;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&lt;span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v-for="(h, i) in divergenceBars"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:key="i"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class="diverge-bar"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:style="{ height: `${Math.max(8, h * 100)}%` }"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/&gt;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&lt;span v-if="divergenceBars.length === 0" class="diverge-empty"&gt;尚无数据&lt;/span&gt;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&lt;div class="diverge-meta"&gt;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&lt;div class="stat-label"&gt;三模型分歧分布&lt;/div&gt;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&lt;div class="stat-sub"&gt;XGBoost ↔ LSTM 风险差异&lt;/div&gt;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&lt;!-- Trace 列表 --&gt;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&lt;div class="card trace-card"&gt;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&lt;div class="card-head"&gt;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&lt;div class="num"&gt;M05-T · RECENT CALLS&lt;/div&gt;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&lt;h3&gt;近期推演调用&lt;/h3&gt;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&lt;div class="head-right"&gt;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&lt;span v-if="lastUpdated" class="updated"&gt;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最新刷新 {{ lastUpdated.toLocaleTimeString('zh-CN', { hour12: false }) }}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&lt;span v-if="fetchError" class="err-chip"&gt;{{ fetchError }}&lt;/span&gt;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&lt;!-- 表头 --&gt;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&lt;div class="trace-table" role="table" aria-label="近期推演调用列表"&gt;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&lt;div class="trace-row trace-head" role="row"&gt;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&lt;div class="col col-time" role="columnheader"&gt;时间&lt;/div&gt;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&lt;div class="col col-prov" role="columnheader"&gt;省份&lt;/div&gt;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&lt;div class="col col-model" role="columnheader"&gt;模型&lt;/div&gt;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&lt;div class="col col-risk" role="columnheader"&gt;风险 risk&lt;/div&gt;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&lt;div class="col col-cons" role="columnheader"&gt;共识&lt;/div&gt;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&lt;div class="col col-div" role="columnheader"&gt;分歧&lt;/div&gt;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&lt;div class="col col-lat" role="columnheader"&gt;响应&lt;/div&gt;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&lt;div class="col col-toggle" role="columnheader" aria-hidden="true"&gt;&lt;/div&gt;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&lt;!-- 空状态 --&gt;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&lt;div v-if="isLoading &amp;&amp; traces.length === 0" class="empty"&gt;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&lt;div class="spinner" aria-hidden="true"&gt;&lt;/div&gt;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&lt;div&gt;正在拉取推演记录…&lt;/div&gt;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&lt;div v-else-if="!isLoading &amp;&amp; traces.length === 0" class="empty"&gt;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&lt;div class="empty-icon" aria-hidden="true"&gt;∅&lt;/div&gt;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&lt;div&gt;尚无推演记录&lt;/div&gt;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&lt;div class="empty-hint"&gt;在 M02 / M03 / M04 触发模型预测即可看到&lt;/div&gt;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&lt;!-- 数据行 --&gt;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&lt;template v-for="t in traces" :key="t.ts"&gt;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&lt;div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class="trace-row"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role="row"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:class="{ expanded: expandedTs === t.ts }"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tabindex="0"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:aria-expanded="expandedTs === t.ts"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@click="toggleRow(t.ts)"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@keydown.enter.prevent="toggleRow(t.ts)"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@keydown.space.prevent="toggleRow(t.ts)"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&lt;div class="col col-time" role="cell"&gt;{{ fmtTime(t.ts) }}&lt;/div&gt;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&lt;div class="col col-prov" role="cell"&gt;{{ t.province }}&lt;/div&gt;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&lt;div class="col col-model" role="cell"&gt;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&lt;span class="model-chip" :class="`mc-${t.model}`"&gt;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{{ MODEL_LABELS[t.model] || t.model }}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&lt;div class="col col-risk" role="cell"&gt;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&lt;span class="risk-pill" :class="riskClass(t.risk_score)"&gt;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{{ fmtRisk(t.risk_score) }}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&lt;div class="col col-cons" role="cell"&gt;{{ fmtRisk(t.consensus) }}&lt;/div&gt;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&lt;div class="col col-div" role="cell"&gt;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&lt;span :class="divergenceClass(t.divergence)"&gt;{{ fmtRisk(t.divergence) }}&lt;/span&gt;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&lt;div class="col col-lat" role="cell"&gt;{{ t.latency_ms }} ms&lt;/div&gt;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&lt;div class="col col-toggle" role="cell" aria-hidden="true"&gt;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&lt;span class="caret" :class="{ open: expandedTs === t.ts }"&gt;›&lt;/span&gt;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&lt;!-- 展开 detail panel --&gt;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&lt;div v-if="expandedTs === t.ts" class="trace-detail" role="region" :aria-label="`${t.province} 推演详情`"&gt;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&lt;!-- 三模型独立输出 --&gt;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&lt;div class="detail-section"&gt;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&lt;div class="section-title"&gt;三模型推演输出&lt;/div&gt;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&lt;div class="model-grid"&gt;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&lt;div class="model-card" :class="{ active: t.model === 'xgboost' || t.model === 'ensemble' }"&gt;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&lt;div class="mc-name"&gt;XGBoost&lt;/div&gt;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&lt;div class="mc-yield"&gt;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{{ fmtYield(t.xgboost_yield_kg_per_ha ?? (t.model === 'xgboost' ? t.yield_kg_per_ha : null)) }}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&lt;span class="mc-unit"&gt;kg/ha&lt;/span&gt;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&lt;div class="mc-risk-row"&gt;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&lt;span class="mc-label"&gt;→ risk&lt;/span&gt;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&lt;span class="mc-risk" :class="riskClass(t.xgboost_risk ?? (t.model === 'xgboost' ? t.risk_score : 0))"&gt;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  {{ fmtRisk(t.xgboost_risk ?? (t.model === 'xgboost' ? t.risk_score : null)) }}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&lt;div class="mc-desc"&gt;梯度提升树 · 非线性特征交互&lt;/div&gt;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&lt;div class="model-card" :class="{ active: t.model === 'lstm' || t.model === 'ensemble' }"&gt;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&lt;div class="mc-name"&gt;LSTM&lt;/div&gt;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&lt;div class="mc-yield"&gt;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{{ fmtYield(t.lstm_yield_kg_per_ha ?? (t.model === 'lstm' ? t.yield_kg_per_ha : null)) }}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&lt;span class="mc-unit"&gt;kg/ha&lt;/span&gt;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&lt;div class="mc-risk-row"&gt;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&lt;span class="mc-label"&gt;→ risk&lt;/span&gt;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&lt;span class="mc-risk" :class="riskClass(t.lstm_risk ?? (t.model === 'lstm' ? t.risk_score : 0))"&gt;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  {{ fmtRisk(t.lstm_risk ?? (t.model === 'lstm' ? t.risk_score : null)) }}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&lt;div class="mc-desc"&gt;长短期记忆 · 序列时序依赖&lt;/div&gt;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&lt;div class="model-card" :class="{ active: t.model === 'ensemble' }"&gt;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&lt;div class="mc-name"&gt;Attention-LSTM&lt;/div&gt;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&lt;div class="mc-yield"&gt;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{{ fmtYield(t.att_lstm_yield_kg_per_ha) }}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&lt;span class="mc-unit"&gt;kg/ha&lt;/span&gt;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&lt;div class="mc-risk-row"&gt;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&lt;span class="mc-label"&gt;→ risk&lt;/span&gt;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&lt;span class="mc-risk" :class="riskClass(t.att_lstm_risk ?? 0)"&gt;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  {{ fmtRisk(t.att_lstm_risk) }}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&lt;div class="mc-desc"&gt;注意力加权 · 关键时段聚焦&lt;/div&gt;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&lt;div class="consensus-line" v-if="t.model === 'ensemble'"&gt;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&lt;span class="cl-label"&gt;共识 risk&lt;/span&gt;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&lt;span class="cl-val"&gt;{{ fmtRisk(t.consensus) }}&lt;/span&gt;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&lt;span class="cl-sep"&gt;·&lt;/span&gt;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&lt;span class="cl-label"&gt;三模型分歧&lt;/span&gt;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&lt;span class="cl-val" :class="divergenceClass(t.divergence)"&gt;{{ fmtRisk(t.divergence) }}&lt;/span&gt;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&lt;span class="cl-sep"&gt;·&lt;/span&gt;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&lt;span class="cl-label"&gt;基线偏离&lt;/span&gt;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&lt;span class="cl-val"&gt;{{ fmtDelta(t.delta) }}&lt;/span&gt;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&lt;!-- 输入 11 维 --&gt;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&lt;div class="detail-section"&gt;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&lt;div class="section-title"&gt;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输入参数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&lt;span v-if="t.params_filled_from_baseline.length &gt; 0" class="title-hint"&gt;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{{ t.params_filled_from_baseline.length }} 项由历史基线补全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&lt;div class="params-grid"&gt;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&lt;div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v-for="(label, key) in FEATURE_LABELS"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:key="key"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class="param-cell"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:class="{ filled: t.params_filled_from_baseline.includes(String(key)) }"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&lt;div class="param-key"&gt;{{ label }}&lt;/div&gt;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&lt;div class="param-val"&gt;{{ t.params[String(key)]?.toFixed(2) ?? '—' }}&lt;/div&gt;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&lt;div v-if="t.params_filled_from_baseline.includes(String(key))" class="param-tag"&gt;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基线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&lt;!-- SHAP top --&gt;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&lt;div v-if="t.shap_top.length &gt; 0" class="detail-section"&gt;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&lt;div class="section-title"&gt;关键因子归因(SHAP Top 5)&lt;/div&gt;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&lt;div class="shap-list"&gt;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&lt;div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v-for="s in t.shap_top"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:key="s.feature"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class="shap-row"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:class="s.direction"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&lt;div class="shap-name"&gt;{{ s.feature }}&lt;/div&gt;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&lt;div class="shap-track"&gt;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&lt;div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  class="shap-bar"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  :class="s.direction"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  :style="{ width: `${(Math.abs(s.value) / shapMax(t.shap_top)) * 100}%` }"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&gt;&lt;/div&gt;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&lt;div class="shap-val"&gt;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  {{ s.value &gt; 0 ? '+' : '' }}{{ s.value.toFixed(4) }}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&lt;/div&gt;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&lt;!-- Recommendations --&gt;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&lt;div v-if="t.recommendations.length &gt; 0" class="detail-section"&gt;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&lt;div class="section-title"&gt;应对建议&lt;/div&gt;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&lt;ul class="rec-list"&gt;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&lt;li v-for="r in t.recommendations" :key="r.factor" class="rec-item"&gt;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&lt;span class="rec-priority" :class="`p-${r.priority}`"&gt;{{ r.priority }}&lt;/span&gt;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&lt;span class="rec-factor"&gt;{{ r.factor }}&lt;/span&gt;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&lt;span class="rec-arrow"&gt;→&lt;/span&gt;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  &lt;span class="rec-action"&gt;{{ r.action }}&lt;/span&gt;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&lt;/li&gt;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&lt;/ul&gt;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&lt;/template&gt;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&lt;/section&gt;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&lt;/template&gt;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&lt;style scoped&gt;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.page { padding: 24px 32px; max-width: 1480px; margin: 0 auto;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.page-head { margin-bottom: 20px;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.eyebrow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font-family: var(--font-mono);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font-size: 10px;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var(--green);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letter-spacing: 1.5px;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text-transform: uppercase;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margin-bottom: 8px;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.page-head h2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font-family: var(--font-serif);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font-size: 26px;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font-weight: 600;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margin-bottom: 6px;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.lead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font-size: 13px;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var(--text-2);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max-width: 920px;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line-height: 1.7;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/* ── 顶部统计卡 ─────────────────────────────────────────────────────────── */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.stat-grid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display: grid;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grid-template-columns: repeat(7, 1fr);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gap: 12px;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margin-bottom: 16px;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.stat-card {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background: var(--bg-card);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border: 1px solid var(--border);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border-radius: var(--r-xl);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padding: 14px;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display: flex;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flex-direction: column;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min-width: 0;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.stat-card.stat-card-wide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grid-column: span 1;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.stat-card .num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font-family: var(--font-mono);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font-size: 9px;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var(--text-3);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letter-spacing: 1px;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margin-bottom: 6px;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.stat-value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font-family: var(--font-mono);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font-size: 22px;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font-weight: 600;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var(--green-bright);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line-height: 1.1;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margin-bottom: 4px;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.stat-value .unit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font-size: 12px;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var(--text-2);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margin-left: 2px;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.stat-label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font-size: 11px;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var(--text);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margin-bottom: 2px;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.stat-sub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font-family: var(--font-mono);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font-size: 9px;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var(--text-3);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letter-spacing: 0.3px;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/* divergence sparkline */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.diverge-row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display: flex;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align-items: stretch;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gap: 10px;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flex: 1;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min-height: 0;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.diverge-bars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display: flex;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align-items: flex-end;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gap: 3px;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height: 44px;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flex: 1;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padding: 4px 0;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.diverge-bar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flex: 1;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background: linear-gradient(to top, var(--green-deep), var(--green-bright));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border-radius: 2px;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min-height: 4px;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transition: height var(--dur-base) var(--ease-out);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.diverge-empty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font-family: var(--font-mono);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font-size: 10px;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var(--text-3);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align-self: center;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.diverge-meta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display: flex;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flex-direction: column;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justify-content: flex-end;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flex-shrink: 0;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text-align: right;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/* ── trace card / 表格 ─────────────────────────────────────────────────── */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.card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background: var(--bg-card);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border: 1px solid var(--border);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border-radius: var(--r-xl);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padding: 16px;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.card-head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display: flex;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justify-content: space-between;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align-items: flex-end;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margin-bottom: 12px;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padding-bottom: 10px;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border-bottom: 1px solid var(--border);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.card-head .num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font-family: var(--font-mono);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font-size: 9px;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var(--text-3);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letter-spacing: 1px;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margin-bottom: 2px;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.card-head h3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font-family: var(--font-serif);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font-size: 14px;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font-weight: 600;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.head-right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display: flex;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align-items: center;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gap: 10px;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.updated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font-family: var(--font-mono);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font-size: 10px;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var(--text-3);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letter-spacing: 0.3px;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.err-chip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font-family: var(--font-mono);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font-size: 10px;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var(--red-bright);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background: rgba(184, 111, 77, 0.12);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border: 1px solid rgba(184, 111, 77, 0.3);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border-radius: var(--r-sm);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padding: 2px 8px;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.trace-table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display: flex;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flex-direction: column;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.trace-row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display: grid;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grid-template-columns: 90px 90px 130px 100px 90px 90px 80px 30px;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gap: 8px;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padding: 10px 8px;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border-bottom: 1px solid var(--border);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align-items: center;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font-size: 12px;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cursor: pointer;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transition: background var(--dur-fast);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.trace-row:hover:not(.trace-head)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background: rgba(160, 183, 133, 0.05);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.trace-row.expanded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background: rgba(160, 183, 133, 0.07);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border-bottom-color: var(--border-strong);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.trace-row.trace-head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font-family: var(--font-mono);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font-size: 10px;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var(--text-3);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letter-spacing: 0.6px;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text-transform: uppercase;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cursor: default;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padding-top: 4px;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padding-bottom: 8px;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.trace-row:focus-visible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outline: var(--focus-ring);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outline-offset: var(--focus-offset);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.col { font-family: var(--font-mono); color: var(--text); min-width: 0; overflow: hidden; text-overflow: ellipsis; white-space: nowrap;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.col-prov { font-family: var(--font-sans); font-weight: 500;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.model-chip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display: inline-block;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padding: 2px 8px;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border-radius: var(--r-sm);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font-family: var(--font-mono);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font-size: 10px;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letter-spacing: 0.3px;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border: 1px solid var(--border-strong);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background: var(--bg-elev);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var(--text-2);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.model-chip.mc-ensemble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border-color: rgba(160, 183, 133, 0.4);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var(--green-bright);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background: rgba(160, 183, 133, 0.08);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.model-chip.mc-xgboost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border-color: rgba(143, 193, 204, 0.35);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var(--blue-bright);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.model-chip.mc-lstm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border-color: rgba(180, 157, 216, 0.35);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var(--purple);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.risk-pill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display: inline-block;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padding: 2px 10px;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border-radius: var(--r-md);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font-family: var(--font-mono);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font-weight: 600;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border: 1px solid transparent;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.risk-pill.risk-vh { background: rgba(126, 69, 48, 0.25); color: var(--risk-1); border-color: var(--risk-5);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.risk-pill.risk-h  { background: rgba(165, 101, 72, 0.22); color: var(--risk-1); border-color: var(--risk-4);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.risk-pill.risk-m  { background: rgba(230, 182, 85, 0.18); color: var(--amber-bright); border-color: var(--amber);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.risk-pill.risk-l  { background: rgba(160, 183, 133, 0.16); color: var(--green-bright); border-color: var(--green);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.risk-pill.risk-vl { background: rgba(160, 183, 133, 0.10); color: var(--green-bright); border-color: var(--green-deep); }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.div-h { color: var(--red-bright);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.div-m { color: var(--amber-bright);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.div-l { color: var(--text-2);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.col-toggle { text-align: right;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.caret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display: inline-block;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font-family: var(--font-mono);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font-size: 14px;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var(--text-3);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transition: transform var(--dur-fast);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.caret.open { transform: rotate(90deg); color: var(--green-bright);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/* ── 空状态 ─────────────────────────────────────────────────────────────── */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.empty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display: flex;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flex-direction: column;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align-items: center;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justify-content: center;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gap: 8px;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padding: 48px 16px;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var(--text-3);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font-size: 13px;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.empty-icon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font-family: var(--font-mono);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font-size: 32px;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var(--text-3);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opacity: 0.5;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margin-bottom: 4px;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.empty-hint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font-size: 11px;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font-family: var(--font-mono);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var(--text-3);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.spinner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width: 22px;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height: 22px;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border: 2px solid var(--bg-elev);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border-top-color: var(--green);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border-radius: 50%;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animation: spin 0.9s linear infinite;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@keyframes spin { to { transform: rotate(360deg); }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/* ── 展开 detail panel ─────────────────────────────────────────────────── */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.trace-detail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background: var(--bg-2);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border-bottom: 1px solid var(--border);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padding: 18px 16px 22px 16px;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margin: 0 -8px;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display: flex;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flex-direction: column;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gap: 18px;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.detail-section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display: flex;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flex-direction: column;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gap: 10px;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.section-title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font-family: var(--font-mono);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font-size: 10px;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var(--text-3);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letter-spacing: 1.2px;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text-transform: uppercase;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display: flex;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align-items: center;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gap: 10px;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.title-hint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font-family: var(--font-mono);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font-size: 9px;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var(--amber);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background: rgba(230, 182, 85, 0.1);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border: 1px solid rgba(230, 182, 85, 0.25);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border-radius: var(--r-sm);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padding: 2px 7px;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text-transform: none;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letter-spacing: 0.3px;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/* 三模型卡 */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.model-grid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display: grid;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grid-template-columns: repeat(3, 1fr);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gap: 12px;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.model-card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background: var(--bg-card);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border: 1px solid var(--border);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border-radius: var(--r-lg);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padding: 12px 14px;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opacity: 0.55;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transition: opacity var(--dur-fast), border-color var(--dur-fast);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.model-card.active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opacity: 1;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border-color: var(--border-strong);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.mc-name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font-family: var(--font-mono);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font-size: 11px;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font-weight: 600;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var(--green-bright);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letter-spacing: 0.5px;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margin-bottom: 6px;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.mc-yield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font-family: var(--font-mono);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font-size: 20px;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font-weight: 600;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var(--text);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line-height: 1.1;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.mc-unit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font-size: 11px;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var(--text-3);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margin-left: 4px;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font-weight: 400;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.mc-risk-row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display: flex;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align-items: center;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gap: 8px;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margin-top: 8px;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.mc-label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font-family: var(--font-mono);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font-size: 10px;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var(--text-3);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.mc-risk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font-family: var(--font-mono);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font-size: 13px;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font-weight: 600;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padding: 1px 8px;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border-radius: var(--r-sm);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border: 1px solid transparent;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.mc-risk.risk-vh { background: rgba(126, 69, 48, 0.25); color: var(--risk-1); border-color: var(--risk-5);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.mc-risk.risk-h  { background: rgba(165, 101, 72, 0.22); color: var(--risk-1); border-color: var(--risk-4);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.mc-risk.risk-m  { background: rgba(230, 182, 85, 0.18); color: var(--amber-bright); border-color: var(--amber);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.mc-risk.risk-l  { background: rgba(160, 183, 133, 0.16); color: var(--green-bright); border-color: var(--green);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.mc-risk.risk-vl { background: rgba(160, 183, 133, 0.10); color: var(--green-bright); border-color: var(--green-deep);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.mc-desc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font-family: var(--font-mono);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font-size: 9px;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var(--text-3);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margin-top: 8px;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letter-spacing: 0.3px;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.consensus-line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display: flex;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align-items: center;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gap: 8px;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flex-wrap: wrap;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padding-top: 4px;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font-family: var(--font-mono);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font-size: 11px;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.consensus-line .cl-label { color: var(--text-3);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.consensus-line .cl-val { color: var(--green-bright); font-weight: 600;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.consensus-line .cl-sep { color: var(--border-strong);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/* 参数 grid */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.params-grid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display: grid;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grid-template-columns: repeat(auto-fill, minmax(120px, 1fr));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gap: 8px;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.param-cell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background: var(--bg-card);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border: 1px solid var(--border);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border-radius: var(--r-md);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padding: 8px 10px;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position: relative;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.param-cell.filled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border-style: dashed;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background: var(--bg);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opacity: 0.78;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.param-key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font-size: 11px;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var(--text-2);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margin-bottom: 2px;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.param-val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font-family: var(--font-mono);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font-size: 14px;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font-weight: 600;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var(--text);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.param-tag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position: absolute;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top: 4px;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right: 4px;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font-family: var(--font-mono);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font-size: 8px;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var(--amber);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background: rgba(230, 182, 85, 0.1);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border: 1px solid rgba(230, 182, 85, 0.25);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border-radius: var(--r-sm);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padding: 1px 4px;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letter-spacing: 0.3px;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/* SHAP 列表 */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.shap-list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display: flex;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flex-direction: column;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gap: 6px;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.shap-row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display: grid;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grid-template-columns: 130px 1fr 76px;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gap: 12px;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align-items: center;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padding: 4px 0;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.shap-name { font-size: 12px; color: var(--text);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.shap-track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height: 8px;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background: var(--bg-elev);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border-radius: 4px;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overflow: hidden;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.shap-bar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height: 100%;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border-radius: 4px;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transition: width var(--dur-base) var(--ease-out);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.shap-bar.harm { background: linear-gradient(to right, var(--risk-5), var(--risk-3));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.shap-bar.protect { background: linear-gradient(to right, var(--green-deep), var(--green-bright));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.shap-val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font-family: var(--font-mono);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font-size: 11px;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font-weight: 600;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text-align: right;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.shap-row.harm .shap-val { color: var(--risk-2);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.shap-row.protect .shap-val { color: var(--green-bright);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/* recommendations */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.rec-list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list-style: none;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padding: 0;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margin: 0;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display: flex;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flex-direction: column;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gap: 6px;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.rec-item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display: flex;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align-items: center;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gap: 10px;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font-size: 12px;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color: var(--text);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background: var(--bg-card);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border: 1px solid var(--border);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border-radius: var(--r-md);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padding: 8px 12px;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.rec-priority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font-family: var(--font-mono);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font-size: 9px;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font-weight: 600;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letter-spacing: 0.5px;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text-transform: uppercase;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padding: 2px 7px;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border-radius: var(--r-sm);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flex-shrink: 0;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.rec-priority.p-high { background: rgba(184, 111, 77, 0.18); color: var(--red-bright); border: 1px solid rgba(184, 111, 77, 0.4);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.rec-priority.p-medium { background: rgba(230, 182, 85, 0.16); color: var(--amber-bright); border: 1px solid rgba(230, 182, 85, 0.4);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.rec-priority.p-low { background: rgba(160, 183, 133, 0.14); color: var(--green-bright); border: 1px solid rgba(160, 183, 133, 0.4);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.rec-factor { font-weight: 600; color: var(--green-bright);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.rec-arrow { color: var(--text-3); font-family: var(--font-mono);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.rec-action { color: var(--text-2);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/* ── 响应式 ─────────────────────────────────────────────────────────────── */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@media (max-width: 1280px)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.stat-grid { grid-template-columns: repeat(4, 1fr);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.stat-card.stat-card-wide { grid-column: span 4;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@media (max-width: 768px)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.stat-grid { grid-template-columns: repeat(2, 1fr);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.stat-card.stat-card-wide { grid-column: span 2;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.trace-row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grid-template-columns: 80px 70px 100px 90px 70px 30px;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.col-cons, .col-lat { display: none;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.model-grid { grid-template-columns: 1fr; 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&lt;/style&gt;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// File: frontend/src/views/Overview.vue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&lt;script setup lang="ts"&gt;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/**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* M00 · 系统总览(Overview) — 国家级评审 landing page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*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* v6 叙事基线(参见 docs/AGENT_BRIEFING.md §4 与 docs/_craic/04_申报书_v6_rewrite_draft.md):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*   - 三模型互补归因架构(XGB-SHAP + 基线 LSTM + Attention-LSTM)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*   - 三协议鲁棒性透明披露(random 8:2 / leave-year / leave-province-out)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*   - Spearman 秩相关 -0.055 体现方法论独立性,互补而非一致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*   - 决策支持系统是核心交付,模型作为引擎不依赖空间外推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*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* 数据来源 (单一权威):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*   - backend/models/strict_cv_v3_card.md       三协议 R²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*   - backend/models/rank_corr_v3_card.md       Top-3 + Spearman ρ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*   - backend/models/mixed_effects_v1_card.md   ICC = 0.97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*   - docs/_craic/04_申报书_v6_rewrite_draft.md 叙事基线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*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* 视觉风格沿用 M01-M05:.page / .card / .eyebrow / .lead + tokens.css 变量。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*/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import { RouterLink } from 'vue-router'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// ── KPI 卡组(顶部 4 张) ──────────────────────────────────────────────────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interface KpiCard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readonly eyebrow: string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readonly title: string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readonly value: string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readonly unit?: string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readonly subtitle: string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readonly tone: 'green' | 'amber' | 'risk' | 'blue'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readonly aria: string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const KPIS: ReadonlyArray&lt;KpiCard&gt; = [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eyebrow: 'COVERAGE',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title: '覆盖省份',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value: '31',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subtitle: '全国 100%(不含港澳台)',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tone: 'green',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aria: '覆盖省份 31 个,全国 100%,不含港澳台',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},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eyebrow: 'SAMPLES',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title: '数据样本',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value: '403',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subtitle: '11 维 × 13 年(2011-23)',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tone: 'blue',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aria: '数据样本 403 条,11 维特征 × 13 年',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},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eyebrow: 'TRI-MODEL R²',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title: 'random 8:2 协议',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value: '0.907',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subtitle: 'XGB 0.907 / LSTM 0.886 / Attention-LSTM 0.816(10 种子均值)',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tone: 'amber',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aria: '三模型 R² 在 random 8:2 协议下,XGBoost 0.907,LSTM 0.886,Attention-LSTM 0.816,10 种子均值',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},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eyebrow: 'ROBUSTNESS',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title: 'leave-province-out 中位',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value: '−16.83',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subtitle: '诚实披露空间外推上限(31 省仅 1 省 R²&gt;0)',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tone: 'risk',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aria: 'leave-province-out 协议中位 R² 为负 16.83,诚实披露空间外推上限,31 省中仅 1 省 R² 大于 0',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},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// ── 三模型互补 chip 数据 ─────────────────────────────────────────────────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interface FactorChip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readonly code: string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readonly label: string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const XGB_TOP3: ReadonlyArray&lt;FactorChip&gt; = [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{ code: 'NDVI', label: '植被指数' },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{ code: 'Prec', label: '降水量' },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{ code: 'Temp', label: '平均气温' },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const ATT_TOP3: ReadonlyArray&lt;FactorChip&gt; = [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{ code: 'Drou_A', label: '旱灾面积' },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{ code: 'SPEI', label: '干旱指数' },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{ code: 'Temp', label: '平均气温' },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// ── 数据源融合状态进度条 ─────────────────────────────────────────────────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interface DataSource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readonly name: string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readonly status: '已就绪' | '推进中'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readonly pct: number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readonly note?: string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const DATA_SOURCES: ReadonlyArray&lt;DataSource&gt; = [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{ name: '省级统计数据(年鉴 + 公报)', status: '已就绪', pct: 100 },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name: 'MODIS 卫星遥感(NDVI / LST)',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status: '已就绪',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pct: 100,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note: 'v4 耕地像元加权 推进中 60%',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},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{ name: '气象站点逐日观测(CMDC + SPEI)', status: '已就绪', pct: 100 },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name: 'GIS 空间矢量(CLCD + 行政区划)',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status: '已就绪',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pct: 100,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note: 'v4 多年 CLCD 推进中 75%',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},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// ── 鲁棒性透明披露 ──────────────────────────────────────────────────────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interface RobustnessItem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readonly label: string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readonly value: string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readonly desc: string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readonly tone: 'green' | 'amber' | 'risk' | 'blue'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readonly aria: string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const ROBUSTNESS: ReadonlyArray&lt;RobustnessItem&gt; = [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label: 'Random 8:2 R²',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value: '0.907 ± 0.038',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desc: '论文协议(已见省份近邻样本)',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tone: 'green',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aria: 'Random 8:2 协议 R² 为 0.907 加减 0.038,代表论文协议在已见省份近邻样本上的拟合能力',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},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label: 'Leave-year-out R²',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value: '0.894',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desc: '时序泛化能力可用',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tone: 'green',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aria: 'leave-year-out 协议 R² 为 0.894,时序泛化能力可用',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},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label: 'Leave-province-out 中位',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value: '−16.83',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desc: '空间外推上限,诚实披露',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tone: 'risk',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aria: 'leave-province-out 协议中位 R² 为负 16.83,空间外推上限,诚实披露',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},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label: '混合效应 PoC ICC',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value: '0.97',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desc: '证 R²=0.907 中约 97% 由省份固定效应贡献',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tone: 'amber',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aria: '混合效应 PoC ICC 为 0.97,证明 R² 等于 0.907 中约 97% 由省份固定效应贡献',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},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// ── Quick Access 卡组(M01-M05) ────────────────────────────────────────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interface QuickEntry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readonly code: string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readonly title: string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readonly desc: string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readonly to: string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readonly icon: string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readonly accent: boolean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const QUICK_ENTRIES: ReadonlyArray&lt;QuickEntry&gt; = [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code: 'M01',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title: '查看风险地图',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desc: '31 省风险等级时空分布',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to: '/risk-map',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icon: '◉',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accent: false,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},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code: 'M02',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title: '查询省份因子',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desc: 'SHAP 贡献度精细化解析',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to: '/shap',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icon: '◈',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accent: false,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},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code: 'M03',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title: '参数情景模拟',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desc: '反事实预测推理 &lt; 2s',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to: '/scenario',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icon: '⚙',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accent: false,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},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code: 'M04',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title: '韧性路径推荐',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desc: '一省一策政策建议',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to: '/pathway',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icon: '◊',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accent: false,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},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{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code: 'M05',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title: '推演监控',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desc: '三模型实时协同 trace',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to: '/monitor',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icon: '⟳',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accent: true,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},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]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&lt;/script&gt;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>&lt;template&gt;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&lt;section class="page"&gt;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&lt;header class="page-head"&gt;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&lt;div class="eyebrow"&gt;M00 · SYSTEM OVERVIEW&lt;/div&gt;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&lt;h2&gt;核心云图 · 系统总览&lt;/h2&gt;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&lt;p class="lead"&gt;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基于&lt;b&gt;三模型互补归因架构&lt;/b&gt;(XGBoost-SHAP + 基线 LSTM + Attention-LSTM),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覆盖 2011 – 2023 全国 31 省多模态数据;省级统计 × 卫星遥感 × 气象逐日观测 × GIS 矢量四源融合。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&lt;/p&gt;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&lt;/header&gt;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&lt;!-- ── KPI 卡组(顶部 4 张) ────────────────────────────────────── --&gt;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&lt;div class="kpi-grid" role="region" aria-label="系统关键指标概览"&gt;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&lt;article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v-for="k in KPIS"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:key="k.eyebrow"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class="kpi-card"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:class="`tone-${k.tone}`"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:aria-label="k.aria"</w:t>
      </w:r>
      <w:r>
        <w:rPr>
          <w:color w:val="000000"/>
        </w:rPr>
        <w:br w:type="page"/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&lt;span class="kpi-accent" aria-hidden="true"&gt;&lt;/span&gt;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&lt;div class="kpi-eyebrow"&gt;{{ k.eyebrow }}&lt;/div&gt;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&lt;div class="kpi-title"&gt;{{ k.title }}&lt;/div&gt;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&lt;div class="kpi-value" role="text"&gt;{{ k.value }}&lt;/div&gt;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&lt;div class="kpi-sub"&gt;{{ k.subtitle }}&lt;/div&gt;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&lt;/article&gt;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&lt;!-- ── 双列 grid · 01 三模型互补 + 02 数据源融合 ──────────────── --&gt;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&lt;div class="dual-grid"&gt;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&lt;!-- 左列:01 · MODEL COMPLEMENTARITY --&gt;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&lt;article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class="card section-card"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role="region"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aria-labelledby="section-complementarity"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&lt;div class="section-head"&gt;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&lt;div class="num"&gt;01 · MODEL COMPLEMENTARITY · 三模型互补&lt;/div&gt;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&lt;h3 id="section-complementarity"&gt;三模型互补归因架构&lt;/h3&gt;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&lt;div class="section-sub"&gt;方法论独立 + 互补归因 · 三种原理回答不同科学问题&lt;/div&gt;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&lt;div class="complement-row"&gt;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&lt;div class="model-block"&gt;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&lt;div class="model-head"&gt;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&lt;span class="model-name"&gt;XGB-SHAP&lt;/span&gt;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&lt;span class="model-tag"&gt;数据驱动 · 边际贡献&lt;/span&gt;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&lt;div class="chip-row" role="list" aria-label="XGB-SHAP Top-3 因子"&gt;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&lt;span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v-for="c in XGB_TOP3"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:key="c.code"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class="chip chip-xgb"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role="listitem"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&lt;span class="chip-code"&gt;{{ c.code }}&lt;/span&gt;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&lt;span class="chip-label"&gt;{{ c.label }}&lt;/span&gt;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&lt;div class="model-block"&gt;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&lt;div class="model-head"&gt;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&lt;span class="model-name"&gt;Attention-LSTM&lt;/span&gt;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&lt;span class="model-tag"&gt;模型 gating · 内部偏好&lt;/span&gt;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&lt;/div&gt;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&lt;div class="chip-row" role="list" aria-label="Attention-LSTM Top-3 因子"&gt;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&lt;span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v-for="c in ATT_TOP3"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:key="c.code"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class="chip chip-att"</w:t>
      </w:r>
    </w:p>
    <w:p>
      <w:pPr>
        <w:spacing w:before="0" w:after="0" w:lineRule="exact" w:line="280"/>
      </w:pPr>
      <w:r>
        <w:rPr>
          <w:rFonts w:ascii="Consolas" w:hAnsi="Consolas" w:eastAsia="Consolas"/>
          <w:color w:val="000000"/>
          <w:sz w:val="14"/>
        </w:rPr>
        <w:t xml:space="preserve">                role="listitem"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000000"/>
      </w:rPr>
    </w:r>
  </w:p>
  <w:tbl>
    <w:tblPr>
      <w:tblW w:type="auto" w:w="0"/>
      <w:tblLayout w:type="autofit"/>
      <w:tblLook w:firstColumn="1" w:firstRow="1" w:lastColumn="0" w:lastRow="0" w:noHBand="0" w:noVBand="1" w:val="04A0"/>
    </w:tblPr>
    <w:tblGrid>
      <w:gridCol w:w="4961"/>
      <w:gridCol w:w="4961"/>
    </w:tblGrid>
    <w:tr>
      <w:tc>
        <w:tcPr>
          <w:tcW w:type="dxa" w:w="4961"/>
          <w:tcBorders>
            <w:top w:val="nil"/>
            <w:left w:val="nil"/>
            <w:bottom w:val="nil"/>
            <w:right w:val="nil"/>
          </w:tcBorders>
        </w:tcPr>
        <w:p>
          <w:pPr>
            <w:spacing w:before="0" w:after="0" w:lineRule="exact" w:line="240"/>
            <w:jc w:val="left"/>
          </w:pPr>
          <w:r>
            <w:rPr>
              <w:rFonts w:ascii="SimSun" w:hAnsi="SimSun" w:eastAsia="SimSun"/>
              <w:color w:val="000000"/>
              <w:sz w:val="16"/>
            </w:rPr>
            <w:t>极端气候下粮食生产风险核心因子识别与韧性提升可视化决策系统 V1.0</w:t>
          </w:r>
        </w:p>
      </w:tc>
      <w:tc>
        <w:tcPr>
          <w:tcW w:type="dxa" w:w="4961"/>
          <w:tcBorders>
            <w:top w:val="nil"/>
            <w:left w:val="nil"/>
            <w:bottom w:val="nil"/>
            <w:right w:val="nil"/>
          </w:tcBorders>
        </w:tcPr>
        <w:p>
          <w:pPr>
            <w:spacing w:before="0" w:after="0" w:lineRule="exact" w:line="240"/>
            <w:jc w:val="right"/>
          </w:pPr>
          <w:r>
            <w:rPr>
              <w:rFonts w:ascii="SimSun" w:hAnsi="SimSun" w:eastAsia="SimSun"/>
              <w:color w:val="000000"/>
              <w:sz w:val="16"/>
            </w:rPr>
            <w:t xml:space="preserve">第 </w:t>
          </w:r>
          <w:r>
            <w:rPr>
              <w:rFonts w:ascii="SimSun" w:hAnsi="SimSun" w:eastAsia="SimSun"/>
              <w:color w:val="000000"/>
              <w:sz w:val="16"/>
            </w:rPr>
            <w:fldChar w:fldCharType="begin"/>
          </w:r>
          <w:r>
            <w:rPr>
              <w:rFonts w:ascii="SimSun" w:hAnsi="SimSun" w:eastAsia="SimSun"/>
              <w:color w:val="000000"/>
              <w:sz w:val="16"/>
            </w:rPr>
            <w:instrText xml:space="preserve"> PAGE </w:instrText>
          </w:r>
          <w:r>
            <w:rPr>
              <w:rFonts w:ascii="SimSun" w:hAnsi="SimSun" w:eastAsia="SimSun"/>
              <w:color w:val="000000"/>
              <w:sz w:val="16"/>
            </w:rPr>
            <w:fldChar w:fldCharType="separate"/>
          </w:r>
          <w:r>
            <w:rPr>
              <w:rFonts w:ascii="SimSun" w:hAnsi="SimSun" w:eastAsia="SimSun"/>
              <w:color w:val="000000"/>
              <w:sz w:val="16"/>
            </w:rPr>
            <w:t>1</w:t>
          </w:r>
          <w:r>
            <w:rPr>
              <w:rFonts w:ascii="SimSun" w:hAnsi="SimSun" w:eastAsia="SimSun"/>
              <w:color w:val="000000"/>
              <w:sz w:val="16"/>
            </w:rPr>
            <w:fldChar w:fldCharType="end"/>
          </w:r>
          <w:r>
            <w:rPr>
              <w:rFonts w:ascii="SimSun" w:hAnsi="SimSun" w:eastAsia="SimSun"/>
              <w:color w:val="000000"/>
              <w:sz w:val="16"/>
            </w:rPr>
            <w:t xml:space="preserve"> 页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color w:val="000000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color w:val="000000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00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00000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  <w:color w:val="000000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nsolas" w:hAnsi="Consolas" w:eastAsia="Consolas"/>
      <w:color w:val="000000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color w:val="000000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color w:val="000000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color w:val="00000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color w:val="00000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color w:val="00000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color w:val="000000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color w:val="00000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