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英文摘要:</w:t>
      </w:r>
      <w:r>
        <w:rPr>
          <w:rFonts w:hint="eastAsia" w:ascii="宋体" w:hAnsi="宋体" w:cs="宋体"/>
          <w:b w:val="0"/>
          <w:bCs w:val="0"/>
          <w:color w:val="FF0000"/>
          <w:sz w:val="24"/>
          <w:szCs w:val="24"/>
          <w:lang w:val="en-US" w:eastAsia="zh-CN"/>
        </w:rPr>
        <w:t>“</w:t>
      </w:r>
      <w:r>
        <w:rPr>
          <w:rFonts w:hint="eastAsia" w:ascii="宋体" w:hAnsi="宋体" w:cs="宋体"/>
          <w:color w:val="000000" w:themeColor="text1"/>
          <w:sz w:val="24"/>
          <w:lang w:val="en-US" w:eastAsia="zh-CN"/>
          <w14:textFill>
            <w14:solidFill>
              <w14:schemeClr w14:val="tx1"/>
            </w14:solidFill>
          </w14:textFill>
        </w:rPr>
        <w:t xml:space="preserve">Skills of </w:t>
      </w:r>
      <w:r>
        <w:rPr>
          <w:rFonts w:hint="eastAsia" w:ascii="宋体" w:hAnsi="宋体" w:eastAsia="宋体" w:cs="宋体"/>
          <w:color w:val="000000" w:themeColor="text1"/>
          <w:kern w:val="0"/>
          <w:sz w:val="24"/>
          <w:szCs w:val="24"/>
          <w:lang w:val="en-US" w:eastAsia="zh-CN"/>
          <w14:textFill>
            <w14:solidFill>
              <w14:schemeClr w14:val="tx1"/>
            </w14:solidFill>
          </w14:textFill>
        </w:rPr>
        <w:t xml:space="preserve">Mathematics </w:t>
      </w:r>
      <w:bookmarkStart w:id="12" w:name="_GoBack"/>
      <w:bookmarkEnd w:id="12"/>
      <w:r>
        <w:rPr>
          <w:rFonts w:hint="eastAsia" w:ascii="宋体" w:hAnsi="宋体" w:eastAsia="宋体" w:cs="宋体"/>
          <w:color w:val="000000" w:themeColor="text1"/>
          <w:kern w:val="0"/>
          <w:sz w:val="24"/>
          <w:szCs w:val="24"/>
          <w:lang w:val="en-US" w:eastAsia="zh-CN"/>
          <w14:textFill>
            <w14:solidFill>
              <w14:schemeClr w14:val="tx1"/>
            </w14:solidFill>
          </w14:textFill>
        </w:rPr>
        <w:t>teaching are the most basic professional skills of mathematics teachers.</w:t>
      </w:r>
      <w:r>
        <w:rPr>
          <w:rFonts w:hint="eastAsia" w:ascii="宋体" w:hAnsi="宋体" w:eastAsia="宋体" w:cs="宋体"/>
          <w:color w:val="FF0000"/>
          <w:kern w:val="0"/>
          <w:sz w:val="24"/>
          <w:szCs w:val="24"/>
          <w:lang w:val="en-US" w:eastAsia="zh-CN"/>
        </w:rPr>
        <w:t>”改成 “</w:t>
      </w:r>
      <w:r>
        <w:rPr>
          <w:rFonts w:hint="eastAsia" w:ascii="宋体" w:hAnsi="宋体" w:eastAsia="宋体" w:cs="宋体"/>
          <w:color w:val="000000" w:themeColor="text1"/>
          <w:kern w:val="0"/>
          <w:sz w:val="24"/>
          <w:szCs w:val="24"/>
          <w:lang w:val="en-US" w:eastAsia="zh-CN"/>
          <w14:textFill>
            <w14:solidFill>
              <w14:schemeClr w14:val="tx1"/>
            </w14:solidFill>
          </w14:textFill>
        </w:rPr>
        <w:t>The most important professional accomplishment of mathematics teachers is to have good mathematics teaching skills.</w:t>
      </w:r>
      <w:r>
        <w:rPr>
          <w:rFonts w:hint="default" w:ascii="宋体" w:hAnsi="宋体" w:eastAsia="宋体" w:cs="宋体"/>
          <w:color w:val="FF0000"/>
          <w:kern w:val="0"/>
          <w:sz w:val="24"/>
          <w:szCs w:val="24"/>
          <w:lang w:val="en-US" w:eastAsia="zh-CN"/>
        </w:rPr>
        <w:t>”</w:t>
      </w:r>
    </w:p>
    <w:p>
      <w:pPr>
        <w:spacing w:line="360" w:lineRule="auto"/>
        <w:rPr>
          <w:rFonts w:hint="eastAsia" w:ascii="宋体" w:hAnsi="宋体" w:eastAsia="宋体" w:cs="宋体"/>
          <w:b/>
          <w:bCs/>
          <w:sz w:val="24"/>
          <w:szCs w:val="24"/>
        </w:rPr>
      </w:pPr>
      <w:r>
        <w:rPr>
          <w:rFonts w:hint="eastAsia" w:ascii="宋体" w:hAnsi="宋体" w:eastAsia="宋体" w:cs="宋体"/>
          <w:b/>
          <w:bCs/>
          <w:sz w:val="24"/>
          <w:szCs w:val="24"/>
          <w:lang w:val="en-US"/>
        </w:rPr>
        <w:t>1.1研究背景</w:t>
      </w:r>
    </w:p>
    <w:p>
      <w:pPr>
        <w:spacing w:line="360" w:lineRule="auto"/>
        <w:rPr>
          <w:rFonts w:hint="eastAsia" w:ascii="宋体" w:hAnsi="宋体" w:cs="宋体"/>
          <w:b w:val="0"/>
          <w:bCs/>
          <w:sz w:val="24"/>
          <w:szCs w:val="24"/>
          <w:lang w:val="en-US" w:eastAsia="zh-CN"/>
        </w:rPr>
      </w:pPr>
      <w:r>
        <w:rPr>
          <w:rFonts w:hint="eastAsia" w:ascii="宋体" w:hAnsi="宋体" w:cs="宋体"/>
          <w:b w:val="0"/>
          <w:bCs/>
          <w:color w:val="FF0000"/>
          <w:sz w:val="24"/>
          <w:szCs w:val="24"/>
          <w:lang w:val="en-US" w:eastAsia="zh-CN"/>
        </w:rPr>
        <w:t>1、</w:t>
      </w:r>
      <w:r>
        <w:rPr>
          <w:rFonts w:hint="eastAsia" w:ascii="宋体" w:hAnsi="宋体" w:cs="宋体"/>
          <w:b w:val="0"/>
          <w:bCs/>
          <w:sz w:val="24"/>
          <w:szCs w:val="24"/>
          <w:lang w:val="en-US" w:eastAsia="zh-CN"/>
        </w:rPr>
        <w:t>第一句</w:t>
      </w:r>
      <w:r>
        <w:rPr>
          <w:rFonts w:hint="eastAsia" w:ascii="宋体" w:hAnsi="宋体" w:cs="宋体"/>
          <w:b w:val="0"/>
          <w:bCs/>
          <w:color w:val="FF0000"/>
          <w:sz w:val="24"/>
          <w:szCs w:val="24"/>
          <w:lang w:val="en-US" w:eastAsia="zh-CN"/>
        </w:rPr>
        <w:t>“</w:t>
      </w:r>
      <w:r>
        <w:rPr>
          <w:rFonts w:hint="eastAsia" w:ascii="宋体" w:hAnsi="宋体" w:eastAsia="宋体" w:cs="宋体"/>
          <w:b w:val="0"/>
          <w:bCs/>
          <w:sz w:val="24"/>
          <w:szCs w:val="24"/>
          <w:lang w:val="en-US" w:eastAsia="zh-CN"/>
        </w:rPr>
        <w:t>在新一轮课程改革的背景下</w:t>
      </w:r>
      <w:r>
        <w:rPr>
          <w:rFonts w:hint="eastAsia" w:ascii="宋体" w:hAnsi="宋体" w:cs="宋体"/>
          <w:b w:val="0"/>
          <w:bCs/>
          <w:color w:val="FF0000"/>
          <w:sz w:val="24"/>
          <w:szCs w:val="24"/>
          <w:lang w:val="en-US" w:eastAsia="zh-CN"/>
        </w:rPr>
        <w:t>”改成“</w:t>
      </w:r>
      <w:r>
        <w:rPr>
          <w:rFonts w:hint="eastAsia" w:ascii="宋体" w:hAnsi="宋体" w:cs="宋体"/>
          <w:b w:val="0"/>
          <w:bCs/>
          <w:sz w:val="24"/>
          <w:szCs w:val="24"/>
          <w:lang w:val="en-US" w:eastAsia="zh-CN"/>
        </w:rPr>
        <w:t>新课改背景下</w:t>
      </w:r>
      <w:r>
        <w:rPr>
          <w:rFonts w:hint="eastAsia" w:ascii="宋体" w:hAnsi="宋体" w:cs="宋体"/>
          <w:b w:val="0"/>
          <w:bCs/>
          <w:color w:val="FF0000"/>
          <w:sz w:val="24"/>
          <w:szCs w:val="24"/>
          <w:lang w:val="en-US" w:eastAsia="zh-CN"/>
        </w:rPr>
        <w:t>”</w:t>
      </w:r>
    </w:p>
    <w:p>
      <w:pPr>
        <w:spacing w:line="360" w:lineRule="auto"/>
        <w:rPr>
          <w:rFonts w:hint="eastAsia" w:ascii="宋体" w:hAnsi="宋体"/>
          <w:b w:val="0"/>
          <w:bCs/>
          <w:color w:val="FF0000"/>
          <w:sz w:val="24"/>
          <w:szCs w:val="24"/>
          <w:lang w:val="en-US" w:eastAsia="zh-CN"/>
        </w:rPr>
      </w:pPr>
      <w:r>
        <w:rPr>
          <w:rFonts w:hint="eastAsia" w:ascii="宋体" w:hAnsi="宋体" w:cs="宋体"/>
          <w:b w:val="0"/>
          <w:bCs/>
          <w:color w:val="FF0000"/>
          <w:sz w:val="24"/>
          <w:szCs w:val="24"/>
          <w:lang w:val="en-US" w:eastAsia="zh-CN"/>
        </w:rPr>
        <w:t>2、“</w:t>
      </w:r>
      <w:r>
        <w:rPr>
          <w:rFonts w:hint="eastAsia" w:ascii="宋体" w:hAnsi="宋体"/>
          <w:b w:val="0"/>
          <w:bCs/>
          <w:sz w:val="24"/>
          <w:szCs w:val="24"/>
          <w:lang w:val="en-US" w:eastAsia="zh-CN"/>
        </w:rPr>
        <w:t>课程标准不仅注重培养学生的数学能力和素质，同时注重学生整体素质的提高，使学生全面、和谐、持续的发展。课程标准不仅着眼于学生的发展，而且对中小学数学教师提出了更高的要求，因此培养师范生专业素质和能力也成为了学校教师队伍建设的重心所在.</w:t>
      </w:r>
      <w:r>
        <w:rPr>
          <w:rFonts w:hint="eastAsia" w:ascii="宋体" w:hAnsi="宋体"/>
          <w:b w:val="0"/>
          <w:bCs/>
          <w:color w:val="FF0000"/>
          <w:sz w:val="24"/>
          <w:szCs w:val="24"/>
          <w:lang w:val="en-US" w:eastAsia="zh-CN"/>
        </w:rPr>
        <w:t>”改成“</w:t>
      </w:r>
      <w:r>
        <w:rPr>
          <w:rFonts w:hint="eastAsia" w:ascii="宋体" w:hAnsi="宋体"/>
          <w:b w:val="0"/>
          <w:bCs/>
          <w:sz w:val="24"/>
          <w:szCs w:val="24"/>
          <w:lang w:val="en-US" w:eastAsia="zh-CN"/>
        </w:rPr>
        <w:t>课程标准不仅注重培养学生的数学能力和素质，而且对中小学数学教师提出了更高的要求，因此培养师范生专业素质和能力也成为了学校教师队伍建设的重心所在.</w:t>
      </w:r>
      <w:r>
        <w:rPr>
          <w:rFonts w:hint="eastAsia" w:ascii="宋体" w:hAnsi="宋体"/>
          <w:b w:val="0"/>
          <w:bCs/>
          <w:color w:val="FF0000"/>
          <w:sz w:val="24"/>
          <w:szCs w:val="24"/>
          <w:lang w:val="en-US" w:eastAsia="zh-CN"/>
        </w:rPr>
        <w:t>”</w:t>
      </w:r>
    </w:p>
    <w:p>
      <w:pPr>
        <w:spacing w:line="360" w:lineRule="auto"/>
        <w:outlineLvl w:val="2"/>
        <w:rPr>
          <w:rFonts w:hint="eastAsia" w:ascii="宋体" w:hAnsi="宋体" w:eastAsia="宋体" w:cs="宋体"/>
          <w:b/>
          <w:sz w:val="24"/>
          <w:szCs w:val="24"/>
          <w:lang w:val="en-US" w:eastAsia="zh-CN"/>
        </w:rPr>
      </w:pPr>
      <w:bookmarkStart w:id="0" w:name="_Toc22728_WPSOffice_Level1"/>
      <w:bookmarkStart w:id="1" w:name="_Toc20889_WPSOffice_Level1"/>
      <w:bookmarkStart w:id="2" w:name="_Toc23845_WPSOffice_Level1"/>
      <w:r>
        <w:rPr>
          <w:rFonts w:hint="eastAsia" w:ascii="宋体" w:hAnsi="宋体" w:eastAsia="宋体" w:cs="宋体"/>
          <w:b/>
          <w:sz w:val="24"/>
          <w:szCs w:val="24"/>
          <w:lang w:val="en-US" w:eastAsia="zh-CN"/>
        </w:rPr>
        <w:t>1.3 研究方法</w:t>
      </w:r>
      <w:bookmarkEnd w:id="0"/>
      <w:bookmarkEnd w:id="1"/>
      <w:bookmarkEnd w:id="2"/>
    </w:p>
    <w:p>
      <w:pPr>
        <w:spacing w:line="360" w:lineRule="auto"/>
        <w:rPr>
          <w:rFonts w:hint="eastAsia" w:ascii="宋体" w:hAnsi="宋体" w:eastAsia="宋体" w:cs="宋体"/>
          <w:color w:val="FF0000"/>
          <w:sz w:val="24"/>
          <w:szCs w:val="24"/>
          <w:lang w:val="en-US" w:eastAsia="zh-CN"/>
        </w:rPr>
      </w:pPr>
      <w:r>
        <w:rPr>
          <w:rFonts w:hint="eastAsia" w:ascii="宋体" w:hAnsi="宋体" w:cs="宋体"/>
          <w:color w:val="FF0000"/>
          <w:sz w:val="24"/>
          <w:szCs w:val="24"/>
          <w:lang w:val="en-US" w:eastAsia="zh-CN"/>
        </w:rPr>
        <w:t>3、“</w:t>
      </w:r>
      <w:r>
        <w:rPr>
          <w:rFonts w:hint="eastAsia" w:ascii="宋体" w:hAnsi="宋体" w:eastAsia="宋体" w:cs="宋体"/>
          <w:sz w:val="24"/>
          <w:szCs w:val="24"/>
          <w:lang w:val="en-US" w:eastAsia="zh-CN"/>
        </w:rPr>
        <w:t>本研究主要采用下列研究方法：文献分析法、调查问卷和访谈法</w:t>
      </w:r>
      <w:r>
        <w:rPr>
          <w:rFonts w:hint="eastAsia" w:ascii="宋体" w:hAnsi="宋体" w:cs="宋体"/>
          <w:sz w:val="24"/>
          <w:szCs w:val="24"/>
          <w:lang w:val="en-US" w:eastAsia="zh-CN"/>
        </w:rPr>
        <w:t>.</w:t>
      </w:r>
      <w:r>
        <w:rPr>
          <w:rFonts w:hint="eastAsia" w:ascii="宋体" w:hAnsi="宋体" w:cs="宋体"/>
          <w:color w:val="FF0000"/>
          <w:sz w:val="24"/>
          <w:szCs w:val="24"/>
          <w:lang w:val="en-US" w:eastAsia="zh-CN"/>
        </w:rPr>
        <w:t>”改成“</w:t>
      </w:r>
      <w:r>
        <w:rPr>
          <w:rFonts w:hint="eastAsia" w:ascii="宋体" w:hAnsi="宋体" w:eastAsia="宋体" w:cs="宋体"/>
          <w:sz w:val="24"/>
          <w:szCs w:val="24"/>
          <w:lang w:val="en-US" w:eastAsia="zh-CN"/>
        </w:rPr>
        <w:t>本研究主要采用文献分析法、调查问卷和访谈法.</w:t>
      </w:r>
      <w:r>
        <w:rPr>
          <w:rFonts w:hint="eastAsia" w:ascii="宋体" w:hAnsi="宋体" w:eastAsia="宋体" w:cs="宋体"/>
          <w:color w:val="FF0000"/>
          <w:sz w:val="24"/>
          <w:szCs w:val="24"/>
          <w:lang w:val="en-US" w:eastAsia="zh-CN"/>
        </w:rPr>
        <w:t>”</w:t>
      </w:r>
    </w:p>
    <w:p>
      <w:pPr>
        <w:spacing w:line="360" w:lineRule="auto"/>
        <w:jc w:val="left"/>
        <w:outlineLvl w:val="2"/>
        <w:rPr>
          <w:rFonts w:hint="eastAsia" w:ascii="宋体" w:hAnsi="宋体" w:eastAsia="宋体" w:cs="宋体"/>
          <w:b/>
          <w:bCs/>
          <w:sz w:val="24"/>
          <w:szCs w:val="24"/>
          <w:lang w:val="en-US" w:eastAsia="zh-CN"/>
        </w:rPr>
      </w:pPr>
      <w:bookmarkStart w:id="3" w:name="_Toc30157_WPSOffice_Level3"/>
      <w:bookmarkStart w:id="4" w:name="_Toc593_WPSOffice_Level3"/>
      <w:bookmarkStart w:id="5" w:name="_Toc20215_WPSOffice_Level3"/>
      <w:r>
        <w:rPr>
          <w:rFonts w:hint="eastAsia" w:ascii="宋体" w:hAnsi="宋体" w:eastAsia="宋体" w:cs="宋体"/>
          <w:b/>
          <w:bCs/>
          <w:sz w:val="24"/>
          <w:szCs w:val="24"/>
          <w:lang w:val="en-US" w:eastAsia="zh-CN"/>
        </w:rPr>
        <w:t>2.1 研究综述</w:t>
      </w:r>
      <w:bookmarkEnd w:id="3"/>
      <w:bookmarkEnd w:id="4"/>
      <w:bookmarkEnd w:id="5"/>
    </w:p>
    <w:p>
      <w:pPr>
        <w:spacing w:line="360" w:lineRule="auto"/>
        <w:rPr>
          <w:rFonts w:hint="default" w:ascii="宋体" w:hAnsi="宋体" w:eastAsia="宋体" w:cs="宋体"/>
          <w:color w:val="FF0000"/>
          <w:sz w:val="24"/>
          <w:szCs w:val="24"/>
          <w:lang w:val="en-US" w:eastAsia="zh-CN"/>
        </w:rPr>
      </w:pPr>
      <w:r>
        <w:rPr>
          <w:rFonts w:hint="eastAsia" w:ascii="宋体" w:hAnsi="宋体" w:cs="宋体"/>
          <w:b w:val="0"/>
          <w:bCs w:val="0"/>
          <w:color w:val="FF0000"/>
          <w:sz w:val="24"/>
          <w:szCs w:val="24"/>
          <w:lang w:val="en-US" w:eastAsia="zh-CN"/>
        </w:rPr>
        <w:t>4、“</w:t>
      </w:r>
      <w:r>
        <w:rPr>
          <w:rFonts w:hint="default" w:ascii="宋体" w:hAnsi="宋体" w:cs="宋体"/>
          <w:b w:val="0"/>
          <w:bCs w:val="0"/>
          <w:sz w:val="24"/>
          <w:szCs w:val="24"/>
          <w:lang w:val="en-US" w:eastAsia="zh-CN"/>
        </w:rPr>
        <w:t>李渺，梅全雄，王振平</w:t>
      </w:r>
      <w:r>
        <w:rPr>
          <w:rFonts w:hint="default" w:ascii="宋体" w:hAnsi="宋体" w:cs="宋体"/>
          <w:b w:val="0"/>
          <w:bCs w:val="0"/>
          <w:color w:val="FF0000"/>
          <w:sz w:val="24"/>
          <w:szCs w:val="24"/>
          <w:lang w:val="en-US" w:eastAsia="zh-CN"/>
        </w:rPr>
        <w:t>”</w:t>
      </w:r>
      <w:r>
        <w:rPr>
          <w:rFonts w:hint="eastAsia" w:ascii="宋体" w:hAnsi="宋体" w:cs="宋体"/>
          <w:b w:val="0"/>
          <w:bCs w:val="0"/>
          <w:color w:val="FF0000"/>
          <w:sz w:val="24"/>
          <w:szCs w:val="24"/>
          <w:lang w:val="en-US" w:eastAsia="zh-CN"/>
        </w:rPr>
        <w:t>改成“</w:t>
      </w:r>
      <w:r>
        <w:rPr>
          <w:rFonts w:hint="default" w:ascii="宋体" w:hAnsi="宋体" w:cs="宋体"/>
          <w:b w:val="0"/>
          <w:bCs w:val="0"/>
          <w:sz w:val="24"/>
          <w:szCs w:val="24"/>
          <w:lang w:val="en-US" w:eastAsia="zh-CN"/>
        </w:rPr>
        <w:t>李渺</w:t>
      </w:r>
      <w:r>
        <w:rPr>
          <w:rFonts w:hint="eastAsia" w:ascii="宋体" w:hAnsi="宋体" w:cs="宋体"/>
          <w:b w:val="0"/>
          <w:bCs w:val="0"/>
          <w:sz w:val="24"/>
          <w:szCs w:val="24"/>
          <w:lang w:val="en-US" w:eastAsia="zh-CN"/>
        </w:rPr>
        <w:t>等</w:t>
      </w:r>
      <w:r>
        <w:rPr>
          <w:rFonts w:hint="eastAsia" w:ascii="宋体" w:hAnsi="宋体" w:cs="宋体"/>
          <w:b w:val="0"/>
          <w:bCs w:val="0"/>
          <w:color w:val="FF0000"/>
          <w:sz w:val="24"/>
          <w:szCs w:val="24"/>
          <w:lang w:val="en-US" w:eastAsia="zh-CN"/>
        </w:rPr>
        <w:t>”</w:t>
      </w:r>
    </w:p>
    <w:p>
      <w:pPr>
        <w:spacing w:line="360" w:lineRule="auto"/>
        <w:rPr>
          <w:rFonts w:hint="eastAsia" w:ascii="宋体" w:hAnsi="宋体" w:cs="宋体"/>
          <w:b w:val="0"/>
          <w:bCs w:val="0"/>
          <w:color w:val="FF0000"/>
          <w:sz w:val="24"/>
          <w:szCs w:val="24"/>
          <w:lang w:val="en-US" w:eastAsia="zh-CN"/>
        </w:rPr>
      </w:pPr>
      <w:r>
        <w:rPr>
          <w:rFonts w:hint="eastAsia" w:ascii="宋体" w:hAnsi="宋体"/>
          <w:b w:val="0"/>
          <w:bCs/>
          <w:color w:val="FF0000"/>
          <w:sz w:val="24"/>
          <w:szCs w:val="24"/>
          <w:lang w:val="en-US" w:eastAsia="zh-CN"/>
        </w:rPr>
        <w:t>5、“</w:t>
      </w:r>
      <w:r>
        <w:rPr>
          <w:rFonts w:hint="default" w:ascii="宋体" w:hAnsi="宋体" w:cs="宋体"/>
          <w:b w:val="0"/>
          <w:bCs w:val="0"/>
          <w:sz w:val="24"/>
          <w:szCs w:val="24"/>
          <w:lang w:val="en-US" w:eastAsia="zh-CN"/>
        </w:rPr>
        <w:t>闫德明，朱亚丽</w:t>
      </w:r>
      <w:r>
        <w:rPr>
          <w:rFonts w:hint="eastAsia" w:ascii="宋体" w:hAnsi="宋体" w:cs="宋体"/>
          <w:b w:val="0"/>
          <w:bCs w:val="0"/>
          <w:color w:val="FF0000"/>
          <w:sz w:val="24"/>
          <w:szCs w:val="24"/>
          <w:lang w:val="en-US" w:eastAsia="zh-CN"/>
        </w:rPr>
        <w:t>”改成“</w:t>
      </w:r>
      <w:r>
        <w:rPr>
          <w:rFonts w:hint="default" w:ascii="宋体" w:hAnsi="宋体" w:cs="宋体"/>
          <w:b w:val="0"/>
          <w:bCs w:val="0"/>
          <w:sz w:val="24"/>
          <w:szCs w:val="24"/>
          <w:lang w:val="en-US" w:eastAsia="zh-CN"/>
        </w:rPr>
        <w:t>闫德明</w:t>
      </w:r>
      <w:r>
        <w:rPr>
          <w:rFonts w:hint="eastAsia" w:ascii="宋体" w:hAnsi="宋体" w:cs="宋体"/>
          <w:b w:val="0"/>
          <w:bCs w:val="0"/>
          <w:sz w:val="24"/>
          <w:szCs w:val="24"/>
          <w:lang w:val="en-US" w:eastAsia="zh-CN"/>
        </w:rPr>
        <w:t>等</w:t>
      </w:r>
      <w:r>
        <w:rPr>
          <w:rFonts w:hint="eastAsia" w:ascii="宋体" w:hAnsi="宋体" w:cs="宋体"/>
          <w:b w:val="0"/>
          <w:bCs w:val="0"/>
          <w:color w:val="FF0000"/>
          <w:sz w:val="24"/>
          <w:szCs w:val="24"/>
          <w:lang w:val="en-US" w:eastAsia="zh-CN"/>
        </w:rPr>
        <w:t>”</w:t>
      </w:r>
    </w:p>
    <w:p>
      <w:pPr>
        <w:spacing w:line="360" w:lineRule="auto"/>
        <w:rPr>
          <w:rFonts w:hint="eastAsia" w:ascii="宋体" w:hAnsi="宋体" w:eastAsia="宋体" w:cs="宋体"/>
          <w:color w:val="FF0000"/>
          <w:sz w:val="24"/>
          <w:szCs w:val="24"/>
          <w:lang w:val="en-US" w:eastAsia="zh-CN"/>
        </w:rPr>
      </w:pPr>
      <w:r>
        <w:rPr>
          <w:rFonts w:hint="eastAsia" w:ascii="宋体" w:hAnsi="宋体" w:cs="宋体"/>
          <w:b w:val="0"/>
          <w:bCs w:val="0"/>
          <w:color w:val="FF0000"/>
          <w:sz w:val="24"/>
          <w:szCs w:val="24"/>
          <w:lang w:val="en-US" w:eastAsia="zh-CN"/>
        </w:rPr>
        <w:t>6、“</w:t>
      </w:r>
      <w:r>
        <w:rPr>
          <w:rFonts w:ascii="宋体" w:hAnsi="宋体" w:eastAsia="宋体" w:cs="宋体"/>
          <w:sz w:val="24"/>
          <w:szCs w:val="24"/>
        </w:rPr>
        <w:t>于海燕、李晓红、邵明</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改成“</w:t>
      </w:r>
      <w:r>
        <w:rPr>
          <w:rFonts w:ascii="宋体" w:hAnsi="宋体" w:eastAsia="宋体" w:cs="宋体"/>
          <w:sz w:val="24"/>
          <w:szCs w:val="24"/>
        </w:rPr>
        <w:t>于海燕</w:t>
      </w:r>
      <w:r>
        <w:rPr>
          <w:rFonts w:hint="eastAsia" w:ascii="宋体" w:hAnsi="宋体" w:eastAsia="宋体" w:cs="宋体"/>
          <w:sz w:val="24"/>
          <w:szCs w:val="24"/>
          <w:lang w:val="en-US" w:eastAsia="zh-CN"/>
        </w:rPr>
        <w:t>等</w:t>
      </w:r>
      <w:r>
        <w:rPr>
          <w:rFonts w:hint="eastAsia" w:ascii="宋体" w:hAnsi="宋体" w:eastAsia="宋体" w:cs="宋体"/>
          <w:color w:val="FF0000"/>
          <w:sz w:val="24"/>
          <w:szCs w:val="24"/>
          <w:lang w:val="en-US" w:eastAsia="zh-CN"/>
        </w:rPr>
        <w:t>”</w:t>
      </w:r>
    </w:p>
    <w:p>
      <w:pPr>
        <w:spacing w:line="360" w:lineRule="auto"/>
        <w:outlineLvl w:val="2"/>
        <w:rPr>
          <w:rFonts w:hint="eastAsia" w:ascii="宋体" w:hAnsi="宋体" w:eastAsia="宋体" w:cs="宋体"/>
          <w:b/>
          <w:bCs/>
          <w:sz w:val="24"/>
          <w:szCs w:val="24"/>
          <w:lang w:val="en-US" w:eastAsia="zh-CN"/>
        </w:rPr>
      </w:pPr>
      <w:bookmarkStart w:id="6" w:name="_Toc20889_WPSOffice_Level3"/>
      <w:bookmarkStart w:id="7" w:name="_Toc6570_WPSOffice_Level3"/>
      <w:bookmarkStart w:id="8" w:name="_Toc21993_WPSOffice_Level3"/>
      <w:r>
        <w:rPr>
          <w:rFonts w:hint="eastAsia" w:ascii="宋体" w:hAnsi="宋体" w:eastAsia="宋体" w:cs="宋体"/>
          <w:b/>
          <w:bCs/>
          <w:sz w:val="24"/>
          <w:szCs w:val="24"/>
          <w:lang w:val="en-US" w:eastAsia="zh-CN"/>
        </w:rPr>
        <w:t>3.1 教学技能</w:t>
      </w:r>
      <w:bookmarkEnd w:id="6"/>
      <w:bookmarkEnd w:id="7"/>
      <w:bookmarkEnd w:id="8"/>
    </w:p>
    <w:p>
      <w:pPr>
        <w:spacing w:line="360" w:lineRule="auto"/>
        <w:outlineLvl w:val="2"/>
        <w:rPr>
          <w:rFonts w:hint="eastAsia" w:ascii="宋体" w:hAnsi="宋体" w:cs="宋体"/>
          <w:b w:val="0"/>
          <w:bCs w:val="0"/>
          <w:color w:val="auto"/>
          <w:sz w:val="24"/>
          <w:szCs w:val="24"/>
          <w:lang w:val="en-US" w:eastAsia="zh-CN"/>
        </w:rPr>
      </w:pPr>
      <w:r>
        <w:rPr>
          <w:rFonts w:hint="eastAsia" w:ascii="宋体" w:hAnsi="宋体" w:cs="宋体"/>
          <w:b w:val="0"/>
          <w:bCs w:val="0"/>
          <w:color w:val="FF0000"/>
          <w:sz w:val="24"/>
          <w:szCs w:val="24"/>
          <w:lang w:val="en-US" w:eastAsia="zh-CN"/>
        </w:rPr>
        <w:t>7、</w:t>
      </w:r>
      <w:r>
        <w:rPr>
          <w:rFonts w:hint="eastAsia" w:ascii="宋体" w:hAnsi="宋体" w:cs="宋体"/>
          <w:b w:val="0"/>
          <w:bCs w:val="0"/>
          <w:color w:val="auto"/>
          <w:sz w:val="24"/>
          <w:szCs w:val="24"/>
          <w:lang w:val="en-US" w:eastAsia="zh-CN"/>
        </w:rPr>
        <w:t>引用[6]放进句号里面</w:t>
      </w:r>
    </w:p>
    <w:p>
      <w:pPr>
        <w:spacing w:line="360" w:lineRule="auto"/>
        <w:outlineLvl w:val="2"/>
        <w:rPr>
          <w:rFonts w:hint="eastAsia" w:ascii="宋体" w:hAnsi="宋体" w:cs="宋体"/>
          <w:b w:val="0"/>
          <w:bCs w:val="0"/>
          <w:color w:val="auto"/>
          <w:sz w:val="24"/>
          <w:szCs w:val="24"/>
          <w:lang w:val="en-US" w:eastAsia="zh-CN"/>
        </w:rPr>
      </w:pPr>
      <w:r>
        <w:rPr>
          <w:rFonts w:hint="eastAsia" w:ascii="宋体" w:hAnsi="宋体" w:cs="宋体"/>
          <w:b w:val="0"/>
          <w:bCs w:val="0"/>
          <w:color w:val="FF0000"/>
          <w:sz w:val="24"/>
          <w:szCs w:val="24"/>
          <w:lang w:val="en-US" w:eastAsia="zh-CN"/>
        </w:rPr>
        <w:t>8、</w:t>
      </w:r>
      <w:r>
        <w:rPr>
          <w:rFonts w:hint="eastAsia" w:ascii="宋体" w:hAnsi="宋体" w:cs="宋体"/>
          <w:b w:val="0"/>
          <w:bCs w:val="0"/>
          <w:color w:val="auto"/>
          <w:sz w:val="24"/>
          <w:szCs w:val="24"/>
          <w:lang w:val="en-US" w:eastAsia="zh-CN"/>
        </w:rPr>
        <w:t>引用[9]后面加句号隔开</w:t>
      </w:r>
    </w:p>
    <w:p>
      <w:pPr>
        <w:spacing w:line="360" w:lineRule="auto"/>
        <w:rPr>
          <w:rFonts w:hint="default" w:ascii="宋体" w:hAnsi="宋体" w:eastAsia="宋体" w:cs="宋体"/>
          <w:b/>
          <w:bCs/>
          <w:color w:val="FF0000"/>
          <w:sz w:val="24"/>
          <w:szCs w:val="24"/>
          <w:lang w:val="en-US" w:eastAsia="zh-CN"/>
        </w:rPr>
      </w:pPr>
      <w:r>
        <w:rPr>
          <w:rFonts w:hint="eastAsia" w:ascii="宋体" w:hAnsi="宋体" w:eastAsia="宋体" w:cs="宋体"/>
          <w:b w:val="0"/>
          <w:bCs w:val="0"/>
          <w:color w:val="FF0000"/>
          <w:sz w:val="24"/>
          <w:szCs w:val="24"/>
          <w:lang w:val="en-US" w:eastAsia="zh-CN"/>
        </w:rPr>
        <w:t>9、“</w:t>
      </w:r>
      <w:r>
        <w:rPr>
          <w:rFonts w:hint="default" w:ascii="宋体" w:hAnsi="宋体" w:eastAsia="宋体" w:cs="宋体"/>
          <w:b w:val="0"/>
          <w:bCs w:val="0"/>
          <w:sz w:val="24"/>
          <w:szCs w:val="24"/>
          <w:lang w:val="en-US" w:eastAsia="zh-CN"/>
        </w:rPr>
        <w:t>突出重点</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抓住关键</w:t>
      </w:r>
      <w:r>
        <w:rPr>
          <w:rFonts w:hint="eastAsia" w:ascii="宋体" w:hAnsi="宋体" w:cs="宋体"/>
          <w:b w:val="0"/>
          <w:bCs w:val="0"/>
          <w:sz w:val="24"/>
          <w:szCs w:val="24"/>
          <w:lang w:val="en-US" w:eastAsia="zh-CN"/>
        </w:rPr>
        <w:t>、</w:t>
      </w:r>
      <w:r>
        <w:rPr>
          <w:rFonts w:hint="default" w:ascii="宋体" w:hAnsi="宋体" w:eastAsia="宋体" w:cs="宋体"/>
          <w:b w:val="0"/>
          <w:bCs w:val="0"/>
          <w:sz w:val="24"/>
          <w:szCs w:val="24"/>
          <w:lang w:val="en-US" w:eastAsia="zh-CN"/>
        </w:rPr>
        <w:t>突破难点的技能</w:t>
      </w:r>
      <w:r>
        <w:rPr>
          <w:rFonts w:hint="eastAsia" w:ascii="宋体" w:hAnsi="宋体" w:cs="宋体"/>
          <w:b w:val="0"/>
          <w:bCs w:val="0"/>
          <w:sz w:val="24"/>
          <w:szCs w:val="24"/>
          <w:lang w:val="en-US" w:eastAsia="zh-CN"/>
        </w:rPr>
        <w:t>；”删掉</w:t>
      </w:r>
    </w:p>
    <w:p>
      <w:pPr>
        <w:spacing w:line="360" w:lineRule="auto"/>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3.3.3课堂教学技能</w:t>
      </w:r>
    </w:p>
    <w:p>
      <w:pPr>
        <w:numPr>
          <w:ilvl w:val="0"/>
          <w:numId w:val="1"/>
        </w:numPr>
        <w:spacing w:line="360" w:lineRule="auto"/>
        <w:rPr>
          <w:rFonts w:hint="eastAsia" w:ascii="宋体" w:hAnsi="宋体" w:cs="宋体"/>
          <w:sz w:val="24"/>
          <w:szCs w:val="24"/>
          <w:vertAlign w:val="baseline"/>
          <w:lang w:val="en-US" w:eastAsia="zh-CN"/>
        </w:rPr>
      </w:pPr>
      <w:r>
        <w:rPr>
          <w:rFonts w:hint="eastAsia" w:ascii="宋体" w:hAnsi="宋体" w:eastAsia="宋体" w:cs="宋体"/>
          <w:b w:val="0"/>
          <w:bCs w:val="0"/>
          <w:sz w:val="24"/>
          <w:szCs w:val="24"/>
          <w:lang w:val="en-US" w:eastAsia="zh-CN"/>
        </w:rPr>
        <w:t>圆的标准方程教案复习导入部分“</w:t>
      </w:r>
      <w:r>
        <w:rPr>
          <w:rFonts w:hint="eastAsia" w:ascii="宋体" w:hAnsi="宋体" w:cs="宋体"/>
          <w:sz w:val="24"/>
          <w:szCs w:val="24"/>
          <w:vertAlign w:val="baseline"/>
          <w:lang w:val="en-US" w:eastAsia="zh-CN"/>
        </w:rPr>
        <w:t>老师带领学生回顾初中所学相关知识点：”删掉</w:t>
      </w:r>
    </w:p>
    <w:p>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4.2.2问卷信度</w:t>
      </w:r>
    </w:p>
    <w:p>
      <w:pPr>
        <w:numPr>
          <w:ilvl w:val="0"/>
          <w:numId w:val="1"/>
        </w:numPr>
        <w:spacing w:line="360" w:lineRule="auto"/>
        <w:ind w:left="0" w:leftChars="0" w:firstLine="0" w:firstLineChars="0"/>
        <w:rPr>
          <w:rFonts w:hint="eastAsia" w:ascii="宋体" w:hAnsi="宋体" w:eastAsia="宋体" w:cs="宋体"/>
          <w:sz w:val="24"/>
          <w:szCs w:val="24"/>
          <w:lang w:val="en-US" w:eastAsia="zh-CN"/>
        </w:rPr>
      </w:pPr>
      <w:r>
        <w:rPr>
          <w:rFonts w:hint="eastAsia" w:ascii="宋体" w:hAnsi="宋体" w:eastAsia="宋体" w:cs="宋体"/>
          <w:b w:val="0"/>
          <w:bCs w:val="0"/>
          <w:color w:val="FF0000"/>
          <w:sz w:val="24"/>
          <w:szCs w:val="24"/>
          <w:lang w:val="en-US" w:eastAsia="zh-CN"/>
        </w:rPr>
        <w:t>“</w:t>
      </w:r>
      <w:r>
        <w:rPr>
          <w:rFonts w:hint="eastAsia" w:ascii="宋体" w:hAnsi="宋体" w:eastAsia="宋体" w:cs="宋体"/>
          <w:b w:val="0"/>
          <w:bCs w:val="0"/>
          <w:sz w:val="24"/>
          <w:szCs w:val="24"/>
          <w:lang w:val="en-US" w:eastAsia="zh-CN"/>
        </w:rPr>
        <w:t>根据以上</w:t>
      </w:r>
      <w:r>
        <w:rPr>
          <w:rFonts w:hint="eastAsia" w:ascii="宋体" w:hAnsi="宋体" w:eastAsia="宋体" w:cs="宋体"/>
          <w:sz w:val="24"/>
          <w:szCs w:val="24"/>
          <w:lang w:val="en-US" w:eastAsia="zh-CN"/>
        </w:rPr>
        <w:t>信度分析结果可以看出</w:t>
      </w:r>
      <w:r>
        <w:rPr>
          <w:rFonts w:hint="eastAsia" w:ascii="宋体" w:hAnsi="宋体" w:eastAsia="宋体" w:cs="宋体"/>
          <w:color w:val="FF0000"/>
          <w:sz w:val="24"/>
          <w:szCs w:val="24"/>
          <w:lang w:val="en-US" w:eastAsia="zh-CN"/>
        </w:rPr>
        <w:t>”改成“</w:t>
      </w:r>
      <w:r>
        <w:rPr>
          <w:rFonts w:hint="eastAsia" w:ascii="宋体" w:hAnsi="宋体" w:eastAsia="宋体" w:cs="宋体"/>
          <w:sz w:val="24"/>
          <w:szCs w:val="24"/>
          <w:lang w:val="en-US" w:eastAsia="zh-CN"/>
        </w:rPr>
        <w:t>表2表明</w:t>
      </w:r>
      <w:r>
        <w:rPr>
          <w:rFonts w:hint="eastAsia" w:ascii="宋体" w:hAnsi="宋体" w:eastAsia="宋体" w:cs="宋体"/>
          <w:color w:val="FF0000"/>
          <w:sz w:val="24"/>
          <w:szCs w:val="24"/>
          <w:lang w:val="en-US" w:eastAsia="zh-CN"/>
        </w:rPr>
        <w:t>”</w:t>
      </w:r>
    </w:p>
    <w:p>
      <w:pPr>
        <w:numPr>
          <w:ilvl w:val="0"/>
          <w:numId w:val="1"/>
        </w:numPr>
        <w:spacing w:line="360" w:lineRule="auto"/>
        <w:ind w:left="0" w:leftChars="0" w:firstLine="0" w:firstLine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w:t>
      </w:r>
      <w:r>
        <w:rPr>
          <w:rFonts w:hint="eastAsia" w:ascii="宋体" w:hAnsi="宋体" w:eastAsia="宋体" w:cs="宋体"/>
          <w:sz w:val="24"/>
          <w:szCs w:val="24"/>
          <w:lang w:val="en-US" w:eastAsia="zh-CN"/>
        </w:rPr>
        <w:t>根据表3信度分析结果可以看出，在各项教学技能上</w:t>
      </w:r>
      <w:r>
        <w:rPr>
          <w:rFonts w:hint="eastAsia" w:ascii="宋体" w:hAnsi="宋体" w:eastAsia="宋体" w:cs="宋体"/>
          <w:color w:val="FF0000"/>
          <w:sz w:val="24"/>
          <w:szCs w:val="24"/>
          <w:lang w:val="en-US" w:eastAsia="zh-CN"/>
        </w:rPr>
        <w:t>”改成“</w:t>
      </w:r>
      <w:r>
        <w:rPr>
          <w:rFonts w:hint="eastAsia" w:ascii="宋体" w:hAnsi="宋体" w:eastAsia="宋体" w:cs="宋体"/>
          <w:sz w:val="24"/>
          <w:szCs w:val="24"/>
          <w:lang w:val="en-US" w:eastAsia="zh-CN"/>
        </w:rPr>
        <w:t>表3表明，在各项课堂教学技能上</w:t>
      </w:r>
      <w:r>
        <w:rPr>
          <w:rFonts w:hint="eastAsia" w:ascii="宋体" w:hAnsi="宋体" w:eastAsia="宋体" w:cs="宋体"/>
          <w:color w:val="FF0000"/>
          <w:sz w:val="24"/>
          <w:szCs w:val="24"/>
          <w:lang w:val="en-US" w:eastAsia="zh-CN"/>
        </w:rPr>
        <w:t>”</w:t>
      </w:r>
    </w:p>
    <w:p>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4.2.3问卷效度</w:t>
      </w:r>
    </w:p>
    <w:p>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1</w:t>
      </w:r>
      <w:r>
        <w:rPr>
          <w:rFonts w:hint="eastAsia" w:ascii="宋体" w:hAnsi="宋体" w:cs="宋体"/>
          <w:sz w:val="24"/>
          <w:szCs w:val="24"/>
          <w:lang w:val="en-US" w:eastAsia="zh-CN"/>
        </w:rPr>
        <w:t>3</w:t>
      </w:r>
      <w:r>
        <w:rPr>
          <w:rFonts w:hint="eastAsia" w:ascii="宋体" w:hAnsi="宋体" w:eastAsia="宋体" w:cs="宋体"/>
          <w:sz w:val="24"/>
          <w:szCs w:val="24"/>
          <w:lang w:val="en-US" w:eastAsia="zh-CN"/>
        </w:rPr>
        <w:t>、</w:t>
      </w:r>
      <w:r>
        <w:rPr>
          <w:rFonts w:hint="eastAsia" w:ascii="宋体" w:hAnsi="宋体" w:eastAsia="宋体" w:cs="宋体"/>
          <w:color w:val="FF0000"/>
          <w:sz w:val="24"/>
          <w:szCs w:val="24"/>
          <w:lang w:val="en-US" w:eastAsia="zh-CN"/>
        </w:rPr>
        <w:t>“</w:t>
      </w:r>
      <w:r>
        <w:rPr>
          <w:rFonts w:hint="eastAsia" w:ascii="宋体" w:hAnsi="宋体" w:eastAsia="宋体" w:cs="宋体"/>
          <w:sz w:val="24"/>
          <w:szCs w:val="24"/>
          <w:lang w:val="en-US" w:eastAsia="zh-CN"/>
        </w:rPr>
        <w:t>根据以上探索性因子结果可以看出</w:t>
      </w:r>
      <w:r>
        <w:rPr>
          <w:rFonts w:hint="eastAsia" w:ascii="宋体" w:hAnsi="宋体" w:eastAsia="宋体" w:cs="宋体"/>
          <w:color w:val="FF0000"/>
          <w:sz w:val="24"/>
          <w:szCs w:val="24"/>
          <w:lang w:val="en-US" w:eastAsia="zh-CN"/>
        </w:rPr>
        <w:t>”改成“</w:t>
      </w:r>
      <w:r>
        <w:rPr>
          <w:rFonts w:hint="eastAsia" w:ascii="宋体" w:hAnsi="宋体" w:eastAsia="宋体" w:cs="宋体"/>
          <w:sz w:val="24"/>
          <w:szCs w:val="24"/>
          <w:lang w:val="en-US" w:eastAsia="zh-CN"/>
        </w:rPr>
        <w:t>表4表明，</w:t>
      </w:r>
      <w:r>
        <w:rPr>
          <w:rFonts w:hint="eastAsia" w:ascii="宋体" w:hAnsi="宋体" w:eastAsia="宋体" w:cs="宋体"/>
          <w:color w:val="FF0000"/>
          <w:sz w:val="24"/>
          <w:szCs w:val="24"/>
          <w:lang w:val="en-US" w:eastAsia="zh-CN"/>
        </w:rPr>
        <w:t>”</w:t>
      </w:r>
    </w:p>
    <w:p>
      <w:pPr>
        <w:numPr>
          <w:numId w:val="0"/>
        </w:numPr>
        <w:spacing w:line="360" w:lineRule="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4.2.4问卷的数据处理</w:t>
      </w:r>
    </w:p>
    <w:p>
      <w:pPr>
        <w:numPr>
          <w:numId w:val="0"/>
        </w:numPr>
        <w:spacing w:line="360" w:lineRule="auto"/>
        <w:rPr>
          <w:rFonts w:hint="eastAsia" w:ascii="宋体" w:hAnsi="宋体" w:eastAsia="宋体" w:cs="宋体"/>
          <w:b w:val="0"/>
          <w:bCs w:val="0"/>
          <w:sz w:val="24"/>
          <w:szCs w:val="24"/>
          <w:lang w:val="en-US" w:eastAsia="zh-CN"/>
        </w:rPr>
      </w:pPr>
      <w:r>
        <w:rPr>
          <w:rFonts w:hint="eastAsia" w:ascii="宋体" w:hAnsi="宋体" w:cs="宋体"/>
          <w:b w:val="0"/>
          <w:bCs w:val="0"/>
          <w:color w:val="FF0000"/>
          <w:sz w:val="24"/>
          <w:szCs w:val="24"/>
          <w:lang w:val="en-US" w:eastAsia="zh-CN"/>
        </w:rPr>
        <w:t>14、“</w:t>
      </w:r>
      <w:r>
        <w:rPr>
          <w:rFonts w:hint="eastAsia" w:ascii="宋体" w:hAnsi="宋体" w:eastAsia="宋体" w:cs="宋体"/>
          <w:b w:val="0"/>
          <w:bCs w:val="0"/>
          <w:sz w:val="24"/>
          <w:szCs w:val="24"/>
          <w:lang w:val="en-US" w:eastAsia="zh-CN"/>
        </w:rPr>
        <w:t>本研究对调查问卷数据所进行的统计与分析均使用SPSS26.0。</w:t>
      </w:r>
      <w:r>
        <w:rPr>
          <w:rFonts w:hint="eastAsia" w:ascii="宋体" w:hAnsi="宋体" w:cs="宋体"/>
          <w:b w:val="0"/>
          <w:bCs w:val="0"/>
          <w:color w:val="FF0000"/>
          <w:sz w:val="24"/>
          <w:szCs w:val="24"/>
          <w:lang w:val="en-US" w:eastAsia="zh-CN"/>
        </w:rPr>
        <w:t>”改成“</w:t>
      </w:r>
      <w:r>
        <w:rPr>
          <w:rFonts w:hint="eastAsia" w:ascii="宋体" w:hAnsi="宋体" w:eastAsia="宋体" w:cs="宋体"/>
          <w:b w:val="0"/>
          <w:bCs w:val="0"/>
          <w:sz w:val="24"/>
          <w:szCs w:val="24"/>
          <w:lang w:val="en-US" w:eastAsia="zh-CN"/>
        </w:rPr>
        <w:t>本研究使用SPSS26.0软件对数据进行分析.”</w:t>
      </w:r>
    </w:p>
    <w:p>
      <w:pPr>
        <w:numPr>
          <w:ilvl w:val="0"/>
          <w:numId w:val="0"/>
        </w:numPr>
        <w:spacing w:line="360" w:lineRule="auto"/>
        <w:jc w:val="both"/>
        <w:rPr>
          <w:rFonts w:hint="eastAsia" w:ascii="宋体" w:hAnsi="宋体" w:cs="宋体"/>
          <w:b/>
          <w:bCs/>
          <w:sz w:val="28"/>
          <w:szCs w:val="28"/>
          <w:lang w:val="en-US" w:eastAsia="zh-CN"/>
        </w:rPr>
      </w:pPr>
      <w:r>
        <w:rPr>
          <w:rFonts w:hint="eastAsia" w:ascii="宋体" w:hAnsi="宋体" w:eastAsia="宋体" w:cs="宋体"/>
          <w:b/>
          <w:bCs/>
          <w:sz w:val="24"/>
          <w:szCs w:val="24"/>
          <w:lang w:val="en-US" w:eastAsia="zh-CN"/>
        </w:rPr>
        <w:t>5.2.4计算机等级差异</w:t>
      </w:r>
    </w:p>
    <w:p>
      <w:pPr>
        <w:numPr>
          <w:numId w:val="0"/>
        </w:numPr>
        <w:spacing w:line="360" w:lineRule="auto"/>
        <w:rPr>
          <w:rFonts w:hint="default" w:ascii="宋体" w:hAnsi="宋体" w:eastAsia="宋体" w:cs="宋体"/>
          <w:b/>
          <w:bCs/>
          <w:sz w:val="24"/>
          <w:szCs w:val="24"/>
          <w:lang w:val="en-US" w:eastAsia="zh-CN"/>
        </w:rPr>
      </w:pPr>
      <w:r>
        <w:rPr>
          <w:rFonts w:hint="eastAsia" w:ascii="宋体" w:hAnsi="宋体" w:eastAsia="宋体" w:cs="宋体"/>
          <w:b w:val="0"/>
          <w:bCs w:val="0"/>
          <w:color w:val="FF0000"/>
          <w:sz w:val="24"/>
          <w:szCs w:val="24"/>
          <w:lang w:val="en-US" w:eastAsia="zh-CN"/>
        </w:rPr>
        <w:t>15、最后一句“</w:t>
      </w:r>
      <w:r>
        <w:rPr>
          <w:rFonts w:hint="eastAsia" w:ascii="宋体" w:hAnsi="宋体" w:cs="宋体"/>
          <w:b w:val="0"/>
          <w:bCs w:val="0"/>
          <w:sz w:val="24"/>
          <w:szCs w:val="24"/>
          <w:lang w:val="en-US" w:eastAsia="zh-CN"/>
        </w:rPr>
        <w:t>而计算机等级不同的师范生在其他教学技能上不存在显著的统计学差异</w:t>
      </w:r>
      <w:r>
        <w:rPr>
          <w:rFonts w:hint="default" w:ascii="宋体" w:hAnsi="宋体" w:cs="宋体"/>
          <w:b w:val="0"/>
          <w:bCs w:val="0"/>
          <w:color w:val="FF0000"/>
          <w:sz w:val="24"/>
          <w:szCs w:val="24"/>
          <w:lang w:val="en-US" w:eastAsia="zh-CN"/>
        </w:rPr>
        <w:t>”</w:t>
      </w:r>
      <w:r>
        <w:rPr>
          <w:rFonts w:hint="eastAsia" w:ascii="宋体" w:hAnsi="宋体" w:cs="宋体"/>
          <w:b w:val="0"/>
          <w:bCs w:val="0"/>
          <w:color w:val="FF0000"/>
          <w:sz w:val="24"/>
          <w:szCs w:val="24"/>
          <w:lang w:val="en-US" w:eastAsia="zh-CN"/>
        </w:rPr>
        <w:t>改成“</w:t>
      </w:r>
      <w:r>
        <w:rPr>
          <w:rFonts w:hint="eastAsia" w:ascii="宋体" w:hAnsi="宋体" w:cs="宋体"/>
          <w:b w:val="0"/>
          <w:bCs w:val="0"/>
          <w:sz w:val="24"/>
          <w:szCs w:val="24"/>
          <w:lang w:val="en-US" w:eastAsia="zh-CN"/>
        </w:rPr>
        <w:t>而计算机等级不同的师范生在其他教学技能上不存在显著的差异</w:t>
      </w:r>
      <w:r>
        <w:rPr>
          <w:rFonts w:hint="eastAsia" w:ascii="宋体" w:hAnsi="宋体" w:cs="宋体"/>
          <w:b w:val="0"/>
          <w:bCs w:val="0"/>
          <w:color w:val="FF0000"/>
          <w:sz w:val="24"/>
          <w:szCs w:val="24"/>
          <w:lang w:val="en-US" w:eastAsia="zh-CN"/>
        </w:rPr>
        <w:t>”</w:t>
      </w:r>
    </w:p>
    <w:p>
      <w:pPr>
        <w:numPr>
          <w:ilvl w:val="0"/>
          <w:numId w:val="0"/>
        </w:numPr>
        <w:spacing w:line="360" w:lineRule="auto"/>
        <w:jc w:val="both"/>
        <w:rPr>
          <w:rFonts w:hint="eastAsia" w:ascii="宋体" w:hAnsi="宋体" w:eastAsia="宋体" w:cs="宋体"/>
          <w:b/>
          <w:bCs/>
          <w:sz w:val="24"/>
          <w:szCs w:val="24"/>
          <w:lang w:val="en-US" w:eastAsia="zh-CN"/>
        </w:rPr>
      </w:pPr>
      <w:bookmarkStart w:id="9" w:name="_Toc5122_WPSOffice_Level3"/>
      <w:bookmarkStart w:id="10" w:name="_Toc16617_WPSOffice_Level3"/>
      <w:bookmarkStart w:id="11" w:name="_Toc21748_WPSOffice_Level3"/>
      <w:r>
        <w:rPr>
          <w:rFonts w:hint="eastAsia" w:ascii="宋体" w:hAnsi="宋体" w:eastAsia="宋体" w:cs="宋体"/>
          <w:b/>
          <w:bCs/>
          <w:sz w:val="24"/>
          <w:szCs w:val="24"/>
          <w:lang w:val="en-US" w:eastAsia="zh-CN"/>
        </w:rPr>
        <w:t>6.1研究结论</w:t>
      </w:r>
      <w:bookmarkEnd w:id="9"/>
      <w:bookmarkEnd w:id="10"/>
      <w:bookmarkEnd w:id="11"/>
    </w:p>
    <w:p>
      <w:pPr>
        <w:numPr>
          <w:numId w:val="0"/>
        </w:numPr>
        <w:spacing w:line="360" w:lineRule="auto"/>
        <w:rPr>
          <w:rFonts w:hint="default" w:ascii="宋体" w:hAnsi="宋体" w:eastAsia="宋体" w:cs="宋体"/>
          <w:b w:val="0"/>
          <w:bCs w:val="0"/>
          <w:sz w:val="24"/>
          <w:szCs w:val="24"/>
          <w:lang w:val="en-US" w:eastAsia="zh-CN"/>
        </w:rPr>
      </w:pPr>
      <w:r>
        <w:rPr>
          <w:rFonts w:hint="eastAsia" w:ascii="宋体" w:hAnsi="宋体" w:eastAsia="宋体" w:cs="宋体"/>
          <w:b w:val="0"/>
          <w:bCs w:val="0"/>
          <w:color w:val="FF0000"/>
          <w:sz w:val="24"/>
          <w:szCs w:val="24"/>
          <w:lang w:val="en-US" w:eastAsia="zh-CN"/>
        </w:rPr>
        <w:t>16、“</w:t>
      </w:r>
      <w:r>
        <w:rPr>
          <w:rFonts w:hint="eastAsia" w:ascii="宋体" w:hAnsi="宋体" w:cs="宋体"/>
          <w:b w:val="0"/>
          <w:bCs w:val="0"/>
          <w:sz w:val="24"/>
          <w:szCs w:val="24"/>
          <w:lang w:val="en-US" w:eastAsia="zh-CN"/>
        </w:rPr>
        <w:t>从整体上来说，数学专业师范生的教学设计和课堂教学技能掌握的不错，同时也有一定欠缺,具体表现为课堂教学技能中的语言技能和提问技能有待加强</w:t>
      </w:r>
      <w:r>
        <w:rPr>
          <w:rFonts w:hint="eastAsia" w:ascii="宋体" w:hAnsi="宋体" w:cs="宋体"/>
          <w:b w:val="0"/>
          <w:bCs w:val="0"/>
          <w:color w:val="FF0000"/>
          <w:sz w:val="24"/>
          <w:szCs w:val="24"/>
          <w:lang w:val="en-US" w:eastAsia="zh-CN"/>
        </w:rPr>
        <w:t>”改成“</w:t>
      </w:r>
      <w:r>
        <w:rPr>
          <w:rFonts w:hint="eastAsia" w:ascii="宋体" w:hAnsi="宋体" w:cs="宋体"/>
          <w:b w:val="0"/>
          <w:bCs w:val="0"/>
          <w:sz w:val="24"/>
          <w:szCs w:val="24"/>
          <w:lang w:val="en-US" w:eastAsia="zh-CN"/>
        </w:rPr>
        <w:t>总体而言，谈及教学设计技能，数学师范生掌握较好，但仍有进步空间.课堂教学技能也是如此，具体表现为语言技能和提问技能有待加强.</w:t>
      </w:r>
      <w:r>
        <w:rPr>
          <w:rFonts w:hint="default" w:ascii="宋体" w:hAnsi="宋体" w:cs="宋体"/>
          <w:b w:val="0"/>
          <w:bCs w:val="0"/>
          <w:color w:val="FF0000"/>
          <w:sz w:val="24"/>
          <w:szCs w:val="24"/>
          <w:lang w:val="en-US" w:eastAsia="zh-CN"/>
        </w:rPr>
        <w:t>”</w:t>
      </w:r>
    </w:p>
    <w:p>
      <w:pPr>
        <w:numPr>
          <w:numId w:val="0"/>
        </w:numPr>
        <w:spacing w:line="360" w:lineRule="auto"/>
        <w:rPr>
          <w:rFonts w:hint="default" w:ascii="宋体" w:hAnsi="宋体" w:cs="宋体"/>
          <w:b/>
          <w:bCs/>
          <w:sz w:val="28"/>
          <w:szCs w:val="28"/>
          <w:lang w:val="en-US" w:eastAsia="zh-CN"/>
        </w:rPr>
      </w:pPr>
    </w:p>
    <w:p>
      <w:pPr>
        <w:spacing w:line="360" w:lineRule="auto"/>
        <w:outlineLvl w:val="2"/>
        <w:rPr>
          <w:rFonts w:hint="default" w:ascii="宋体" w:hAnsi="宋体" w:cs="宋体"/>
          <w:b w:val="0"/>
          <w:bCs w:val="0"/>
          <w:color w:val="auto"/>
          <w:sz w:val="24"/>
          <w:szCs w:val="24"/>
          <w:lang w:val="en-US" w:eastAsia="zh-CN"/>
        </w:rPr>
      </w:pPr>
    </w:p>
    <w:p>
      <w:pPr>
        <w:spacing w:line="360" w:lineRule="auto"/>
        <w:rPr>
          <w:rFonts w:hint="default" w:ascii="宋体" w:hAnsi="宋体" w:eastAsia="宋体" w:cs="宋体"/>
          <w:color w:val="auto"/>
          <w:sz w:val="24"/>
          <w:szCs w:val="24"/>
          <w:lang w:val="en-US" w:eastAsia="zh-CN"/>
        </w:rPr>
      </w:pPr>
    </w:p>
    <w:p>
      <w:pPr>
        <w:spacing w:line="360" w:lineRule="auto"/>
        <w:rPr>
          <w:rFonts w:hint="default" w:ascii="宋体" w:hAnsi="宋体" w:cs="宋体"/>
          <w:b w:val="0"/>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D1233CA"/>
    <w:multiLevelType w:val="singleLevel"/>
    <w:tmpl w:val="AD1233CA"/>
    <w:lvl w:ilvl="0" w:tentative="0">
      <w:start w:val="10"/>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0A0C9B"/>
    <w:rsid w:val="0698614F"/>
    <w:rsid w:val="0A0F3377"/>
    <w:rsid w:val="0CB90FE1"/>
    <w:rsid w:val="190E78DC"/>
    <w:rsid w:val="1C67581B"/>
    <w:rsid w:val="20CD708A"/>
    <w:rsid w:val="2FE10676"/>
    <w:rsid w:val="331B5ECD"/>
    <w:rsid w:val="34E716FF"/>
    <w:rsid w:val="358D416F"/>
    <w:rsid w:val="36280C6E"/>
    <w:rsid w:val="36D1780B"/>
    <w:rsid w:val="37341F2C"/>
    <w:rsid w:val="3BA664D9"/>
    <w:rsid w:val="44492956"/>
    <w:rsid w:val="451A326C"/>
    <w:rsid w:val="46D37F81"/>
    <w:rsid w:val="48594006"/>
    <w:rsid w:val="4AAD1608"/>
    <w:rsid w:val="4F0F7B0E"/>
    <w:rsid w:val="550D7A91"/>
    <w:rsid w:val="552E3F56"/>
    <w:rsid w:val="55A017CB"/>
    <w:rsid w:val="5CB53F18"/>
    <w:rsid w:val="5CC41755"/>
    <w:rsid w:val="5DA61F7B"/>
    <w:rsid w:val="67C0761F"/>
    <w:rsid w:val="67E410C7"/>
    <w:rsid w:val="6DC74BA8"/>
    <w:rsid w:val="72F310D2"/>
    <w:rsid w:val="76A75843"/>
    <w:rsid w:val="78A41E65"/>
    <w:rsid w:val="78A7034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Words>5</Words>
  <Characters>7</Characters>
  <Paragraphs>2</Paragraphs>
  <TotalTime>3</TotalTime>
  <ScaleCrop>false</ScaleCrop>
  <LinksUpToDate>false</LinksUpToDate>
  <CharactersWithSpaces>7</CharactersWithSpaces>
  <Application>WPS Office_11.1.0.9021_F1E327BC-269C-435d-A152-05C5408002CA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2022-04-25T07:30:00Z</dcterms:created>
  <dc:creator>JEF-AN20</dc:creator>
  <cp:lastModifiedBy>ahmama</cp:lastModifiedBy>
  <dcterms:modified xsi:type="dcterms:W3CDTF">2022-04-25T10:21:40Z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5dad154531d04b36bbfc84e8b3953a17</vt:lpwstr>
  </property>
  <property fmtid="{D5CDD505-2E9C-101B-9397-08002B2CF9AE}" pid="3" name="KSOProductBuildVer">
    <vt:lpwstr>2052-11.1.0.9021</vt:lpwstr>
  </property>
</Properties>
</file>