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outlineLvl w:val="0"/>
        <w:rPr>
          <w:rFonts w:hint="eastAsia" w:ascii="宋体"/>
          <w:b/>
          <w:bCs/>
          <w:sz w:val="30"/>
          <w:u w:val="single"/>
        </w:rPr>
      </w:pPr>
      <w:r>
        <w:rPr>
          <w:rFonts w:hint="eastAsia" w:ascii="宋体"/>
          <w:b/>
          <w:bCs/>
          <w:sz w:val="30"/>
        </w:rPr>
        <w:t>分类号</w:t>
      </w:r>
      <w:r>
        <w:rPr>
          <w:rFonts w:hint="eastAsia" w:ascii="宋体"/>
          <w:b/>
          <w:bCs/>
          <w:u w:val="single"/>
        </w:rPr>
        <w:t>（</w:t>
      </w:r>
      <w:r>
        <w:rPr>
          <w:rFonts w:hint="eastAsia" w:ascii="宋体"/>
          <w:u w:val="single"/>
        </w:rPr>
        <w:t>宋体小三加黑）</w:t>
      </w:r>
      <w:r>
        <w:rPr>
          <w:rFonts w:hint="eastAsia" w:ascii="宋体"/>
          <w:b/>
          <w:bCs/>
        </w:rPr>
        <w:t xml:space="preserve">  </w:t>
      </w:r>
      <w:r>
        <w:rPr>
          <w:rFonts w:hint="eastAsia" w:ascii="宋体"/>
          <w:b/>
          <w:bCs/>
          <w:sz w:val="30"/>
        </w:rPr>
        <w:t xml:space="preserve">         </w:t>
      </w:r>
      <w:r>
        <w:rPr>
          <w:rFonts w:hint="eastAsia" w:ascii="宋体" w:hAnsi="宋体"/>
          <w:b/>
          <w:bCs/>
          <w:sz w:val="30"/>
          <w:szCs w:val="30"/>
        </w:rPr>
        <w:t xml:space="preserve"> </w:t>
      </w:r>
      <w:r>
        <w:rPr>
          <w:rFonts w:hint="eastAsia" w:ascii="宋体" w:hAnsi="宋体" w:cs="宋体"/>
          <w:b/>
          <w:color w:val="000000"/>
          <w:sz w:val="30"/>
          <w:szCs w:val="30"/>
        </w:rPr>
        <w:t>论文选题类型</w:t>
      </w:r>
      <w:r>
        <w:rPr>
          <w:rFonts w:hint="eastAsia" w:ascii="宋体" w:hAnsi="宋体"/>
          <w:b/>
          <w:bCs/>
          <w:sz w:val="30"/>
          <w:szCs w:val="30"/>
          <w:u w:val="single"/>
        </w:rPr>
        <w:t xml:space="preserve"> </w:t>
      </w:r>
      <w:r>
        <w:rPr>
          <w:rFonts w:hint="eastAsia" w:ascii="宋体"/>
          <w:b/>
          <w:bCs/>
          <w:sz w:val="30"/>
          <w:u w:val="single"/>
        </w:rPr>
        <w:t xml:space="preserve">             </w:t>
      </w:r>
    </w:p>
    <w:p>
      <w:pPr>
        <w:spacing w:line="360" w:lineRule="auto"/>
        <w:outlineLvl w:val="0"/>
        <w:rPr>
          <w:rFonts w:hint="eastAsia" w:ascii="宋体"/>
          <w:sz w:val="30"/>
        </w:rPr>
      </w:pPr>
      <w:r>
        <w:rPr>
          <w:rFonts w:hint="eastAsia" w:ascii="宋体"/>
          <w:b/>
          <w:bCs/>
          <w:sz w:val="30"/>
        </w:rPr>
        <w:t xml:space="preserve">U D C </w:t>
      </w:r>
      <w:r>
        <w:rPr>
          <w:rFonts w:hint="eastAsia" w:ascii="宋体"/>
          <w:b/>
          <w:bCs/>
          <w:sz w:val="30"/>
          <w:u w:val="single"/>
        </w:rPr>
        <w:t xml:space="preserve">                </w:t>
      </w:r>
      <w:r>
        <w:rPr>
          <w:rFonts w:hint="eastAsia" w:ascii="宋体"/>
          <w:b/>
          <w:bCs/>
          <w:sz w:val="30"/>
        </w:rPr>
        <w:t xml:space="preserve">       编号</w:t>
      </w:r>
      <w:r>
        <w:rPr>
          <w:rFonts w:hint="eastAsia" w:ascii="宋体"/>
          <w:b/>
          <w:bCs/>
          <w:sz w:val="30"/>
          <w:u w:val="single"/>
        </w:rPr>
        <w:t xml:space="preserve">                     </w:t>
      </w:r>
      <w:r>
        <w:rPr>
          <w:rFonts w:hint="eastAsia" w:ascii="宋体"/>
          <w:sz w:val="30"/>
        </w:rPr>
        <w:t xml:space="preserve">  </w:t>
      </w:r>
    </w:p>
    <w:p>
      <w:pPr>
        <w:spacing w:line="360" w:lineRule="auto"/>
        <w:rPr>
          <w:rFonts w:hint="eastAsia" w:ascii="宋体"/>
          <w:sz w:val="30"/>
        </w:rPr>
      </w:pPr>
      <w:r>
        <w:rPr>
          <w:rFonts w:hint="eastAsia" w:ascii="宋体"/>
          <w:sz w:val="30"/>
        </w:rPr>
        <w:t xml:space="preserve">        </w:t>
      </w:r>
    </w:p>
    <w:p>
      <w:pPr>
        <w:spacing w:line="360" w:lineRule="auto"/>
        <w:rPr>
          <w:rFonts w:hint="eastAsia" w:ascii="黑体" w:eastAsia="黑体"/>
          <w:sz w:val="36"/>
          <w:szCs w:val="36"/>
        </w:rPr>
      </w:pPr>
      <w:r>
        <w:rPr>
          <w:rFonts w:hint="eastAsia" w:eastAsia="Dotum"/>
          <w:sz w:val="52"/>
        </w:rPr>
        <w:t xml:space="preserve">       </w:t>
      </w:r>
      <w:r>
        <w:rPr>
          <w:rFonts w:hint="eastAsia"/>
          <w:sz w:val="52"/>
        </w:rPr>
        <w:t xml:space="preserve">  </w:t>
      </w:r>
      <w:r>
        <w:rPr>
          <w:rFonts w:hint="eastAsia" w:ascii="黑体" w:eastAsia="黑体"/>
          <w:sz w:val="36"/>
          <w:szCs w:val="36"/>
        </w:rPr>
        <w:drawing>
          <wp:inline distT="0" distB="0" distL="0" distR="0">
            <wp:extent cx="2303145" cy="465455"/>
            <wp:effectExtent l="0" t="0" r="8255" b="4445"/>
            <wp:docPr id="1026" name="图片 1" descr="图形ds"/>
            <wp:cNvGraphicFramePr/>
            <a:graphic xmlns:a="http://schemas.openxmlformats.org/drawingml/2006/main">
              <a:graphicData uri="http://schemas.openxmlformats.org/drawingml/2006/picture">
                <pic:pic xmlns:pic="http://schemas.openxmlformats.org/drawingml/2006/picture">
                  <pic:nvPicPr>
                    <pic:cNvPr id="1026" name="图片 1" descr="图形ds"/>
                    <pic:cNvPicPr/>
                  </pic:nvPicPr>
                  <pic:blipFill>
                    <a:blip r:embed="rId6" cstate="print"/>
                    <a:srcRect/>
                    <a:stretch>
                      <a:fillRect/>
                    </a:stretch>
                  </pic:blipFill>
                  <pic:spPr>
                    <a:xfrm>
                      <a:off x="0" y="0"/>
                      <a:ext cx="2303145" cy="465455"/>
                    </a:xfrm>
                    <a:prstGeom prst="rect">
                      <a:avLst/>
                    </a:prstGeom>
                    <a:ln>
                      <a:noFill/>
                    </a:ln>
                  </pic:spPr>
                </pic:pic>
              </a:graphicData>
            </a:graphic>
          </wp:inline>
        </w:drawing>
      </w:r>
    </w:p>
    <w:p>
      <w:pPr>
        <w:spacing w:line="360" w:lineRule="auto"/>
        <w:jc w:val="center"/>
        <w:rPr>
          <w:rFonts w:hint="eastAsia" w:eastAsia="黑体"/>
          <w:b/>
          <w:bCs/>
          <w:sz w:val="72"/>
          <w:szCs w:val="72"/>
        </w:rPr>
      </w:pPr>
    </w:p>
    <w:p>
      <w:pPr>
        <w:spacing w:line="360" w:lineRule="auto"/>
        <w:jc w:val="center"/>
        <w:outlineLvl w:val="0"/>
        <w:rPr>
          <w:rFonts w:hint="eastAsia" w:eastAsia="黑体"/>
          <w:b/>
          <w:bCs/>
          <w:sz w:val="72"/>
          <w:szCs w:val="72"/>
        </w:rPr>
      </w:pPr>
      <w:r>
        <w:rPr>
          <w:rFonts w:hint="eastAsia" w:eastAsia="黑体"/>
          <w:b/>
          <w:bCs/>
          <w:sz w:val="72"/>
          <w:szCs w:val="72"/>
        </w:rPr>
        <w:t>本科毕业论文（设计）</w:t>
      </w:r>
    </w:p>
    <w:p>
      <w:pPr>
        <w:pStyle w:val="5"/>
        <w:spacing w:before="0" w:beforeAutospacing="0" w:after="0" w:afterAutospacing="0" w:line="360" w:lineRule="auto"/>
        <w:rPr>
          <w:rFonts w:hint="eastAsia" w:ascii="Times New Roman" w:hAnsi="Times New Roman" w:eastAsia="宋体"/>
          <w:color w:val="auto"/>
          <w:kern w:val="2"/>
          <w:sz w:val="21"/>
        </w:rPr>
      </w:pPr>
    </w:p>
    <w:p>
      <w:pPr>
        <w:pStyle w:val="5"/>
        <w:spacing w:before="0" w:beforeAutospacing="0" w:after="0" w:afterAutospacing="0" w:line="360" w:lineRule="auto"/>
        <w:rPr>
          <w:rFonts w:hint="eastAsia" w:ascii="宋体" w:eastAsia="宋体"/>
        </w:rPr>
      </w:pPr>
    </w:p>
    <w:p>
      <w:pPr>
        <w:pStyle w:val="5"/>
        <w:spacing w:before="0" w:beforeAutospacing="0" w:after="0" w:afterAutospacing="0" w:line="360" w:lineRule="auto"/>
        <w:ind w:firstLine="964" w:firstLineChars="200"/>
        <w:outlineLvl w:val="0"/>
        <w:rPr>
          <w:rFonts w:hint="eastAsia" w:eastAsia="宋体"/>
          <w:b/>
          <w:bCs/>
          <w:sz w:val="21"/>
        </w:rPr>
      </w:pPr>
      <w:r>
        <w:rPr>
          <w:rFonts w:hint="eastAsia" w:ascii="宋体" w:eastAsia="宋体"/>
          <w:b/>
          <w:bCs/>
          <w:sz w:val="48"/>
        </w:rPr>
        <w:t xml:space="preserve">题 目  </w:t>
      </w:r>
      <w:r>
        <w:rPr>
          <w:rFonts w:hint="eastAsia" w:ascii="宋体" w:eastAsia="宋体"/>
          <w:b/>
          <w:bCs/>
          <w:sz w:val="36"/>
          <w:szCs w:val="36"/>
          <w:u w:val="single"/>
          <w:lang w:val="en-US" w:eastAsia="zh-CN"/>
        </w:rPr>
        <w:t>数学专业师范生教学技能的调查研究</w:t>
      </w:r>
      <w:r>
        <w:rPr>
          <w:rFonts w:hint="eastAsia" w:ascii="宋体" w:eastAsia="宋体"/>
          <w:b/>
          <w:bCs/>
          <w:sz w:val="48"/>
          <w:u w:val="single"/>
        </w:rPr>
        <w:t xml:space="preserve">         </w:t>
      </w:r>
      <w:r>
        <w:rPr>
          <w:rFonts w:hint="eastAsia" w:ascii="宋体" w:eastAsia="宋体"/>
          <w:b/>
          <w:bCs/>
          <w:sz w:val="48"/>
          <w:u w:val="single"/>
          <w:lang w:val="en-US" w:eastAsia="zh-CN"/>
        </w:rPr>
        <w:t xml:space="preserve">       </w:t>
      </w:r>
      <w:r>
        <w:rPr>
          <w:rFonts w:hint="eastAsia"/>
          <w:b/>
          <w:bCs/>
          <w:sz w:val="21"/>
        </w:rPr>
        <w:t xml:space="preserve"> </w:t>
      </w:r>
    </w:p>
    <w:p>
      <w:pPr>
        <w:pStyle w:val="5"/>
        <w:spacing w:before="0" w:beforeAutospacing="0" w:after="0" w:afterAutospacing="0" w:line="360" w:lineRule="auto"/>
        <w:ind w:firstLine="422" w:firstLineChars="200"/>
        <w:rPr>
          <w:rFonts w:eastAsia="宋体"/>
          <w:b/>
          <w:bCs/>
          <w:sz w:val="21"/>
          <w:u w:val="thick"/>
        </w:rPr>
      </w:pPr>
    </w:p>
    <w:p>
      <w:pPr>
        <w:spacing w:line="360" w:lineRule="auto"/>
        <w:outlineLvl w:val="0"/>
        <w:rPr>
          <w:rFonts w:hint="eastAsia"/>
          <w:b/>
          <w:bCs/>
        </w:rPr>
      </w:pPr>
      <w:r>
        <w:rPr>
          <w:rFonts w:hint="eastAsia"/>
          <w:sz w:val="30"/>
        </w:rPr>
        <w:t xml:space="preserve">                  </w:t>
      </w:r>
      <w:r>
        <w:rPr>
          <w:rFonts w:hint="eastAsia" w:ascii="宋体"/>
          <w:b/>
          <w:bCs/>
          <w:sz w:val="48"/>
          <w:u w:val="single"/>
        </w:rPr>
        <w:t xml:space="preserve">   </w:t>
      </w:r>
      <w:r>
        <w:rPr>
          <w:rFonts w:hint="eastAsia" w:ascii="宋体"/>
          <w:b/>
          <w:bCs/>
          <w:sz w:val="36"/>
          <w:szCs w:val="36"/>
          <w:u w:val="single"/>
          <w:lang w:eastAsia="zh-CN"/>
        </w:rPr>
        <w:t>——</w:t>
      </w:r>
      <w:r>
        <w:rPr>
          <w:rFonts w:hint="eastAsia" w:ascii="宋体"/>
          <w:b/>
          <w:bCs/>
          <w:sz w:val="36"/>
          <w:szCs w:val="36"/>
          <w:u w:val="single"/>
          <w:lang w:val="en-US" w:eastAsia="zh-CN"/>
        </w:rPr>
        <w:t>以华中师范大学为例</w:t>
      </w:r>
      <w:r>
        <w:rPr>
          <w:rFonts w:hint="eastAsia" w:ascii="宋体"/>
          <w:b/>
          <w:bCs/>
          <w:sz w:val="36"/>
          <w:szCs w:val="36"/>
          <w:u w:val="single"/>
        </w:rPr>
        <w:t xml:space="preserve">  </w:t>
      </w:r>
      <w:r>
        <w:rPr>
          <w:rFonts w:hint="eastAsia" w:ascii="宋体"/>
          <w:b/>
          <w:bCs/>
          <w:sz w:val="48"/>
          <w:u w:val="single"/>
        </w:rPr>
        <w:t xml:space="preserve">   </w:t>
      </w:r>
      <w:r>
        <w:rPr>
          <w:rFonts w:hint="eastAsia"/>
          <w:b/>
          <w:bCs/>
          <w:u w:val="single"/>
        </w:rPr>
        <w:t xml:space="preserve">                </w:t>
      </w:r>
    </w:p>
    <w:p>
      <w:pPr>
        <w:spacing w:line="360" w:lineRule="auto"/>
        <w:rPr>
          <w:rFonts w:hint="eastAsia"/>
          <w:sz w:val="30"/>
        </w:rPr>
      </w:pPr>
      <w:r>
        <w:rPr>
          <w:rFonts w:hint="eastAsia"/>
          <w:sz w:val="30"/>
        </w:rPr>
        <w:t xml:space="preserve">                       </w:t>
      </w:r>
    </w:p>
    <w:p>
      <w:pPr>
        <w:tabs>
          <w:tab w:val="left" w:pos="1620"/>
        </w:tabs>
        <w:spacing w:line="360" w:lineRule="auto"/>
        <w:ind w:firstLine="1470"/>
        <w:outlineLvl w:val="0"/>
        <w:rPr>
          <w:rFonts w:hint="eastAsia"/>
          <w:b/>
          <w:bCs/>
        </w:rPr>
      </w:pPr>
      <w:r>
        <w:rPr>
          <w:rFonts w:hint="eastAsia"/>
          <w:b/>
          <w:bCs/>
          <w:sz w:val="30"/>
        </w:rPr>
        <w:t>学    院</w:t>
      </w:r>
      <w:r>
        <w:rPr>
          <w:b/>
          <w:bCs/>
          <w:sz w:val="30"/>
        </w:rPr>
        <w:t xml:space="preserve"> </w:t>
      </w:r>
      <w:r>
        <w:rPr>
          <w:rFonts w:hint="eastAsia"/>
          <w:b/>
          <w:bCs/>
          <w:sz w:val="30"/>
        </w:rPr>
        <w:t xml:space="preserve"> </w:t>
      </w:r>
      <w:r>
        <w:rPr>
          <w:rFonts w:hint="eastAsia"/>
          <w:b/>
          <w:bCs/>
          <w:sz w:val="30"/>
          <w:u w:val="single"/>
        </w:rPr>
        <w:t xml:space="preserve"> </w:t>
      </w:r>
      <w:r>
        <w:rPr>
          <w:rFonts w:hint="eastAsia"/>
          <w:b/>
          <w:bCs/>
          <w:sz w:val="30"/>
          <w:u w:val="single"/>
          <w:lang w:val="en-US" w:eastAsia="zh-CN"/>
        </w:rPr>
        <w:t xml:space="preserve"> </w:t>
      </w:r>
      <w:r>
        <w:rPr>
          <w:rFonts w:hint="eastAsia" w:ascii="宋体" w:hAnsi="宋体" w:eastAsia="宋体" w:cs="宋体"/>
          <w:b/>
          <w:bCs/>
          <w:sz w:val="30"/>
          <w:u w:val="single"/>
          <w:lang w:val="en-US" w:eastAsia="zh-CN"/>
        </w:rPr>
        <w:t>数学与统计学学院</w:t>
      </w:r>
      <w:r>
        <w:rPr>
          <w:b/>
          <w:bCs/>
          <w:sz w:val="30"/>
          <w:u w:val="single"/>
        </w:rPr>
        <w:t xml:space="preserve">  </w:t>
      </w:r>
      <w:r>
        <w:rPr>
          <w:rFonts w:hint="eastAsia"/>
          <w:b/>
          <w:bCs/>
          <w:sz w:val="30"/>
          <w:u w:val="single"/>
        </w:rPr>
        <w:t xml:space="preserve">        </w:t>
      </w:r>
    </w:p>
    <w:p>
      <w:pPr>
        <w:tabs>
          <w:tab w:val="left" w:pos="1620"/>
        </w:tabs>
        <w:spacing w:line="360" w:lineRule="auto"/>
        <w:ind w:firstLine="1470"/>
        <w:outlineLvl w:val="0"/>
        <w:rPr>
          <w:rFonts w:hint="eastAsia"/>
          <w:b/>
          <w:bCs/>
          <w:sz w:val="30"/>
          <w:u w:val="single"/>
        </w:rPr>
      </w:pPr>
      <w:r>
        <w:rPr>
          <w:rFonts w:hint="eastAsia"/>
          <w:b/>
          <w:bCs/>
          <w:sz w:val="30"/>
        </w:rPr>
        <w:t xml:space="preserve">专   </w:t>
      </w:r>
      <w:r>
        <w:rPr>
          <w:b/>
          <w:bCs/>
          <w:sz w:val="30"/>
        </w:rPr>
        <w:t xml:space="preserve"> </w:t>
      </w:r>
      <w:r>
        <w:rPr>
          <w:rFonts w:hint="eastAsia"/>
          <w:b/>
          <w:bCs/>
          <w:sz w:val="30"/>
        </w:rPr>
        <w:t xml:space="preserve">业  </w:t>
      </w:r>
      <w:r>
        <w:rPr>
          <w:rFonts w:hint="eastAsia"/>
          <w:b/>
          <w:bCs/>
          <w:sz w:val="30"/>
          <w:u w:val="single"/>
        </w:rPr>
        <w:t xml:space="preserve">  </w:t>
      </w:r>
      <w:r>
        <w:rPr>
          <w:rFonts w:hint="eastAsia"/>
          <w:b/>
          <w:bCs/>
          <w:sz w:val="30"/>
          <w:u w:val="single"/>
          <w:lang w:val="en-US" w:eastAsia="zh-CN"/>
        </w:rPr>
        <w:t>数学与应用数学（师范）</w:t>
      </w:r>
      <w:r>
        <w:rPr>
          <w:rFonts w:hint="eastAsia"/>
          <w:b/>
          <w:bCs/>
          <w:sz w:val="30"/>
          <w:u w:val="single"/>
        </w:rPr>
        <w:t xml:space="preserve">    </w:t>
      </w:r>
    </w:p>
    <w:p>
      <w:pPr>
        <w:tabs>
          <w:tab w:val="left" w:pos="1620"/>
        </w:tabs>
        <w:spacing w:line="360" w:lineRule="auto"/>
        <w:ind w:firstLine="1470"/>
        <w:outlineLvl w:val="0"/>
        <w:rPr>
          <w:rFonts w:hint="default" w:eastAsia="宋体"/>
          <w:b/>
          <w:bCs/>
          <w:sz w:val="30"/>
          <w:u w:val="single" w:color="333300"/>
          <w:lang w:val="en-US" w:eastAsia="zh-CN"/>
        </w:rPr>
      </w:pPr>
      <w:r>
        <w:rPr>
          <w:rFonts w:hint="eastAsia"/>
          <w:b/>
          <w:bCs/>
          <w:sz w:val="30"/>
        </w:rPr>
        <w:t xml:space="preserve">年   </w:t>
      </w:r>
      <w:r>
        <w:rPr>
          <w:b/>
          <w:bCs/>
          <w:sz w:val="30"/>
        </w:rPr>
        <w:t xml:space="preserve"> </w:t>
      </w:r>
      <w:r>
        <w:rPr>
          <w:rFonts w:hint="eastAsia"/>
          <w:b/>
          <w:bCs/>
          <w:sz w:val="30"/>
        </w:rPr>
        <w:t xml:space="preserve">级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2018级</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p>
    <w:p>
      <w:pPr>
        <w:tabs>
          <w:tab w:val="left" w:pos="1620"/>
          <w:tab w:val="left" w:pos="2520"/>
        </w:tabs>
        <w:spacing w:line="360" w:lineRule="auto"/>
        <w:ind w:firstLine="1470"/>
        <w:outlineLvl w:val="0"/>
        <w:rPr>
          <w:rFonts w:hint="default" w:eastAsia="宋体"/>
          <w:b/>
          <w:bCs/>
          <w:sz w:val="30"/>
          <w:u w:val="single"/>
          <w:lang w:val="en-US" w:eastAsia="zh-CN"/>
        </w:rPr>
      </w:pPr>
      <w:r>
        <w:rPr>
          <w:rFonts w:hint="eastAsia"/>
          <w:b/>
          <w:bCs/>
          <w:sz w:val="30"/>
        </w:rPr>
        <w:t>学生姓名</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尹希如</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 xml:space="preserve">      </w:t>
      </w:r>
    </w:p>
    <w:p>
      <w:pPr>
        <w:tabs>
          <w:tab w:val="left" w:pos="1620"/>
        </w:tabs>
        <w:spacing w:line="360" w:lineRule="auto"/>
        <w:ind w:firstLine="1470"/>
        <w:outlineLvl w:val="0"/>
        <w:rPr>
          <w:rFonts w:hint="eastAsia" w:eastAsia="宋体"/>
          <w:b/>
          <w:bCs/>
          <w:sz w:val="30"/>
          <w:u w:val="single"/>
          <w:lang w:val="en-US" w:eastAsia="zh-CN"/>
        </w:rPr>
      </w:pPr>
      <w:r>
        <w:rPr>
          <w:rFonts w:hint="eastAsia"/>
          <w:b/>
          <w:bCs/>
          <w:sz w:val="30"/>
        </w:rPr>
        <w:t xml:space="preserve">学    号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2018213784</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p>
    <w:p>
      <w:pPr>
        <w:tabs>
          <w:tab w:val="left" w:pos="1620"/>
        </w:tabs>
        <w:spacing w:line="360" w:lineRule="auto"/>
        <w:ind w:firstLine="1470"/>
        <w:outlineLvl w:val="0"/>
        <w:rPr>
          <w:rFonts w:hint="default" w:eastAsia="宋体"/>
          <w:sz w:val="24"/>
          <w:lang w:val="en-US" w:eastAsia="zh-CN"/>
        </w:rPr>
      </w:pPr>
      <w:r>
        <w:rPr>
          <w:rFonts w:hint="eastAsia"/>
          <w:b/>
          <w:bCs/>
          <w:sz w:val="30"/>
        </w:rPr>
        <w:t xml:space="preserve">指导教师 </w:t>
      </w:r>
      <w:r>
        <w:rPr>
          <w:b/>
          <w:bCs/>
          <w:sz w:val="30"/>
        </w:rPr>
        <w:t xml:space="preserve"> </w:t>
      </w:r>
      <w:r>
        <w:rPr>
          <w:rFonts w:hint="eastAsia"/>
          <w:b/>
          <w:bCs/>
          <w:sz w:val="30"/>
          <w:u w:val="single"/>
        </w:rPr>
        <w:t xml:space="preserve">   </w:t>
      </w:r>
      <w:r>
        <w:rPr>
          <w:rFonts w:hint="eastAsia"/>
          <w:b/>
          <w:bCs/>
          <w:sz w:val="30"/>
          <w:u w:val="single"/>
          <w:lang w:val="en-US" w:eastAsia="zh-CN"/>
        </w:rPr>
        <w:t>王春花（副教授）</w:t>
      </w:r>
      <w:r>
        <w:rPr>
          <w:rFonts w:hint="eastAsia"/>
          <w:b/>
          <w:bCs/>
          <w:sz w:val="30"/>
          <w:u w:val="single"/>
        </w:rPr>
        <w:t xml:space="preserve">         </w:t>
      </w:r>
    </w:p>
    <w:p>
      <w:pPr>
        <w:spacing w:line="360" w:lineRule="auto"/>
        <w:ind w:firstLine="2249" w:firstLineChars="700"/>
        <w:rPr>
          <w:rFonts w:hint="eastAsia"/>
          <w:b/>
          <w:bCs/>
          <w:sz w:val="32"/>
        </w:rPr>
      </w:pPr>
    </w:p>
    <w:p>
      <w:pPr>
        <w:spacing w:after="120" w:line="360" w:lineRule="auto"/>
        <w:jc w:val="center"/>
        <w:outlineLvl w:val="1"/>
        <w:rPr>
          <w:rFonts w:hint="eastAsia"/>
          <w:b/>
          <w:bCs/>
          <w:sz w:val="32"/>
        </w:rPr>
      </w:pPr>
      <w:r>
        <w:rPr>
          <w:rFonts w:hint="eastAsia"/>
          <w:b/>
          <w:bCs/>
          <w:sz w:val="32"/>
        </w:rPr>
        <w:t>二○</w:t>
      </w:r>
      <w:r>
        <w:rPr>
          <w:rFonts w:hint="eastAsia"/>
          <w:b/>
          <w:bCs/>
          <w:sz w:val="32"/>
          <w:lang w:val="en-US" w:eastAsia="zh-CN"/>
        </w:rPr>
        <w:t>二二</w:t>
      </w:r>
      <w:r>
        <w:rPr>
          <w:rFonts w:hint="eastAsia"/>
          <w:b/>
          <w:bCs/>
          <w:sz w:val="32"/>
        </w:rPr>
        <w:t>年</w:t>
      </w:r>
      <w:r>
        <w:rPr>
          <w:rFonts w:hint="eastAsia"/>
          <w:b/>
          <w:bCs/>
          <w:sz w:val="32"/>
          <w:lang w:val="en-US" w:eastAsia="zh-CN"/>
        </w:rPr>
        <w:t xml:space="preserve">   </w:t>
      </w:r>
      <w:r>
        <w:rPr>
          <w:rFonts w:hint="eastAsia"/>
          <w:b/>
          <w:bCs/>
          <w:sz w:val="32"/>
        </w:rPr>
        <w:t>月</w:t>
      </w:r>
    </w:p>
    <w:p>
      <w:pPr>
        <w:spacing w:after="120" w:line="360" w:lineRule="auto"/>
        <w:jc w:val="center"/>
        <w:outlineLvl w:val="1"/>
        <w:rPr>
          <w:rFonts w:hint="eastAsia" w:eastAsia="华文新魏"/>
          <w:b/>
          <w:sz w:val="36"/>
          <w:szCs w:val="18"/>
        </w:rPr>
      </w:pPr>
      <w:r>
        <w:rPr>
          <w:rFonts w:hint="eastAsia" w:eastAsia="华文新魏"/>
          <w:b/>
          <w:sz w:val="36"/>
          <w:szCs w:val="18"/>
        </w:rPr>
        <w:t>华中师范大学</w:t>
      </w:r>
    </w:p>
    <w:p>
      <w:pPr>
        <w:spacing w:after="120" w:line="360" w:lineRule="auto"/>
        <w:jc w:val="center"/>
        <w:outlineLvl w:val="1"/>
        <w:rPr>
          <w:rFonts w:hint="eastAsia" w:eastAsia="华文新魏"/>
          <w:b/>
          <w:sz w:val="36"/>
          <w:szCs w:val="18"/>
        </w:rPr>
      </w:pPr>
      <w:r>
        <w:rPr>
          <w:rFonts w:hint="eastAsia" w:eastAsia="华文新魏"/>
          <w:b/>
          <w:sz w:val="36"/>
          <w:szCs w:val="18"/>
        </w:rPr>
        <w:t>学位论文原创性声明</w:t>
      </w:r>
    </w:p>
    <w:p>
      <w:pPr>
        <w:spacing w:after="120" w:line="360" w:lineRule="auto"/>
        <w:jc w:val="center"/>
        <w:rPr>
          <w:rFonts w:eastAsia="楷体_GB2312"/>
          <w:b/>
          <w:bCs/>
          <w:sz w:val="32"/>
          <w:szCs w:val="18"/>
        </w:rPr>
      </w:pPr>
    </w:p>
    <w:p>
      <w:pPr>
        <w:pStyle w:val="2"/>
        <w:spacing w:line="360" w:lineRule="auto"/>
        <w:ind w:firstLine="480" w:firstLineChars="200"/>
        <w:rPr>
          <w:rFonts w:hint="eastAsia"/>
          <w:sz w:val="24"/>
        </w:rPr>
      </w:pPr>
      <w:r>
        <w:rPr>
          <w:rFonts w:hint="eastAsia"/>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pStyle w:val="2"/>
        <w:spacing w:line="360" w:lineRule="auto"/>
        <w:ind w:firstLine="570"/>
        <w:rPr>
          <w:rFonts w:hint="eastAsia" w:eastAsia="仿宋_GB2312"/>
          <w:sz w:val="24"/>
        </w:rPr>
      </w:pPr>
      <w:r>
        <w:rPr>
          <w:rFonts w:hint="eastAsia" w:eastAsia="仿宋_GB2312"/>
          <w:sz w:val="24"/>
        </w:rPr>
        <w:t>学位论文作者签名：              日期：      年   月   日</w:t>
      </w:r>
    </w:p>
    <w:p>
      <w:pPr>
        <w:spacing w:after="240" w:line="360" w:lineRule="auto"/>
        <w:ind w:firstLine="570"/>
        <w:jc w:val="center"/>
        <w:rPr>
          <w:rFonts w:hint="eastAsia"/>
          <w:sz w:val="18"/>
          <w:szCs w:val="18"/>
        </w:rPr>
      </w:pPr>
    </w:p>
    <w:p>
      <w:pPr>
        <w:spacing w:after="240" w:line="360" w:lineRule="auto"/>
        <w:ind w:firstLine="2814" w:firstLineChars="876"/>
        <w:outlineLvl w:val="1"/>
        <w:rPr>
          <w:rFonts w:hint="eastAsia" w:eastAsia="楷体_GB2312"/>
          <w:b/>
          <w:bCs/>
          <w:sz w:val="32"/>
          <w:szCs w:val="18"/>
        </w:rPr>
      </w:pPr>
      <w:r>
        <w:rPr>
          <w:rFonts w:hint="eastAsia" w:eastAsia="楷体_GB2312"/>
          <w:b/>
          <w:bCs/>
          <w:sz w:val="32"/>
          <w:szCs w:val="18"/>
        </w:rPr>
        <w:t>学位论文版权使用授权书</w:t>
      </w:r>
    </w:p>
    <w:p>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after="240" w:line="360" w:lineRule="auto"/>
        <w:ind w:firstLine="480" w:firstLineChars="200"/>
        <w:rPr>
          <w:rFonts w:hint="eastAsia"/>
          <w:sz w:val="24"/>
          <w:szCs w:val="18"/>
        </w:rPr>
      </w:pPr>
    </w:p>
    <w:p>
      <w:pPr>
        <w:spacing w:after="240" w:line="360" w:lineRule="auto"/>
        <w:ind w:firstLine="480" w:firstLineChars="200"/>
        <w:rPr>
          <w:rFonts w:hint="eastAsia"/>
          <w:sz w:val="24"/>
          <w:szCs w:val="18"/>
        </w:rPr>
      </w:pPr>
      <w:r>
        <w:rPr>
          <w:rFonts w:hint="eastAsia"/>
          <w:sz w:val="24"/>
          <w:szCs w:val="18"/>
        </w:rPr>
        <w:t>本学位论文属于</w:t>
      </w:r>
    </w:p>
    <w:p>
      <w:pPr>
        <w:spacing w:after="240" w:line="360" w:lineRule="auto"/>
        <w:ind w:firstLine="480" w:firstLineChars="200"/>
        <w:outlineLvl w:val="1"/>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pPr>
        <w:spacing w:after="240" w:line="360" w:lineRule="auto"/>
        <w:ind w:firstLine="480" w:firstLineChars="200"/>
        <w:outlineLvl w:val="1"/>
        <w:rPr>
          <w:rFonts w:hint="eastAsia"/>
          <w:sz w:val="24"/>
          <w:szCs w:val="18"/>
        </w:rPr>
      </w:pPr>
      <w:r>
        <w:rPr>
          <w:rFonts w:hint="eastAsia"/>
          <w:sz w:val="24"/>
          <w:szCs w:val="18"/>
        </w:rPr>
        <w:t>2、不保密  □。</w:t>
      </w:r>
    </w:p>
    <w:p>
      <w:pPr>
        <w:spacing w:after="240" w:line="360" w:lineRule="auto"/>
        <w:ind w:firstLine="480" w:firstLineChars="200"/>
        <w:rPr>
          <w:rFonts w:hint="eastAsia"/>
          <w:sz w:val="24"/>
          <w:szCs w:val="18"/>
        </w:rPr>
      </w:pPr>
      <w:r>
        <w:rPr>
          <w:rFonts w:hint="eastAsia"/>
          <w:sz w:val="24"/>
          <w:szCs w:val="18"/>
        </w:rPr>
        <w:t>（请在以上相应方框内打“√”）</w:t>
      </w:r>
    </w:p>
    <w:p>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pPr>
        <w:spacing w:after="240" w:line="360" w:lineRule="auto"/>
        <w:ind w:firstLine="480" w:firstLineChars="200"/>
        <w:rPr>
          <w:rFonts w:hint="eastAsia" w:eastAsia="仿宋_GB2312"/>
          <w:sz w:val="24"/>
        </w:rPr>
      </w:pPr>
      <w:r>
        <w:rPr>
          <w:rFonts w:hint="eastAsia" w:eastAsia="仿宋_GB2312"/>
          <w:sz w:val="24"/>
          <w:szCs w:val="18"/>
        </w:rPr>
        <w:t xml:space="preserve">导师签名：                      </w:t>
      </w:r>
      <w:r>
        <w:rPr>
          <w:rFonts w:hint="eastAsia" w:eastAsia="仿宋_GB2312"/>
          <w:sz w:val="24"/>
        </w:rPr>
        <w:t>日期：       年   月   日</w:t>
      </w:r>
    </w:p>
    <w:p>
      <w:pPr>
        <w:spacing w:after="120" w:line="360" w:lineRule="auto"/>
        <w:jc w:val="center"/>
        <w:rPr>
          <w:rFonts w:eastAsia="华文新魏"/>
          <w:sz w:val="36"/>
          <w:szCs w:val="18"/>
        </w:rPr>
        <w:sectPr>
          <w:footerReference r:id="rId3" w:type="default"/>
          <w:footerReference r:id="rId4"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titlePg/>
          <w:docGrid w:type="lines" w:linePitch="312" w:charSpace="0"/>
        </w:sectPr>
      </w:pPr>
    </w:p>
    <w:sdt>
      <w:sdtPr>
        <w:rPr>
          <w:rFonts w:ascii="宋体" w:hAnsi="宋体" w:eastAsia="宋体" w:cs="Times New Roman"/>
          <w:kern w:val="2"/>
          <w:sz w:val="21"/>
          <w:szCs w:val="24"/>
          <w:lang w:val="en-US" w:eastAsia="zh-CN" w:bidi="ar-SA"/>
        </w:rPr>
        <w:id w:val="147474019"/>
        <w15:color w:val="DBDBDB"/>
        <w:docPartObj>
          <w:docPartGallery w:val="Table of Contents"/>
          <w:docPartUnique/>
        </w:docPartObj>
      </w:sdtPr>
      <w:sdtEndPr>
        <w:rPr>
          <w:rFonts w:ascii="Times New Roman" w:hAnsi="Times New Roman" w:eastAsia="宋体" w:cs="Times New Roman"/>
          <w:kern w:val="2"/>
          <w:sz w:val="20"/>
          <w:szCs w:val="20"/>
          <w:lang w:val="en-US" w:eastAsia="zh-CN" w:bidi="ar-SA"/>
        </w:rPr>
      </w:sdtEndPr>
      <w:sdtContent>
        <w:p>
          <w:pPr>
            <w:spacing w:before="0" w:beforeLines="0" w:after="0" w:afterLines="0" w:line="360" w:lineRule="auto"/>
            <w:ind w:left="0" w:leftChars="0" w:right="0" w:rightChars="0" w:firstLine="0" w:firstLineChars="0"/>
            <w:jc w:val="center"/>
            <w:rPr>
              <w:sz w:val="30"/>
              <w:szCs w:val="30"/>
            </w:rPr>
          </w:pPr>
          <w:bookmarkStart w:id="0" w:name="_Toc20215_WPSOffice_Type3"/>
          <w:r>
            <w:rPr>
              <w:rFonts w:ascii="宋体" w:hAnsi="宋体" w:eastAsia="宋体"/>
              <w:sz w:val="30"/>
              <w:szCs w:val="30"/>
            </w:rPr>
            <w:t>目录</w:t>
          </w:r>
        </w:p>
        <w:p>
          <w:pPr>
            <w:pStyle w:val="12"/>
            <w:tabs>
              <w:tab w:val="right" w:leader="dot" w:pos="8787"/>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_Toc1884_WPSOffice_Level1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93b4d944-bfe2-4ef6-a61d-a40900a528d6}"/>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1引言</w:t>
              </w:r>
            </w:sdtContent>
          </w:sdt>
          <w:r>
            <w:rPr>
              <w:rFonts w:hint="eastAsia" w:ascii="宋体" w:hAnsi="宋体" w:eastAsia="宋体" w:cs="宋体"/>
              <w:sz w:val="24"/>
              <w:szCs w:val="24"/>
            </w:rPr>
            <w:tab/>
          </w:r>
          <w:bookmarkStart w:id="1" w:name="_Toc1884_WPSOffice_Level1Page"/>
          <w:r>
            <w:rPr>
              <w:rFonts w:hint="eastAsia" w:ascii="宋体" w:hAnsi="宋体" w:eastAsia="宋体" w:cs="宋体"/>
              <w:sz w:val="24"/>
              <w:szCs w:val="24"/>
            </w:rPr>
            <w:t>2</w:t>
          </w:r>
          <w:bookmarkEnd w:id="1"/>
          <w:r>
            <w:rPr>
              <w:rFonts w:hint="eastAsia" w:ascii="宋体" w:hAnsi="宋体" w:eastAsia="宋体" w:cs="宋体"/>
              <w:sz w:val="24"/>
              <w:szCs w:val="24"/>
            </w:rPr>
            <w:fldChar w:fldCharType="end"/>
          </w:r>
        </w:p>
        <w:p>
          <w:pPr>
            <w:pStyle w:val="12"/>
            <w:tabs>
              <w:tab w:val="right" w:leader="dot" w:pos="8787"/>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_Toc20215_WPSOffice_Level1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1d1004e1-5f01-41b8-b5c1-0300eb39e086}"/>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1.1研究背景</w:t>
              </w:r>
            </w:sdtContent>
          </w:sdt>
          <w:r>
            <w:rPr>
              <w:rFonts w:hint="eastAsia" w:ascii="宋体" w:hAnsi="宋体" w:eastAsia="宋体" w:cs="宋体"/>
              <w:sz w:val="24"/>
              <w:szCs w:val="24"/>
            </w:rPr>
            <w:tab/>
          </w:r>
          <w:bookmarkStart w:id="2" w:name="_Toc20215_WPSOffice_Level1Page"/>
          <w:r>
            <w:rPr>
              <w:rFonts w:hint="eastAsia" w:ascii="宋体" w:hAnsi="宋体" w:eastAsia="宋体" w:cs="宋体"/>
              <w:sz w:val="24"/>
              <w:szCs w:val="24"/>
            </w:rPr>
            <w:t>2</w:t>
          </w:r>
          <w:bookmarkEnd w:id="2"/>
          <w:r>
            <w:rPr>
              <w:rFonts w:hint="eastAsia" w:ascii="宋体" w:hAnsi="宋体" w:eastAsia="宋体" w:cs="宋体"/>
              <w:sz w:val="24"/>
              <w:szCs w:val="24"/>
            </w:rPr>
            <w:fldChar w:fldCharType="end"/>
          </w:r>
        </w:p>
        <w:p>
          <w:pPr>
            <w:pStyle w:val="12"/>
            <w:tabs>
              <w:tab w:val="right" w:leader="dot" w:pos="8787"/>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_Toc2082_WPSOffice_Level1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50b160c1-ef01-46ce-8c9c-1db7e3200c94}"/>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1.2 研究内容</w:t>
              </w:r>
            </w:sdtContent>
          </w:sdt>
          <w:r>
            <w:rPr>
              <w:rFonts w:hint="eastAsia" w:ascii="宋体" w:hAnsi="宋体" w:eastAsia="宋体" w:cs="宋体"/>
              <w:sz w:val="24"/>
              <w:szCs w:val="24"/>
            </w:rPr>
            <w:tab/>
          </w:r>
          <w:bookmarkStart w:id="3" w:name="_Toc2082_WPSOffice_Level1Page"/>
          <w:r>
            <w:rPr>
              <w:rFonts w:hint="eastAsia" w:ascii="宋体" w:hAnsi="宋体" w:eastAsia="宋体" w:cs="宋体"/>
              <w:sz w:val="24"/>
              <w:szCs w:val="24"/>
            </w:rPr>
            <w:t>2</w:t>
          </w:r>
          <w:bookmarkEnd w:id="3"/>
          <w:r>
            <w:rPr>
              <w:rFonts w:hint="eastAsia" w:ascii="宋体" w:hAnsi="宋体" w:eastAsia="宋体" w:cs="宋体"/>
              <w:sz w:val="24"/>
              <w:szCs w:val="24"/>
            </w:rPr>
            <w:fldChar w:fldCharType="end"/>
          </w:r>
        </w:p>
        <w:p>
          <w:pPr>
            <w:pStyle w:val="12"/>
            <w:tabs>
              <w:tab w:val="right" w:leader="dot" w:pos="8787"/>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_Toc20889_WPSOffice_Level1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a719d462-c4de-4951-854f-c332727f37bd}"/>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1.3 研究方法</w:t>
              </w:r>
            </w:sdtContent>
          </w:sdt>
          <w:r>
            <w:rPr>
              <w:rFonts w:hint="eastAsia" w:ascii="宋体" w:hAnsi="宋体" w:eastAsia="宋体" w:cs="宋体"/>
              <w:sz w:val="24"/>
              <w:szCs w:val="24"/>
            </w:rPr>
            <w:tab/>
          </w:r>
          <w:bookmarkStart w:id="4" w:name="_Toc20889_WPSOffice_Level1Page"/>
          <w:r>
            <w:rPr>
              <w:rFonts w:hint="eastAsia" w:ascii="宋体" w:hAnsi="宋体" w:eastAsia="宋体" w:cs="宋体"/>
              <w:sz w:val="24"/>
              <w:szCs w:val="24"/>
            </w:rPr>
            <w:t>2</w:t>
          </w:r>
          <w:bookmarkEnd w:id="4"/>
          <w:r>
            <w:rPr>
              <w:rFonts w:hint="eastAsia" w:ascii="宋体" w:hAnsi="宋体" w:eastAsia="宋体" w:cs="宋体"/>
              <w:sz w:val="24"/>
              <w:szCs w:val="24"/>
            </w:rPr>
            <w:fldChar w:fldCharType="end"/>
          </w:r>
        </w:p>
        <w:p>
          <w:pPr>
            <w:pStyle w:val="12"/>
            <w:tabs>
              <w:tab w:val="right" w:leader="dot" w:pos="8787"/>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_Toc6206_WPSOffice_Level1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4935a743-5d1a-47e0-a4f9-f6ce1552faa2}"/>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1.4 研究意义</w:t>
              </w:r>
            </w:sdtContent>
          </w:sdt>
          <w:r>
            <w:rPr>
              <w:rFonts w:hint="eastAsia" w:ascii="宋体" w:hAnsi="宋体" w:eastAsia="宋体" w:cs="宋体"/>
              <w:sz w:val="24"/>
              <w:szCs w:val="24"/>
            </w:rPr>
            <w:tab/>
          </w:r>
          <w:bookmarkStart w:id="5" w:name="_Toc6206_WPSOffice_Level1Page"/>
          <w:r>
            <w:rPr>
              <w:rFonts w:hint="eastAsia" w:ascii="宋体" w:hAnsi="宋体" w:eastAsia="宋体" w:cs="宋体"/>
              <w:sz w:val="24"/>
              <w:szCs w:val="24"/>
            </w:rPr>
            <w:t>3</w:t>
          </w:r>
          <w:bookmarkEnd w:id="5"/>
          <w:r>
            <w:rPr>
              <w:rFonts w:hint="eastAsia" w:ascii="宋体" w:hAnsi="宋体" w:eastAsia="宋体" w:cs="宋体"/>
              <w:sz w:val="24"/>
              <w:szCs w:val="24"/>
            </w:rPr>
            <w:fldChar w:fldCharType="end"/>
          </w:r>
        </w:p>
        <w:p>
          <w:pPr>
            <w:pStyle w:val="13"/>
            <w:tabs>
              <w:tab w:val="right" w:leader="dot" w:pos="8787"/>
            </w:tabs>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_Toc20215_WPSOffice_Level2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95beec88-850e-4366-9e8e-95185cf8a5ea}"/>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2 文献综述</w:t>
              </w:r>
            </w:sdtContent>
          </w:sdt>
          <w:r>
            <w:rPr>
              <w:rFonts w:hint="eastAsia" w:ascii="宋体" w:hAnsi="宋体" w:eastAsia="宋体" w:cs="宋体"/>
              <w:sz w:val="24"/>
              <w:szCs w:val="24"/>
            </w:rPr>
            <w:tab/>
          </w:r>
          <w:bookmarkStart w:id="6" w:name="_Toc20215_WPSOffice_Level2Page"/>
          <w:r>
            <w:rPr>
              <w:rFonts w:hint="eastAsia" w:ascii="宋体" w:hAnsi="宋体" w:eastAsia="宋体" w:cs="宋体"/>
              <w:sz w:val="24"/>
              <w:szCs w:val="24"/>
            </w:rPr>
            <w:t>3</w:t>
          </w:r>
          <w:bookmarkEnd w:id="6"/>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_Toc20215_WPSOffice_Level3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a620a119-9645-4f84-a0eb-b391b043cd09}"/>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2.1 研究综述</w:t>
              </w:r>
            </w:sdtContent>
          </w:sdt>
          <w:r>
            <w:rPr>
              <w:rFonts w:hint="eastAsia" w:ascii="宋体" w:hAnsi="宋体" w:eastAsia="宋体" w:cs="宋体"/>
              <w:sz w:val="24"/>
              <w:szCs w:val="24"/>
            </w:rPr>
            <w:tab/>
          </w:r>
          <w:bookmarkStart w:id="7" w:name="_Toc20215_WPSOffice_Level3Page"/>
          <w:r>
            <w:rPr>
              <w:rFonts w:hint="eastAsia" w:ascii="宋体" w:hAnsi="宋体" w:eastAsia="宋体" w:cs="宋体"/>
              <w:sz w:val="24"/>
              <w:szCs w:val="24"/>
            </w:rPr>
            <w:t>3</w:t>
          </w:r>
          <w:bookmarkEnd w:id="7"/>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_Toc2082_WPSOffice_Level3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203fab84-e20a-493c-839a-77b2efc549f6}"/>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2.2 述评</w:t>
              </w:r>
            </w:sdtContent>
          </w:sdt>
          <w:r>
            <w:rPr>
              <w:rFonts w:hint="eastAsia" w:ascii="宋体" w:hAnsi="宋体" w:eastAsia="宋体" w:cs="宋体"/>
              <w:sz w:val="24"/>
              <w:szCs w:val="24"/>
            </w:rPr>
            <w:tab/>
          </w:r>
          <w:bookmarkStart w:id="8" w:name="_Toc2082_WPSOffice_Level3Page"/>
          <w:r>
            <w:rPr>
              <w:rFonts w:hint="eastAsia" w:ascii="宋体" w:hAnsi="宋体" w:eastAsia="宋体" w:cs="宋体"/>
              <w:sz w:val="24"/>
              <w:szCs w:val="24"/>
            </w:rPr>
            <w:t>4</w:t>
          </w:r>
          <w:bookmarkEnd w:id="8"/>
          <w:r>
            <w:rPr>
              <w:rFonts w:hint="eastAsia" w:ascii="宋体" w:hAnsi="宋体" w:eastAsia="宋体" w:cs="宋体"/>
              <w:sz w:val="24"/>
              <w:szCs w:val="24"/>
            </w:rPr>
            <w:fldChar w:fldCharType="end"/>
          </w:r>
        </w:p>
        <w:p>
          <w:pPr>
            <w:pStyle w:val="13"/>
            <w:tabs>
              <w:tab w:val="right" w:leader="dot" w:pos="8787"/>
            </w:tabs>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_Toc2082_WPSOffice_Level2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15d8a472-70b1-4287-82df-962709401ab5}"/>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3 概念界定</w:t>
              </w:r>
            </w:sdtContent>
          </w:sdt>
          <w:r>
            <w:rPr>
              <w:rFonts w:hint="eastAsia" w:ascii="宋体" w:hAnsi="宋体" w:eastAsia="宋体" w:cs="宋体"/>
              <w:sz w:val="24"/>
              <w:szCs w:val="24"/>
            </w:rPr>
            <w:tab/>
          </w:r>
          <w:bookmarkStart w:id="9" w:name="_Toc2082_WPSOffice_Level2Page"/>
          <w:r>
            <w:rPr>
              <w:rFonts w:hint="eastAsia" w:ascii="宋体" w:hAnsi="宋体" w:eastAsia="宋体" w:cs="宋体"/>
              <w:sz w:val="24"/>
              <w:szCs w:val="24"/>
            </w:rPr>
            <w:t>4</w:t>
          </w:r>
          <w:bookmarkEnd w:id="9"/>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_Toc20889_WPSOffice_Level3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c639b185-6dc6-496a-9f69-de99372c1db4}"/>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3.1 教学技能</w:t>
              </w:r>
            </w:sdtContent>
          </w:sdt>
          <w:r>
            <w:rPr>
              <w:rFonts w:hint="eastAsia" w:ascii="宋体" w:hAnsi="宋体" w:eastAsia="宋体" w:cs="宋体"/>
              <w:sz w:val="24"/>
              <w:szCs w:val="24"/>
            </w:rPr>
            <w:tab/>
          </w:r>
          <w:bookmarkStart w:id="10" w:name="_Toc20889_WPSOffice_Level3Page"/>
          <w:r>
            <w:rPr>
              <w:rFonts w:hint="eastAsia" w:ascii="宋体" w:hAnsi="宋体" w:eastAsia="宋体" w:cs="宋体"/>
              <w:sz w:val="24"/>
              <w:szCs w:val="24"/>
            </w:rPr>
            <w:t>4</w:t>
          </w:r>
          <w:bookmarkEnd w:id="10"/>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_Toc6206_WPSOffice_Level3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e2284518-4740-4541-bd71-5cda63662680}"/>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3.2数学教学技能的涵义及分类</w:t>
              </w:r>
            </w:sdtContent>
          </w:sdt>
          <w:r>
            <w:rPr>
              <w:rFonts w:hint="eastAsia" w:ascii="宋体" w:hAnsi="宋体" w:eastAsia="宋体" w:cs="宋体"/>
              <w:sz w:val="24"/>
              <w:szCs w:val="24"/>
            </w:rPr>
            <w:tab/>
          </w:r>
          <w:bookmarkStart w:id="11" w:name="_Toc6206_WPSOffice_Level3Page"/>
          <w:r>
            <w:rPr>
              <w:rFonts w:hint="eastAsia" w:ascii="宋体" w:hAnsi="宋体" w:eastAsia="宋体" w:cs="宋体"/>
              <w:sz w:val="24"/>
              <w:szCs w:val="24"/>
            </w:rPr>
            <w:t>4</w:t>
          </w:r>
          <w:bookmarkEnd w:id="11"/>
          <w:r>
            <w:rPr>
              <w:rFonts w:hint="eastAsia" w:ascii="宋体" w:hAnsi="宋体" w:eastAsia="宋体" w:cs="宋体"/>
              <w:sz w:val="24"/>
              <w:szCs w:val="24"/>
            </w:rPr>
            <w:fldChar w:fldCharType="end"/>
          </w:r>
        </w:p>
        <w:p>
          <w:pPr>
            <w:pStyle w:val="13"/>
            <w:tabs>
              <w:tab w:val="right" w:leader="dot" w:pos="8787"/>
            </w:tabs>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_Toc20889_WPSOffice_Level2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4537f725-bba2-4b3f-b72f-e9ea88c11664}"/>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4 师范生</w:t>
              </w:r>
              <w:r>
                <w:rPr>
                  <w:rFonts w:hint="eastAsia" w:ascii="宋体" w:hAnsi="宋体" w:cs="宋体"/>
                  <w:sz w:val="24"/>
                  <w:szCs w:val="24"/>
                  <w:lang w:val="en-US" w:eastAsia="zh-CN"/>
                </w:rPr>
                <w:t>数学</w:t>
              </w:r>
              <w:r>
                <w:rPr>
                  <w:rFonts w:hint="eastAsia" w:ascii="宋体" w:hAnsi="宋体" w:eastAsia="宋体" w:cs="宋体"/>
                  <w:sz w:val="24"/>
                  <w:szCs w:val="24"/>
                </w:rPr>
                <w:t>教学技能调查研究与问卷编制</w:t>
              </w:r>
            </w:sdtContent>
          </w:sdt>
          <w:r>
            <w:rPr>
              <w:rFonts w:hint="eastAsia" w:ascii="宋体" w:hAnsi="宋体" w:eastAsia="宋体" w:cs="宋体"/>
              <w:sz w:val="24"/>
              <w:szCs w:val="24"/>
            </w:rPr>
            <w:tab/>
          </w:r>
          <w:bookmarkStart w:id="12" w:name="_Toc20889_WPSOffice_Level2Page"/>
          <w:r>
            <w:rPr>
              <w:rFonts w:hint="eastAsia" w:ascii="宋体" w:hAnsi="宋体" w:eastAsia="宋体" w:cs="宋体"/>
              <w:sz w:val="24"/>
              <w:szCs w:val="24"/>
            </w:rPr>
            <w:t>7</w:t>
          </w:r>
          <w:bookmarkEnd w:id="12"/>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_Toc5477_WPSOffice_Level3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3dd6d771-0a40-4832-9bff-a91ab8b317f5}"/>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4.1研究对象</w:t>
              </w:r>
            </w:sdtContent>
          </w:sdt>
          <w:r>
            <w:rPr>
              <w:rFonts w:hint="eastAsia" w:ascii="宋体" w:hAnsi="宋体" w:eastAsia="宋体" w:cs="宋体"/>
              <w:sz w:val="24"/>
              <w:szCs w:val="24"/>
            </w:rPr>
            <w:tab/>
          </w:r>
          <w:bookmarkStart w:id="13" w:name="_Toc5477_WPSOffice_Level3Page"/>
          <w:r>
            <w:rPr>
              <w:rFonts w:hint="eastAsia" w:ascii="宋体" w:hAnsi="宋体" w:eastAsia="宋体" w:cs="宋体"/>
              <w:sz w:val="24"/>
              <w:szCs w:val="24"/>
            </w:rPr>
            <w:t>7</w:t>
          </w:r>
          <w:bookmarkEnd w:id="13"/>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_Toc15390_WPSOffice_Level3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868ca2e4-2a7f-4423-9bdf-3ef672479932}"/>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4.2研究工具</w:t>
              </w:r>
            </w:sdtContent>
          </w:sdt>
          <w:r>
            <w:rPr>
              <w:rFonts w:hint="eastAsia" w:ascii="宋体" w:hAnsi="宋体" w:eastAsia="宋体" w:cs="宋体"/>
              <w:sz w:val="24"/>
              <w:szCs w:val="24"/>
            </w:rPr>
            <w:tab/>
          </w:r>
          <w:bookmarkStart w:id="14" w:name="_Toc15390_WPSOffice_Level3Page"/>
          <w:r>
            <w:rPr>
              <w:rFonts w:hint="eastAsia" w:ascii="宋体" w:hAnsi="宋体" w:eastAsia="宋体" w:cs="宋体"/>
              <w:sz w:val="24"/>
              <w:szCs w:val="24"/>
            </w:rPr>
            <w:t>8</w:t>
          </w:r>
          <w:bookmarkEnd w:id="14"/>
          <w:r>
            <w:rPr>
              <w:rFonts w:hint="eastAsia" w:ascii="宋体" w:hAnsi="宋体" w:eastAsia="宋体" w:cs="宋体"/>
              <w:sz w:val="24"/>
              <w:szCs w:val="24"/>
            </w:rPr>
            <w:fldChar w:fldCharType="end"/>
          </w:r>
        </w:p>
        <w:p>
          <w:pPr>
            <w:pStyle w:val="13"/>
            <w:tabs>
              <w:tab w:val="right" w:leader="dot" w:pos="8787"/>
            </w:tabs>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_Toc6206_WPSOffice_Level2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888a9464-3583-4512-8af1-e962537b8230}"/>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5 问卷调查结果及分析</w:t>
              </w:r>
            </w:sdtContent>
          </w:sdt>
          <w:r>
            <w:rPr>
              <w:rFonts w:hint="eastAsia" w:ascii="宋体" w:hAnsi="宋体" w:eastAsia="宋体" w:cs="宋体"/>
              <w:sz w:val="24"/>
              <w:szCs w:val="24"/>
            </w:rPr>
            <w:tab/>
          </w:r>
          <w:bookmarkStart w:id="15" w:name="_Toc6206_WPSOffice_Level2Page"/>
          <w:r>
            <w:rPr>
              <w:rFonts w:hint="eastAsia" w:ascii="宋体" w:hAnsi="宋体" w:eastAsia="宋体" w:cs="宋体"/>
              <w:sz w:val="24"/>
              <w:szCs w:val="24"/>
            </w:rPr>
            <w:t>9</w:t>
          </w:r>
          <w:bookmarkEnd w:id="15"/>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_Toc30999_WPSOffice_Level3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1137f0ff-2309-4a3e-9e57-b2e45f392867}"/>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5.1描述性分析</w:t>
              </w:r>
            </w:sdtContent>
          </w:sdt>
          <w:r>
            <w:rPr>
              <w:rFonts w:hint="eastAsia" w:ascii="宋体" w:hAnsi="宋体" w:eastAsia="宋体" w:cs="宋体"/>
              <w:sz w:val="24"/>
              <w:szCs w:val="24"/>
            </w:rPr>
            <w:tab/>
          </w:r>
          <w:bookmarkStart w:id="16" w:name="_Toc30999_WPSOffice_Level3Page"/>
          <w:r>
            <w:rPr>
              <w:rFonts w:hint="eastAsia" w:ascii="宋体" w:hAnsi="宋体" w:eastAsia="宋体" w:cs="宋体"/>
              <w:sz w:val="24"/>
              <w:szCs w:val="24"/>
            </w:rPr>
            <w:t>9</w:t>
          </w:r>
          <w:bookmarkEnd w:id="16"/>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_Toc19381_WPSOffice_Level3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9f7d5a3c-86d1-4bad-9831-8418ed23b1f1}"/>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5.2差异性分析</w:t>
              </w:r>
            </w:sdtContent>
          </w:sdt>
          <w:r>
            <w:rPr>
              <w:rFonts w:hint="eastAsia" w:ascii="宋体" w:hAnsi="宋体" w:eastAsia="宋体" w:cs="宋体"/>
              <w:sz w:val="24"/>
              <w:szCs w:val="24"/>
            </w:rPr>
            <w:tab/>
          </w:r>
          <w:bookmarkStart w:id="17" w:name="_Toc19381_WPSOffice_Level3Page"/>
          <w:r>
            <w:rPr>
              <w:rFonts w:hint="eastAsia" w:ascii="宋体" w:hAnsi="宋体" w:eastAsia="宋体" w:cs="宋体"/>
              <w:sz w:val="24"/>
              <w:szCs w:val="24"/>
            </w:rPr>
            <w:t>12</w:t>
          </w:r>
          <w:bookmarkEnd w:id="17"/>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_Toc8305_WPSOffice_Level3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1ecfc434-3ad7-40eb-8b57-04ee7c67a951}"/>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5.3相关性分析</w:t>
              </w:r>
            </w:sdtContent>
          </w:sdt>
          <w:r>
            <w:rPr>
              <w:rFonts w:hint="eastAsia" w:ascii="宋体" w:hAnsi="宋体" w:eastAsia="宋体" w:cs="宋体"/>
              <w:sz w:val="24"/>
              <w:szCs w:val="24"/>
            </w:rPr>
            <w:tab/>
          </w:r>
          <w:bookmarkStart w:id="18" w:name="_Toc8305_WPSOffice_Level3Page"/>
          <w:r>
            <w:rPr>
              <w:rFonts w:hint="eastAsia" w:ascii="宋体" w:hAnsi="宋体" w:eastAsia="宋体" w:cs="宋体"/>
              <w:sz w:val="24"/>
              <w:szCs w:val="24"/>
            </w:rPr>
            <w:t>15</w:t>
          </w:r>
          <w:bookmarkEnd w:id="18"/>
          <w:r>
            <w:rPr>
              <w:rFonts w:hint="eastAsia" w:ascii="宋体" w:hAnsi="宋体" w:eastAsia="宋体" w:cs="宋体"/>
              <w:sz w:val="24"/>
              <w:szCs w:val="24"/>
            </w:rPr>
            <w:fldChar w:fldCharType="end"/>
          </w:r>
        </w:p>
        <w:p>
          <w:pPr>
            <w:pStyle w:val="13"/>
            <w:tabs>
              <w:tab w:val="right" w:leader="dot" w:pos="8787"/>
            </w:tabs>
            <w:spacing w:line="36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_Toc5477_WPSOffice_Level2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07e7877b-48ca-48b5-b1d0-c68548b1bd02}"/>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6 结论与展望</w:t>
              </w:r>
            </w:sdtContent>
          </w:sdt>
          <w:r>
            <w:rPr>
              <w:rFonts w:hint="eastAsia" w:ascii="宋体" w:hAnsi="宋体" w:eastAsia="宋体" w:cs="宋体"/>
              <w:sz w:val="24"/>
              <w:szCs w:val="24"/>
            </w:rPr>
            <w:tab/>
          </w:r>
          <w:bookmarkStart w:id="19" w:name="_Toc5477_WPSOffice_Level2Page"/>
          <w:r>
            <w:rPr>
              <w:rFonts w:hint="eastAsia" w:ascii="宋体" w:hAnsi="宋体" w:eastAsia="宋体" w:cs="宋体"/>
              <w:sz w:val="24"/>
              <w:szCs w:val="24"/>
            </w:rPr>
            <w:t>18</w:t>
          </w:r>
          <w:bookmarkEnd w:id="19"/>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_Toc16617_WPSOffice_Level3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58297d56-11f3-4685-8e7f-c9d437cea973}"/>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6.1研究结论</w:t>
              </w:r>
            </w:sdtContent>
          </w:sdt>
          <w:r>
            <w:rPr>
              <w:rFonts w:hint="eastAsia" w:ascii="宋体" w:hAnsi="宋体" w:eastAsia="宋体" w:cs="宋体"/>
              <w:sz w:val="24"/>
              <w:szCs w:val="24"/>
            </w:rPr>
            <w:tab/>
          </w:r>
          <w:bookmarkStart w:id="20" w:name="_Toc16617_WPSOffice_Level3Page"/>
          <w:r>
            <w:rPr>
              <w:rFonts w:hint="eastAsia" w:ascii="宋体" w:hAnsi="宋体" w:eastAsia="宋体" w:cs="宋体"/>
              <w:sz w:val="24"/>
              <w:szCs w:val="24"/>
            </w:rPr>
            <w:t>18</w:t>
          </w:r>
          <w:bookmarkEnd w:id="20"/>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_Toc13864_WPSOffice_Level3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585be3aa-3d6c-476b-81b0-03adb6592cf1}"/>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6.2相关建议</w:t>
              </w:r>
            </w:sdtContent>
          </w:sdt>
          <w:r>
            <w:rPr>
              <w:rFonts w:hint="eastAsia" w:ascii="宋体" w:hAnsi="宋体" w:eastAsia="宋体" w:cs="宋体"/>
              <w:sz w:val="24"/>
              <w:szCs w:val="24"/>
            </w:rPr>
            <w:tab/>
          </w:r>
          <w:bookmarkStart w:id="21" w:name="_Toc13864_WPSOffice_Level3Page"/>
          <w:r>
            <w:rPr>
              <w:rFonts w:hint="eastAsia" w:ascii="宋体" w:hAnsi="宋体" w:eastAsia="宋体" w:cs="宋体"/>
              <w:sz w:val="24"/>
              <w:szCs w:val="24"/>
            </w:rPr>
            <w:t>19</w:t>
          </w:r>
          <w:bookmarkEnd w:id="21"/>
          <w:r>
            <w:rPr>
              <w:rFonts w:hint="eastAsia" w:ascii="宋体" w:hAnsi="宋体" w:eastAsia="宋体" w:cs="宋体"/>
              <w:sz w:val="24"/>
              <w:szCs w:val="24"/>
            </w:rPr>
            <w:fldChar w:fldCharType="end"/>
          </w:r>
        </w:p>
        <w:p>
          <w:pPr>
            <w:pStyle w:val="14"/>
            <w:tabs>
              <w:tab w:val="right" w:leader="dot" w:pos="8787"/>
            </w:tabs>
            <w:spacing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_Toc31328_WPSOffice_Level3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ff892146-0646-4ae8-9f68-0cda2c1db50c}"/>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6.3研究的不足与展望</w:t>
              </w:r>
            </w:sdtContent>
          </w:sdt>
          <w:r>
            <w:rPr>
              <w:rFonts w:hint="eastAsia" w:ascii="宋体" w:hAnsi="宋体" w:eastAsia="宋体" w:cs="宋体"/>
              <w:sz w:val="24"/>
              <w:szCs w:val="24"/>
            </w:rPr>
            <w:tab/>
          </w:r>
          <w:bookmarkStart w:id="22" w:name="_Toc31328_WPSOffice_Level3Page"/>
          <w:r>
            <w:rPr>
              <w:rFonts w:hint="eastAsia" w:ascii="宋体" w:hAnsi="宋体" w:eastAsia="宋体" w:cs="宋体"/>
              <w:sz w:val="24"/>
              <w:szCs w:val="24"/>
            </w:rPr>
            <w:t>19</w:t>
          </w:r>
          <w:bookmarkEnd w:id="22"/>
          <w:r>
            <w:rPr>
              <w:rFonts w:hint="eastAsia" w:ascii="宋体" w:hAnsi="宋体" w:eastAsia="宋体" w:cs="宋体"/>
              <w:sz w:val="24"/>
              <w:szCs w:val="24"/>
            </w:rPr>
            <w:fldChar w:fldCharType="end"/>
          </w:r>
        </w:p>
        <w:p>
          <w:pPr>
            <w:pStyle w:val="12"/>
            <w:tabs>
              <w:tab w:val="right" w:leader="dot" w:pos="8787"/>
            </w:tabs>
            <w:spacing w:line="360" w:lineRule="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_Toc5477_WPSOffice_Level1 </w:instrText>
          </w:r>
          <w:r>
            <w:rPr>
              <w:rFonts w:hint="eastAsia" w:ascii="宋体" w:hAnsi="宋体" w:eastAsia="宋体" w:cs="宋体"/>
              <w:sz w:val="24"/>
              <w:szCs w:val="24"/>
            </w:rPr>
            <w:fldChar w:fldCharType="separate"/>
          </w:r>
          <w:sdt>
            <w:sdtPr>
              <w:rPr>
                <w:rFonts w:hint="eastAsia" w:ascii="宋体" w:hAnsi="宋体" w:eastAsia="宋体" w:cs="宋体"/>
                <w:sz w:val="24"/>
                <w:szCs w:val="24"/>
              </w:rPr>
              <w:id w:val="147474019"/>
              <w:placeholder>
                <w:docPart w:val="{cff1345b-3d6f-4eba-a275-14989e72110c}"/>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参考文献：</w:t>
              </w:r>
            </w:sdtContent>
          </w:sdt>
          <w:r>
            <w:rPr>
              <w:rFonts w:hint="eastAsia" w:ascii="宋体" w:hAnsi="宋体" w:eastAsia="宋体" w:cs="宋体"/>
              <w:sz w:val="24"/>
              <w:szCs w:val="24"/>
            </w:rPr>
            <w:tab/>
          </w:r>
          <w:bookmarkStart w:id="23" w:name="_Toc5477_WPSOffice_Level1Page"/>
          <w:r>
            <w:rPr>
              <w:rFonts w:hint="eastAsia" w:ascii="宋体" w:hAnsi="宋体" w:eastAsia="宋体" w:cs="宋体"/>
              <w:sz w:val="24"/>
              <w:szCs w:val="24"/>
            </w:rPr>
            <w:t>21</w:t>
          </w:r>
          <w:bookmarkEnd w:id="23"/>
          <w:r>
            <w:rPr>
              <w:rFonts w:hint="eastAsia" w:ascii="宋体" w:hAnsi="宋体" w:eastAsia="宋体" w:cs="宋体"/>
              <w:sz w:val="24"/>
              <w:szCs w:val="24"/>
            </w:rPr>
            <w:fldChar w:fldCharType="end"/>
          </w:r>
        </w:p>
        <w:p>
          <w:pPr>
            <w:pStyle w:val="12"/>
            <w:tabs>
              <w:tab w:val="right" w:leader="dot" w:pos="8787"/>
            </w:tabs>
            <w:spacing w:line="360" w:lineRule="auto"/>
          </w:pPr>
          <w:r>
            <w:fldChar w:fldCharType="begin"/>
          </w:r>
          <w:r>
            <w:instrText xml:space="preserve"> HYPERLINK \l _Toc15390_WPSOffice_Level1 </w:instrText>
          </w:r>
          <w:r>
            <w:fldChar w:fldCharType="separate"/>
          </w:r>
          <w:sdt>
            <w:sdtPr>
              <w:rPr>
                <w:rFonts w:ascii="Times New Roman" w:hAnsi="Times New Roman" w:eastAsia="宋体" w:cs="Times New Roman"/>
                <w:sz w:val="20"/>
                <w:szCs w:val="20"/>
              </w:rPr>
              <w:id w:val="147474019"/>
              <w:placeholder>
                <w:docPart w:val="{348a3380-900a-4af5-81e6-228576b98351}"/>
              </w:placeholder>
              <w15:color w:val="509DF3"/>
            </w:sdtPr>
            <w:sdtEndPr>
              <w:rPr>
                <w:rFonts w:hint="eastAsia" w:ascii="宋体" w:hAnsi="宋体" w:eastAsia="宋体" w:cs="宋体"/>
                <w:sz w:val="24"/>
                <w:szCs w:val="24"/>
              </w:rPr>
            </w:sdtEndPr>
            <w:sdtContent>
              <w:r>
                <w:rPr>
                  <w:rFonts w:hint="eastAsia" w:ascii="宋体" w:hAnsi="宋体" w:eastAsia="宋体" w:cs="宋体"/>
                  <w:sz w:val="24"/>
                  <w:szCs w:val="24"/>
                </w:rPr>
                <w:t>附录</w:t>
              </w:r>
            </w:sdtContent>
          </w:sdt>
          <w:r>
            <w:rPr>
              <w:rFonts w:hint="eastAsia" w:ascii="宋体" w:hAnsi="宋体" w:eastAsia="宋体" w:cs="宋体"/>
              <w:sz w:val="24"/>
              <w:szCs w:val="24"/>
            </w:rPr>
            <w:tab/>
          </w:r>
          <w:bookmarkStart w:id="24" w:name="_Toc15390_WPSOffice_Level1Page"/>
          <w:r>
            <w:t>22</w:t>
          </w:r>
          <w:bookmarkEnd w:id="24"/>
          <w:r>
            <w:fldChar w:fldCharType="end"/>
          </w:r>
        </w:p>
        <w:bookmarkEnd w:id="0"/>
        <w:p>
          <w:pPr>
            <w:pStyle w:val="12"/>
            <w:tabs>
              <w:tab w:val="right" w:leader="dot" w:pos="8787"/>
            </w:tabs>
          </w:pPr>
        </w:p>
      </w:sdtContent>
    </w:sdt>
    <w:p>
      <w:pPr>
        <w:pStyle w:val="12"/>
        <w:tabs>
          <w:tab w:val="right" w:leader="dot" w:pos="8787"/>
        </w:tabs>
        <w:spacing w:line="360" w:lineRule="auto"/>
        <w:rPr>
          <w:rFonts w:hint="eastAsia" w:ascii="宋体" w:hAnsi="宋体" w:eastAsia="宋体" w:cs="宋体"/>
          <w:sz w:val="24"/>
          <w:szCs w:val="24"/>
        </w:rPr>
      </w:pPr>
    </w:p>
    <w:p>
      <w:pPr>
        <w:snapToGrid w:val="0"/>
        <w:spacing w:line="360" w:lineRule="auto"/>
        <w:jc w:val="left"/>
        <w:rPr>
          <w:rFonts w:hint="eastAsia" w:ascii="宋体" w:hAnsi="宋体" w:eastAsia="宋体" w:cs="宋体"/>
          <w:b/>
          <w:bCs/>
          <w:sz w:val="24"/>
          <w:szCs w:val="24"/>
        </w:rPr>
        <w:sectPr>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titlePg/>
          <w:docGrid w:type="lines" w:linePitch="312" w:charSpace="0"/>
        </w:sectPr>
      </w:pPr>
    </w:p>
    <w:p>
      <w:pPr>
        <w:spacing w:line="360" w:lineRule="auto"/>
        <w:ind w:firstLine="482" w:firstLineChars="200"/>
        <w:rPr>
          <w:rFonts w:hint="eastAsia" w:ascii="宋体" w:hAnsi="宋体" w:cs="宋体"/>
          <w:b w:val="0"/>
          <w:bCs w:val="0"/>
          <w:sz w:val="24"/>
          <w:szCs w:val="24"/>
          <w:lang w:val="en-US" w:eastAsia="zh-CN"/>
        </w:rPr>
      </w:pPr>
      <w:r>
        <w:rPr>
          <w:rFonts w:hint="eastAsia" w:ascii="宋体" w:hAnsi="宋体" w:eastAsia="宋体" w:cs="宋体"/>
          <w:b/>
          <w:sz w:val="24"/>
          <w:szCs w:val="24"/>
        </w:rPr>
        <w:t>内容摘要</w:t>
      </w:r>
      <w:r>
        <w:rPr>
          <w:rFonts w:hint="eastAsia" w:ascii="宋体" w:hAnsi="宋体" w:eastAsia="宋体" w:cs="宋体"/>
          <w:sz w:val="24"/>
          <w:szCs w:val="24"/>
        </w:rPr>
        <w:t>：</w:t>
      </w:r>
      <w:r>
        <w:rPr>
          <w:rFonts w:hint="eastAsia" w:ascii="宋体" w:hAnsi="宋体" w:eastAsia="宋体" w:cs="宋体"/>
          <w:b w:val="0"/>
          <w:bCs w:val="0"/>
          <w:sz w:val="24"/>
          <w:szCs w:val="24"/>
          <w:lang w:val="en-US" w:eastAsia="zh-CN"/>
        </w:rPr>
        <w:t>数学教师最</w:t>
      </w:r>
      <w:r>
        <w:rPr>
          <w:rFonts w:hint="eastAsia" w:ascii="宋体" w:hAnsi="宋体" w:cs="宋体"/>
          <w:b w:val="0"/>
          <w:bCs w:val="0"/>
          <w:sz w:val="24"/>
          <w:szCs w:val="24"/>
          <w:lang w:val="en-US" w:eastAsia="zh-CN"/>
        </w:rPr>
        <w:t>重要</w:t>
      </w:r>
      <w:r>
        <w:rPr>
          <w:rFonts w:hint="eastAsia" w:ascii="宋体" w:hAnsi="宋体" w:eastAsia="宋体" w:cs="宋体"/>
          <w:b w:val="0"/>
          <w:bCs w:val="0"/>
          <w:sz w:val="24"/>
          <w:szCs w:val="24"/>
          <w:lang w:val="en-US" w:eastAsia="zh-CN"/>
        </w:rPr>
        <w:t>的</w:t>
      </w:r>
      <w:r>
        <w:rPr>
          <w:rFonts w:hint="eastAsia" w:ascii="宋体" w:hAnsi="宋体" w:cs="宋体"/>
          <w:b w:val="0"/>
          <w:bCs w:val="0"/>
          <w:sz w:val="24"/>
          <w:szCs w:val="24"/>
          <w:lang w:val="en-US" w:eastAsia="zh-CN"/>
        </w:rPr>
        <w:t>职业素养是具备良好的数学教学技能</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它关系到</w:t>
      </w:r>
      <w:r>
        <w:rPr>
          <w:rFonts w:hint="eastAsia" w:ascii="宋体" w:hAnsi="宋体" w:eastAsia="宋体" w:cs="宋体"/>
          <w:b w:val="0"/>
          <w:bCs w:val="0"/>
          <w:sz w:val="24"/>
          <w:szCs w:val="24"/>
          <w:lang w:val="en-US" w:eastAsia="zh-CN"/>
        </w:rPr>
        <w:t>教学质量</w:t>
      </w:r>
      <w:r>
        <w:rPr>
          <w:rFonts w:hint="eastAsia" w:ascii="宋体" w:hAnsi="宋体" w:cs="宋体"/>
          <w:b w:val="0"/>
          <w:bCs w:val="0"/>
          <w:sz w:val="24"/>
          <w:szCs w:val="24"/>
          <w:lang w:val="en-US" w:eastAsia="zh-CN"/>
        </w:rPr>
        <w:t>的提高</w:t>
      </w:r>
      <w:r>
        <w:rPr>
          <w:rFonts w:hint="eastAsia" w:ascii="宋体" w:hAnsi="宋体" w:eastAsia="宋体" w:cs="宋体"/>
          <w:b w:val="0"/>
          <w:bCs w:val="0"/>
          <w:sz w:val="24"/>
          <w:szCs w:val="24"/>
          <w:lang w:val="en-US" w:eastAsia="zh-CN"/>
        </w:rPr>
        <w:t>、教师专业</w:t>
      </w:r>
      <w:r>
        <w:rPr>
          <w:rFonts w:hint="eastAsia" w:ascii="宋体" w:hAnsi="宋体" w:cs="宋体"/>
          <w:b w:val="0"/>
          <w:bCs w:val="0"/>
          <w:sz w:val="24"/>
          <w:szCs w:val="24"/>
          <w:lang w:val="en-US" w:eastAsia="zh-CN"/>
        </w:rPr>
        <w:t>的发展和</w:t>
      </w:r>
      <w:r>
        <w:rPr>
          <w:rFonts w:hint="eastAsia" w:ascii="宋体" w:hAnsi="宋体" w:eastAsia="宋体" w:cs="宋体"/>
          <w:b w:val="0"/>
          <w:bCs w:val="0"/>
          <w:sz w:val="24"/>
          <w:szCs w:val="24"/>
          <w:lang w:val="en-US" w:eastAsia="zh-CN"/>
        </w:rPr>
        <w:t>学生的数学学习</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本</w:t>
      </w:r>
      <w:r>
        <w:rPr>
          <w:rFonts w:hint="eastAsia" w:ascii="宋体" w:hAnsi="宋体" w:cs="宋体"/>
          <w:b w:val="0"/>
          <w:bCs w:val="0"/>
          <w:sz w:val="24"/>
          <w:szCs w:val="24"/>
          <w:lang w:val="en-US" w:eastAsia="zh-CN"/>
        </w:rPr>
        <w:t>研究</w:t>
      </w:r>
      <w:r>
        <w:rPr>
          <w:rFonts w:hint="eastAsia" w:ascii="宋体" w:hAnsi="宋体" w:eastAsia="宋体" w:cs="宋体"/>
          <w:b w:val="0"/>
          <w:bCs w:val="0"/>
          <w:sz w:val="24"/>
          <w:szCs w:val="24"/>
          <w:lang w:val="en-US" w:eastAsia="zh-CN"/>
        </w:rPr>
        <w:t>从五个维度对高等师范学院数学</w:t>
      </w:r>
      <w:r>
        <w:rPr>
          <w:rFonts w:hint="eastAsia" w:ascii="宋体" w:hAnsi="宋体" w:cs="宋体"/>
          <w:b w:val="0"/>
          <w:bCs w:val="0"/>
          <w:sz w:val="24"/>
          <w:szCs w:val="24"/>
          <w:lang w:val="en-US" w:eastAsia="zh-CN"/>
        </w:rPr>
        <w:t>专业</w:t>
      </w:r>
      <w:r>
        <w:rPr>
          <w:rFonts w:hint="eastAsia" w:ascii="宋体" w:hAnsi="宋体" w:eastAsia="宋体" w:cs="宋体"/>
          <w:b w:val="0"/>
          <w:bCs w:val="0"/>
          <w:sz w:val="24"/>
          <w:szCs w:val="24"/>
          <w:lang w:val="en-US" w:eastAsia="zh-CN"/>
        </w:rPr>
        <w:t>师范生的教学技能掌握现状开展调查研究。调查结果</w:t>
      </w:r>
      <w:r>
        <w:rPr>
          <w:rFonts w:hint="eastAsia" w:ascii="宋体" w:hAnsi="宋体" w:cs="宋体"/>
          <w:b w:val="0"/>
          <w:bCs w:val="0"/>
          <w:sz w:val="24"/>
          <w:szCs w:val="24"/>
          <w:lang w:val="en-US" w:eastAsia="zh-CN"/>
        </w:rPr>
        <w:t>表明，</w:t>
      </w:r>
      <w:r>
        <w:rPr>
          <w:rFonts w:hint="eastAsia" w:ascii="宋体" w:hAnsi="宋体" w:eastAsia="宋体" w:cs="宋体"/>
          <w:b w:val="0"/>
          <w:bCs w:val="0"/>
          <w:sz w:val="24"/>
          <w:szCs w:val="24"/>
          <w:lang w:val="en-US" w:eastAsia="zh-CN"/>
        </w:rPr>
        <w:t>数学专业师范生的教学设计和课堂教学技能相对较</w:t>
      </w:r>
      <w:r>
        <w:rPr>
          <w:rFonts w:hint="eastAsia" w:ascii="宋体" w:hAnsi="宋体" w:cs="宋体"/>
          <w:b w:val="0"/>
          <w:bCs w:val="0"/>
          <w:sz w:val="24"/>
          <w:szCs w:val="24"/>
          <w:lang w:val="en-US" w:eastAsia="zh-CN"/>
        </w:rPr>
        <w:t>强</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而</w:t>
      </w:r>
      <w:r>
        <w:rPr>
          <w:rFonts w:hint="eastAsia" w:ascii="宋体" w:hAnsi="宋体" w:eastAsia="宋体" w:cs="宋体"/>
          <w:b w:val="0"/>
          <w:bCs w:val="0"/>
          <w:sz w:val="24"/>
          <w:szCs w:val="24"/>
          <w:lang w:val="en-US" w:eastAsia="zh-CN"/>
        </w:rPr>
        <w:t>数学说课、教学评价和教学研究技能</w:t>
      </w:r>
      <w:r>
        <w:rPr>
          <w:rFonts w:hint="eastAsia" w:ascii="宋体" w:hAnsi="宋体" w:cs="宋体"/>
          <w:b w:val="0"/>
          <w:bCs w:val="0"/>
          <w:sz w:val="24"/>
          <w:szCs w:val="24"/>
          <w:lang w:val="en-US" w:eastAsia="zh-CN"/>
        </w:rPr>
        <w:t>则较为薄弱。</w:t>
      </w:r>
    </w:p>
    <w:p>
      <w:pPr>
        <w:spacing w:line="360" w:lineRule="auto"/>
        <w:ind w:firstLine="482" w:firstLineChars="200"/>
        <w:rPr>
          <w:rFonts w:hint="eastAsia" w:ascii="宋体" w:hAnsi="宋体" w:eastAsia="宋体" w:cs="宋体"/>
          <w:sz w:val="24"/>
          <w:szCs w:val="24"/>
          <w:lang w:val="en-US" w:eastAsia="zh-CN"/>
        </w:rPr>
      </w:pPr>
      <w:r>
        <w:rPr>
          <w:rFonts w:hint="eastAsia" w:ascii="宋体" w:hAnsi="宋体" w:eastAsia="宋体" w:cs="宋体"/>
          <w:b/>
          <w:sz w:val="24"/>
          <w:szCs w:val="24"/>
        </w:rPr>
        <w:t>关 键 词</w:t>
      </w:r>
      <w:r>
        <w:rPr>
          <w:rFonts w:hint="eastAsia" w:ascii="宋体" w:hAnsi="宋体" w:eastAsia="宋体" w:cs="宋体"/>
          <w:sz w:val="24"/>
          <w:szCs w:val="24"/>
        </w:rPr>
        <w:t>：</w:t>
      </w:r>
      <w:r>
        <w:rPr>
          <w:rFonts w:hint="eastAsia" w:ascii="宋体" w:hAnsi="宋体" w:cs="宋体"/>
          <w:sz w:val="24"/>
          <w:szCs w:val="24"/>
          <w:lang w:val="en-US" w:eastAsia="zh-CN"/>
        </w:rPr>
        <w:t>数学专业</w:t>
      </w:r>
      <w:r>
        <w:rPr>
          <w:rFonts w:hint="eastAsia" w:ascii="宋体" w:hAnsi="宋体" w:eastAsia="宋体" w:cs="宋体"/>
          <w:sz w:val="24"/>
          <w:szCs w:val="24"/>
          <w:lang w:val="en-US" w:eastAsia="zh-CN"/>
        </w:rPr>
        <w:t xml:space="preserve">师范生  数学教学技能  </w:t>
      </w:r>
    </w:p>
    <w:p>
      <w:pPr>
        <w:spacing w:line="360" w:lineRule="auto"/>
        <w:ind w:firstLine="480" w:firstLineChars="200"/>
        <w:rPr>
          <w:rFonts w:hint="eastAsia" w:ascii="宋体" w:hAnsi="宋体" w:eastAsia="宋体" w:cs="宋体"/>
          <w:sz w:val="24"/>
          <w:szCs w:val="24"/>
          <w:lang w:val="en-US" w:eastAsia="zh-CN"/>
        </w:rPr>
      </w:pPr>
    </w:p>
    <w:p>
      <w:pPr>
        <w:spacing w:line="360" w:lineRule="auto"/>
        <w:ind w:firstLine="482" w:firstLineChars="200"/>
        <w:rPr>
          <w:rFonts w:hint="eastAsia" w:ascii="宋体" w:hAnsi="宋体" w:eastAsia="宋体" w:cs="宋体"/>
          <w:b w:val="0"/>
          <w:bCs w:val="0"/>
          <w:sz w:val="24"/>
          <w:lang w:val="en-US" w:eastAsia="zh-CN"/>
        </w:rPr>
      </w:pPr>
      <w:r>
        <w:rPr>
          <w:rFonts w:hint="eastAsia" w:ascii="宋体" w:hAnsi="宋体" w:eastAsia="宋体" w:cs="宋体"/>
          <w:b/>
          <w:sz w:val="24"/>
        </w:rPr>
        <w:t>Title</w:t>
      </w:r>
      <w:r>
        <w:rPr>
          <w:rFonts w:hint="eastAsia" w:ascii="宋体" w:hAnsi="宋体" w:eastAsia="宋体" w:cs="宋体"/>
          <w:sz w:val="24"/>
        </w:rPr>
        <w:t>：</w:t>
      </w:r>
      <w:r>
        <w:rPr>
          <w:rFonts w:hint="eastAsia" w:ascii="宋体" w:hAnsi="宋体" w:eastAsia="宋体" w:cs="宋体"/>
          <w:b w:val="0"/>
          <w:bCs w:val="0"/>
          <w:sz w:val="24"/>
          <w:lang w:val="en-US" w:eastAsia="zh-CN"/>
        </w:rPr>
        <w:t>Investigation on teaching skills of mathematic</w:t>
      </w:r>
      <w:r>
        <w:rPr>
          <w:rFonts w:hint="eastAsia" w:ascii="宋体" w:hAnsi="宋体" w:cs="宋体"/>
          <w:b w:val="0"/>
          <w:bCs w:val="0"/>
          <w:sz w:val="24"/>
          <w:lang w:val="en-US" w:eastAsia="zh-CN"/>
        </w:rPr>
        <w:t>al</w:t>
      </w:r>
      <w:r>
        <w:rPr>
          <w:rFonts w:hint="eastAsia" w:ascii="宋体" w:hAnsi="宋体" w:eastAsia="宋体" w:cs="宋体"/>
          <w:b w:val="0"/>
          <w:bCs w:val="0"/>
          <w:sz w:val="24"/>
          <w:lang w:val="en-US" w:eastAsia="zh-CN"/>
        </w:rPr>
        <w:t xml:space="preserve"> normal university students</w:t>
      </w:r>
    </w:p>
    <w:p>
      <w:pPr>
        <w:spacing w:line="360" w:lineRule="auto"/>
        <w:ind w:firstLine="480" w:firstLineChars="200"/>
        <w:rPr>
          <w:rFonts w:hint="eastAsia" w:ascii="宋体" w:hAnsi="宋体" w:eastAsia="宋体" w:cs="宋体"/>
          <w:b w:val="0"/>
          <w:bCs w:val="0"/>
          <w:color w:val="000000" w:themeColor="text1"/>
          <w:sz w:val="24"/>
          <w:lang w:val="en-US" w:eastAsia="zh-CN"/>
          <w14:textFill>
            <w14:solidFill>
              <w14:schemeClr w14:val="tx1"/>
            </w14:solidFill>
          </w14:textFill>
        </w:rPr>
      </w:pPr>
      <w:r>
        <w:rPr>
          <w:rFonts w:hint="eastAsia" w:ascii="宋体" w:hAnsi="宋体" w:eastAsia="宋体" w:cs="宋体"/>
          <w:b w:val="0"/>
          <w:bCs w:val="0"/>
          <w:sz w:val="24"/>
          <w:lang w:val="en-US" w:eastAsia="zh-CN"/>
        </w:rPr>
        <w:t>-</w:t>
      </w:r>
      <w:r>
        <w:rPr>
          <w:rFonts w:hint="eastAsia" w:ascii="宋体" w:hAnsi="宋体" w:eastAsia="宋体" w:cs="宋体"/>
          <w:b w:val="0"/>
          <w:bCs w:val="0"/>
          <w:color w:val="000000" w:themeColor="text1"/>
          <w:sz w:val="24"/>
          <w:lang w:val="en-US" w:eastAsia="zh-CN"/>
          <w14:textFill>
            <w14:solidFill>
              <w14:schemeClr w14:val="tx1"/>
            </w14:solidFill>
          </w14:textFill>
        </w:rPr>
        <w:t>-Tak</w:t>
      </w:r>
      <w:r>
        <w:rPr>
          <w:rFonts w:hint="eastAsia" w:ascii="宋体" w:hAnsi="宋体" w:cs="宋体"/>
          <w:b w:val="0"/>
          <w:bCs w:val="0"/>
          <w:color w:val="000000" w:themeColor="text1"/>
          <w:sz w:val="24"/>
          <w:lang w:val="en-US" w:eastAsia="zh-CN"/>
          <w14:textFill>
            <w14:solidFill>
              <w14:schemeClr w14:val="tx1"/>
            </w14:solidFill>
          </w14:textFill>
        </w:rPr>
        <w:t>ing</w:t>
      </w:r>
      <w:r>
        <w:rPr>
          <w:rFonts w:hint="eastAsia" w:ascii="宋体" w:hAnsi="宋体" w:eastAsia="宋体" w:cs="宋体"/>
          <w:b w:val="0"/>
          <w:bCs w:val="0"/>
          <w:color w:val="000000" w:themeColor="text1"/>
          <w:sz w:val="24"/>
          <w:lang w:val="en-US" w:eastAsia="zh-CN"/>
          <w14:textFill>
            <w14:solidFill>
              <w14:schemeClr w14:val="tx1"/>
            </w14:solidFill>
          </w14:textFill>
        </w:rPr>
        <w:t xml:space="preserve"> Central China Norm</w:t>
      </w:r>
      <w:r>
        <w:rPr>
          <w:rFonts w:hint="eastAsia" w:ascii="宋体" w:hAnsi="宋体" w:cs="宋体"/>
          <w:b w:val="0"/>
          <w:bCs w:val="0"/>
          <w:color w:val="000000" w:themeColor="text1"/>
          <w:sz w:val="24"/>
          <w:lang w:val="en-US" w:eastAsia="zh-CN"/>
          <w14:textFill>
            <w14:solidFill>
              <w14:schemeClr w14:val="tx1"/>
            </w14:solidFill>
          </w14:textFill>
        </w:rPr>
        <w:t>a</w:t>
      </w:r>
      <w:r>
        <w:rPr>
          <w:rFonts w:hint="eastAsia" w:ascii="宋体" w:hAnsi="宋体" w:eastAsia="宋体" w:cs="宋体"/>
          <w:b w:val="0"/>
          <w:bCs w:val="0"/>
          <w:color w:val="000000" w:themeColor="text1"/>
          <w:sz w:val="24"/>
          <w:lang w:val="en-US" w:eastAsia="zh-CN"/>
          <w14:textFill>
            <w14:solidFill>
              <w14:schemeClr w14:val="tx1"/>
            </w14:solidFill>
          </w14:textFill>
        </w:rPr>
        <w:t xml:space="preserve">l University </w:t>
      </w:r>
      <w:r>
        <w:rPr>
          <w:rFonts w:hint="eastAsia" w:ascii="宋体" w:hAnsi="宋体" w:cs="宋体"/>
          <w:b w:val="0"/>
          <w:bCs w:val="0"/>
          <w:color w:val="000000" w:themeColor="text1"/>
          <w:sz w:val="24"/>
          <w:lang w:val="en-US" w:eastAsia="zh-CN"/>
          <w14:textFill>
            <w14:solidFill>
              <w14:schemeClr w14:val="tx1"/>
            </w14:solidFill>
          </w14:textFill>
        </w:rPr>
        <w:t>for</w:t>
      </w:r>
      <w:r>
        <w:rPr>
          <w:rFonts w:hint="eastAsia" w:ascii="宋体" w:hAnsi="宋体" w:eastAsia="宋体" w:cs="宋体"/>
          <w:b w:val="0"/>
          <w:bCs w:val="0"/>
          <w:color w:val="000000" w:themeColor="text1"/>
          <w:sz w:val="24"/>
          <w:lang w:val="en-US" w:eastAsia="zh-CN"/>
          <w14:textFill>
            <w14:solidFill>
              <w14:schemeClr w14:val="tx1"/>
            </w14:solidFill>
          </w14:textFill>
        </w:rPr>
        <w:t xml:space="preserve"> an example</w:t>
      </w:r>
    </w:p>
    <w:p>
      <w:pPr>
        <w:keepNext w:val="0"/>
        <w:keepLines w:val="0"/>
        <w:widowControl/>
        <w:suppressLineNumbers w:val="0"/>
        <w:spacing w:line="360" w:lineRule="auto"/>
        <w:jc w:val="left"/>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b/>
          <w:sz w:val="24"/>
        </w:rPr>
        <w:t>Abstract</w:t>
      </w:r>
      <w:r>
        <w:rPr>
          <w:rFonts w:hint="eastAsia" w:ascii="宋体" w:hAnsi="宋体" w:eastAsia="宋体" w:cs="宋体"/>
          <w:sz w:val="24"/>
        </w:rPr>
        <w:t>：</w:t>
      </w:r>
      <w:r>
        <w:rPr>
          <w:rFonts w:hint="eastAsia" w:ascii="宋体" w:hAnsi="宋体" w:cs="宋体"/>
          <w:color w:val="000000" w:themeColor="text1"/>
          <w:sz w:val="24"/>
          <w:lang w:val="en-US" w:eastAsia="zh-CN"/>
          <w14:textFill>
            <w14:solidFill>
              <w14:schemeClr w14:val="tx1"/>
            </w14:solidFill>
          </w14:textFill>
        </w:rPr>
        <w:t xml:space="preserve">Skills of </w:t>
      </w:r>
      <w:r>
        <w:rPr>
          <w:rFonts w:hint="eastAsia" w:ascii="宋体" w:hAnsi="宋体" w:eastAsia="宋体" w:cs="宋体"/>
          <w:color w:val="000000" w:themeColor="text1"/>
          <w:kern w:val="0"/>
          <w:sz w:val="24"/>
          <w:szCs w:val="24"/>
          <w:lang w:val="en-US" w:eastAsia="zh-CN"/>
          <w14:textFill>
            <w14:solidFill>
              <w14:schemeClr w14:val="tx1"/>
            </w14:solidFill>
          </w14:textFill>
        </w:rPr>
        <w:t>Mathematics teaching are the most basic professional skills of mathematics teachers. They are of great significance to improv</w:t>
      </w:r>
      <w:r>
        <w:rPr>
          <w:rFonts w:hint="eastAsia" w:ascii="宋体" w:hAnsi="宋体" w:cs="宋体"/>
          <w:color w:val="000000" w:themeColor="text1"/>
          <w:kern w:val="0"/>
          <w:sz w:val="24"/>
          <w:szCs w:val="24"/>
          <w:lang w:val="en-US" w:eastAsia="zh-CN"/>
          <w14:textFill>
            <w14:solidFill>
              <w14:schemeClr w14:val="tx1"/>
            </w14:solidFill>
          </w14:textFill>
        </w:rPr>
        <w:t xml:space="preserve">e </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teaching quality, promoting teachers' professional growth and students' mathematics </w:t>
      </w:r>
      <w:r>
        <w:rPr>
          <w:rFonts w:hint="eastAsia" w:ascii="宋体" w:hAnsi="宋体" w:cs="宋体"/>
          <w:color w:val="000000" w:themeColor="text1"/>
          <w:kern w:val="0"/>
          <w:sz w:val="24"/>
          <w:szCs w:val="24"/>
          <w:lang w:val="en-US" w:eastAsia="zh-CN"/>
          <w14:textFill>
            <w14:solidFill>
              <w14:schemeClr w14:val="tx1"/>
            </w14:solidFill>
          </w14:textFill>
        </w:rPr>
        <w:t>study</w:t>
      </w:r>
      <w:r>
        <w:rPr>
          <w:rFonts w:hint="eastAsia" w:ascii="宋体" w:hAnsi="宋体" w:eastAsia="宋体" w:cs="宋体"/>
          <w:color w:val="000000" w:themeColor="text1"/>
          <w:kern w:val="0"/>
          <w:sz w:val="24"/>
          <w:szCs w:val="24"/>
          <w:lang w:val="en-US" w:eastAsia="zh-CN"/>
          <w14:textFill>
            <w14:solidFill>
              <w14:schemeClr w14:val="tx1"/>
            </w14:solidFill>
          </w14:textFill>
        </w:rPr>
        <w:t>ing.In this paper, through the method of literature, questionnaire survey and interview, from five dimensions, the current situation of the mastery of teaching skills of mathematic</w:t>
      </w:r>
      <w:r>
        <w:rPr>
          <w:rFonts w:hint="eastAsia" w:ascii="宋体" w:hAnsi="宋体" w:cs="宋体"/>
          <w:color w:val="000000" w:themeColor="text1"/>
          <w:kern w:val="0"/>
          <w:sz w:val="24"/>
          <w:szCs w:val="24"/>
          <w:lang w:val="en-US" w:eastAsia="zh-CN"/>
          <w14:textFill>
            <w14:solidFill>
              <w14:schemeClr w14:val="tx1"/>
            </w14:solidFill>
          </w14:textFill>
        </w:rPr>
        <w:t>al</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 normal students in higher normal colleges is investigated and researched. The survey results show that the skills</w:t>
      </w:r>
      <w:r>
        <w:rPr>
          <w:rFonts w:hint="eastAsia" w:ascii="宋体" w:hAnsi="宋体" w:cs="宋体"/>
          <w:color w:val="000000" w:themeColor="text1"/>
          <w:kern w:val="0"/>
          <w:sz w:val="24"/>
          <w:szCs w:val="24"/>
          <w:lang w:val="en-US" w:eastAsia="zh-CN"/>
          <w14:textFill>
            <w14:solidFill>
              <w14:schemeClr w14:val="tx1"/>
            </w14:solidFill>
          </w14:textFill>
        </w:rPr>
        <w:t xml:space="preserve"> of </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teaching design and classroom teaching </w:t>
      </w:r>
      <w:r>
        <w:rPr>
          <w:rFonts w:hint="eastAsia" w:ascii="宋体" w:hAnsi="宋体" w:cs="宋体"/>
          <w:color w:val="000000" w:themeColor="text1"/>
          <w:kern w:val="0"/>
          <w:sz w:val="24"/>
          <w:szCs w:val="24"/>
          <w:lang w:val="en-US" w:eastAsia="zh-CN"/>
          <w14:textFill>
            <w14:solidFill>
              <w14:schemeClr w14:val="tx1"/>
            </w14:solidFill>
          </w14:textFill>
        </w:rPr>
        <w:t xml:space="preserve"> for </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 normal students</w:t>
      </w:r>
      <w:r>
        <w:rPr>
          <w:rFonts w:hint="eastAsia" w:ascii="宋体" w:hAnsi="宋体" w:cs="宋体"/>
          <w:color w:val="000000" w:themeColor="text1"/>
          <w:kern w:val="0"/>
          <w:sz w:val="24"/>
          <w:szCs w:val="24"/>
          <w:lang w:val="en-US" w:eastAsia="zh-CN"/>
          <w14:textFill>
            <w14:solidFill>
              <w14:schemeClr w14:val="tx1"/>
            </w14:solidFill>
          </w14:textFill>
        </w:rPr>
        <w:t xml:space="preserve"> majoring in mathematics</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 are relatively good, while the skills of mathematics teaching, teaching evaluation and teaching research skills are relatively weak.</w:t>
      </w:r>
    </w:p>
    <w:p>
      <w:pPr>
        <w:spacing w:line="360" w:lineRule="auto"/>
        <w:ind w:firstLine="482" w:firstLineChars="200"/>
        <w:jc w:val="left"/>
        <w:rPr>
          <w:rFonts w:hint="eastAsia" w:ascii="宋体" w:hAnsi="宋体" w:eastAsia="宋体" w:cs="宋体"/>
          <w:color w:val="000000" w:themeColor="text1"/>
          <w:sz w:val="24"/>
          <w:lang w:val="en-US"/>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Key words</w:t>
      </w:r>
      <w:r>
        <w:rPr>
          <w:rFonts w:hint="eastAsia" w:ascii="宋体" w:hAnsi="宋体" w:eastAsia="宋体" w:cs="宋体"/>
          <w:color w:val="000000" w:themeColor="text1"/>
          <w:sz w:val="24"/>
          <w14:textFill>
            <w14:solidFill>
              <w14:schemeClr w14:val="tx1"/>
            </w14:solidFill>
          </w14:textFill>
        </w:rPr>
        <w:t>：</w:t>
      </w:r>
      <w:r>
        <w:rPr>
          <w:rFonts w:hint="eastAsia" w:ascii="宋体" w:hAnsi="宋体" w:cs="宋体"/>
          <w:color w:val="000000" w:themeColor="text1"/>
          <w:sz w:val="24"/>
          <w:lang w:val="en-US" w:eastAsia="zh-CN"/>
          <w14:textFill>
            <w14:solidFill>
              <w14:schemeClr w14:val="tx1"/>
            </w14:solidFill>
          </w14:textFill>
        </w:rPr>
        <w:t>Normal university students majoring in mathematics</w:t>
      </w:r>
      <w:r>
        <w:rPr>
          <w:rFonts w:hint="eastAsia" w:ascii="宋体" w:hAnsi="宋体" w:eastAsia="宋体" w:cs="宋体"/>
          <w:color w:val="000000" w:themeColor="text1"/>
          <w:sz w:val="24"/>
          <w:lang w:val="en-US" w:eastAsia="zh-CN"/>
          <w14:textFill>
            <w14:solidFill>
              <w14:schemeClr w14:val="tx1"/>
            </w14:solidFill>
          </w14:textFill>
        </w:rPr>
        <w:t xml:space="preserve">   Mathematical teaching skills</w:t>
      </w:r>
    </w:p>
    <w:p>
      <w:pPr>
        <w:keepNext w:val="0"/>
        <w:keepLines w:val="0"/>
        <w:widowControl/>
        <w:suppressLineNumbers w:val="0"/>
        <w:spacing w:line="360" w:lineRule="auto"/>
        <w:jc w:val="left"/>
        <w:rPr>
          <w:rFonts w:hint="eastAsia" w:ascii="宋体" w:hAnsi="宋体" w:eastAsia="宋体" w:cs="宋体"/>
          <w:sz w:val="24"/>
        </w:rPr>
      </w:pPr>
    </w:p>
    <w:p>
      <w:pPr>
        <w:spacing w:line="360" w:lineRule="auto"/>
        <w:ind w:firstLine="480" w:firstLineChars="200"/>
        <w:jc w:val="left"/>
        <w:rPr>
          <w:rFonts w:hint="eastAsia" w:ascii="宋体" w:hAnsi="宋体" w:eastAsia="宋体" w:cs="宋体"/>
          <w:sz w:val="24"/>
        </w:rPr>
      </w:pPr>
    </w:p>
    <w:p>
      <w:pPr>
        <w:spacing w:line="360" w:lineRule="auto"/>
        <w:jc w:val="center"/>
        <w:outlineLvl w:val="1"/>
        <w:rPr>
          <w:rFonts w:hint="eastAsia" w:ascii="宋体" w:hAnsi="宋体" w:eastAsia="宋体"/>
          <w:b/>
          <w:sz w:val="28"/>
          <w:szCs w:val="30"/>
          <w:lang w:val="en-US" w:eastAsia="zh-CN"/>
        </w:rPr>
      </w:pPr>
      <w:r>
        <w:rPr>
          <w:rFonts w:hint="eastAsia" w:ascii="宋体" w:hAnsi="宋体" w:eastAsia="宋体" w:cs="宋体"/>
          <w:b/>
          <w:bCs/>
          <w:color w:val="000000"/>
          <w:sz w:val="32"/>
          <w:szCs w:val="32"/>
          <w:u w:val="single"/>
        </w:rPr>
        <w:br w:type="page"/>
      </w:r>
      <w:bookmarkStart w:id="25" w:name="_Toc8383_WPSOffice_Level1"/>
      <w:bookmarkStart w:id="26" w:name="_Toc31918_WPSOffice_Level1"/>
      <w:bookmarkStart w:id="27" w:name="_Toc1884_WPSOffice_Level1"/>
      <w:r>
        <w:rPr>
          <w:rFonts w:hint="eastAsia" w:ascii="宋体" w:hAnsi="宋体"/>
          <w:b/>
          <w:sz w:val="30"/>
          <w:szCs w:val="30"/>
        </w:rPr>
        <w:t>1</w:t>
      </w:r>
      <w:r>
        <w:rPr>
          <w:rFonts w:hint="eastAsia" w:ascii="宋体" w:hAnsi="宋体"/>
          <w:b/>
          <w:sz w:val="30"/>
          <w:szCs w:val="30"/>
          <w:lang w:val="en-US" w:eastAsia="zh-CN"/>
        </w:rPr>
        <w:t>引言</w:t>
      </w:r>
      <w:bookmarkEnd w:id="25"/>
      <w:bookmarkEnd w:id="26"/>
      <w:bookmarkEnd w:id="27"/>
    </w:p>
    <w:p>
      <w:pPr>
        <w:spacing w:line="360" w:lineRule="auto"/>
        <w:ind w:firstLine="562" w:firstLineChars="200"/>
        <w:outlineLvl w:val="2"/>
        <w:rPr>
          <w:rFonts w:hint="eastAsia" w:ascii="宋体" w:hAnsi="宋体"/>
          <w:b/>
          <w:sz w:val="28"/>
          <w:szCs w:val="30"/>
          <w:lang w:val="en-US" w:eastAsia="zh-CN"/>
        </w:rPr>
      </w:pPr>
      <w:bookmarkStart w:id="28" w:name="_Toc20215_WPSOffice_Level1"/>
      <w:bookmarkStart w:id="29" w:name="_Toc593_WPSOffice_Level1"/>
      <w:bookmarkStart w:id="30" w:name="_Toc30157_WPSOffice_Level1"/>
      <w:r>
        <w:rPr>
          <w:rFonts w:hint="eastAsia" w:ascii="宋体" w:hAnsi="宋体"/>
          <w:b/>
          <w:sz w:val="28"/>
          <w:szCs w:val="30"/>
        </w:rPr>
        <w:t>1.1</w:t>
      </w:r>
      <w:r>
        <w:rPr>
          <w:rFonts w:hint="eastAsia" w:ascii="宋体" w:hAnsi="宋体"/>
          <w:b/>
          <w:sz w:val="28"/>
          <w:szCs w:val="30"/>
          <w:lang w:val="en-US" w:eastAsia="zh-CN"/>
        </w:rPr>
        <w:t>研究背景</w:t>
      </w:r>
      <w:bookmarkEnd w:id="28"/>
      <w:bookmarkEnd w:id="29"/>
      <w:bookmarkEnd w:id="30"/>
    </w:p>
    <w:p>
      <w:pPr>
        <w:spacing w:line="360" w:lineRule="auto"/>
        <w:ind w:firstLine="480" w:firstLineChars="200"/>
        <w:rPr>
          <w:rFonts w:hint="eastAsia" w:ascii="宋体" w:hAnsi="宋体"/>
          <w:b w:val="0"/>
          <w:bCs/>
          <w:sz w:val="24"/>
          <w:szCs w:val="24"/>
          <w:lang w:val="en-US" w:eastAsia="zh-CN"/>
        </w:rPr>
      </w:pPr>
      <w:r>
        <w:rPr>
          <w:rFonts w:hint="eastAsia" w:ascii="宋体" w:hAnsi="宋体"/>
          <w:b w:val="0"/>
          <w:bCs/>
          <w:sz w:val="24"/>
          <w:szCs w:val="24"/>
          <w:lang w:val="en-US" w:eastAsia="zh-CN"/>
        </w:rPr>
        <w:t>在新一轮课程改革的背景下，教育部颁布了《普通高中数学课程标准（2017年版）》。课程标准第一次提出了数学学科区别于其他学科的核心素养，课程目标也从“双基”到“四基”、“两能”到“四能”。课程标准不仅注重培养学生的数学能力和素质，同时注重学生整体素质的提高，使学生全面、和谐、持续的发展。课程标准不仅着眼于学生的发展，而且对中小学数学教师提出了更高的要求，因此培养师范生专业素质和能力也成为了学校教师队伍建设的重心所在。</w:t>
      </w:r>
    </w:p>
    <w:p>
      <w:pPr>
        <w:spacing w:line="360" w:lineRule="auto"/>
        <w:ind w:firstLine="480" w:firstLineChars="200"/>
        <w:rPr>
          <w:rFonts w:hint="default" w:ascii="宋体" w:hAnsi="宋体"/>
          <w:b w:val="0"/>
          <w:bCs/>
          <w:sz w:val="24"/>
          <w:szCs w:val="24"/>
          <w:lang w:val="en-US" w:eastAsia="zh-CN"/>
        </w:rPr>
      </w:pPr>
      <w:bookmarkStart w:id="31" w:name="_Toc3884_WPSOffice_Level1"/>
      <w:bookmarkStart w:id="32" w:name="_Toc2082_WPSOffice_Level1"/>
      <w:bookmarkStart w:id="33" w:name="_Toc13225_WPSOffice_Level1"/>
      <w:r>
        <w:rPr>
          <w:rFonts w:hint="eastAsia" w:ascii="宋体" w:hAnsi="宋体"/>
          <w:b w:val="0"/>
          <w:bCs/>
          <w:sz w:val="24"/>
          <w:szCs w:val="24"/>
          <w:lang w:val="en-US" w:eastAsia="zh-CN"/>
        </w:rPr>
        <w:t>近日，教育部印发《中学教育专业师范生教师职业能力标准（试行）》等五个文件。该文件明确了师范生的基本素质，为进一步加强师范院校的学科建设、提升师范生教学能力和专业水平提供了依据。而数学教学技能是数学师范生教育教学能力水平的重要体现，因此，了解目前师范生的技能掌握状况，对师范院校的数学教育专业发展具有重要意义。</w:t>
      </w:r>
    </w:p>
    <w:p>
      <w:pPr>
        <w:spacing w:line="360" w:lineRule="auto"/>
        <w:ind w:firstLine="562" w:firstLineChars="200"/>
        <w:outlineLvl w:val="2"/>
        <w:rPr>
          <w:rFonts w:hint="eastAsia" w:ascii="宋体" w:hAnsi="宋体"/>
          <w:b/>
          <w:sz w:val="28"/>
          <w:szCs w:val="30"/>
          <w:lang w:val="en-US" w:eastAsia="zh-CN"/>
        </w:rPr>
      </w:pPr>
      <w:r>
        <w:rPr>
          <w:rFonts w:hint="eastAsia" w:ascii="宋体" w:hAnsi="宋体"/>
          <w:b/>
          <w:sz w:val="28"/>
          <w:szCs w:val="30"/>
          <w:lang w:val="en-US" w:eastAsia="zh-CN"/>
        </w:rPr>
        <w:t>1.2 研究内容</w:t>
      </w:r>
      <w:bookmarkEnd w:id="31"/>
      <w:bookmarkEnd w:id="32"/>
      <w:bookmarkEnd w:id="33"/>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本论文研究的主要内容有：（1）分析数学专业师范生教学技能掌握现状；（2）揭示数学专业师范生在教学技能方面的不足，</w:t>
      </w:r>
      <w:r>
        <w:rPr>
          <w:rFonts w:hint="eastAsia" w:ascii="宋体" w:hAnsi="宋体" w:eastAsia="宋体" w:cs="宋体"/>
          <w:b w:val="0"/>
          <w:bCs w:val="0"/>
          <w:sz w:val="24"/>
          <w:szCs w:val="24"/>
          <w:lang w:val="en-US" w:eastAsia="zh-CN"/>
        </w:rPr>
        <w:t>从理论上和实践上</w:t>
      </w:r>
      <w:r>
        <w:rPr>
          <w:rFonts w:hint="eastAsia" w:ascii="宋体" w:hAnsi="宋体" w:cs="宋体"/>
          <w:b w:val="0"/>
          <w:bCs w:val="0"/>
          <w:sz w:val="24"/>
          <w:szCs w:val="24"/>
          <w:lang w:val="en-US" w:eastAsia="zh-CN"/>
        </w:rPr>
        <w:t>为高师</w:t>
      </w:r>
      <w:r>
        <w:rPr>
          <w:rFonts w:hint="eastAsia" w:ascii="宋体" w:hAnsi="宋体" w:eastAsia="宋体" w:cs="宋体"/>
          <w:b w:val="0"/>
          <w:bCs w:val="0"/>
          <w:sz w:val="24"/>
          <w:szCs w:val="24"/>
          <w:lang w:val="en-US" w:eastAsia="zh-CN"/>
        </w:rPr>
        <w:t>培训计划的修改和课程设置</w:t>
      </w:r>
      <w:r>
        <w:rPr>
          <w:rFonts w:hint="eastAsia" w:ascii="宋体" w:hAnsi="宋体" w:cs="宋体"/>
          <w:b w:val="0"/>
          <w:bCs w:val="0"/>
          <w:sz w:val="24"/>
          <w:szCs w:val="24"/>
          <w:lang w:val="en-US" w:eastAsia="zh-CN"/>
        </w:rPr>
        <w:t>提供参考</w:t>
      </w:r>
      <w:r>
        <w:rPr>
          <w:rFonts w:hint="eastAsia" w:ascii="宋体" w:hAnsi="宋体" w:eastAsia="宋体" w:cs="宋体"/>
          <w:sz w:val="24"/>
          <w:szCs w:val="24"/>
          <w:lang w:val="en-US" w:eastAsia="zh-CN"/>
        </w:rPr>
        <w:t>；（3）提出促进数学专业师范生教学技能培养的合理建议。</w:t>
      </w:r>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w:t>
      </w:r>
      <w:r>
        <w:rPr>
          <w:rFonts w:hint="eastAsia" w:ascii="宋体" w:hAnsi="宋体" w:cs="宋体"/>
          <w:sz w:val="24"/>
          <w:szCs w:val="24"/>
          <w:lang w:val="en-US" w:eastAsia="zh-CN"/>
        </w:rPr>
        <w:t>从内涵和外延定义相关概念</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确定</w:t>
      </w:r>
      <w:r>
        <w:rPr>
          <w:rFonts w:hint="eastAsia" w:ascii="宋体" w:hAnsi="宋体" w:eastAsia="宋体" w:cs="宋体"/>
          <w:sz w:val="24"/>
          <w:szCs w:val="24"/>
          <w:lang w:val="en-US" w:eastAsia="zh-CN"/>
        </w:rPr>
        <w:t>研究的</w:t>
      </w:r>
      <w:r>
        <w:rPr>
          <w:rFonts w:hint="eastAsia" w:ascii="宋体" w:hAnsi="宋体" w:cs="宋体"/>
          <w:sz w:val="24"/>
          <w:szCs w:val="24"/>
          <w:lang w:val="en-US" w:eastAsia="zh-CN"/>
        </w:rPr>
        <w:t>出发点</w:t>
      </w:r>
      <w:r>
        <w:rPr>
          <w:rFonts w:hint="eastAsia" w:ascii="宋体" w:hAnsi="宋体" w:eastAsia="宋体" w:cs="宋体"/>
          <w:sz w:val="24"/>
          <w:szCs w:val="24"/>
          <w:lang w:val="en-US" w:eastAsia="zh-CN"/>
        </w:rPr>
        <w:t>和立足点；</w:t>
      </w:r>
      <w:r>
        <w:rPr>
          <w:rFonts w:hint="eastAsia" w:ascii="宋体" w:hAnsi="宋体" w:cs="宋体"/>
          <w:sz w:val="24"/>
          <w:szCs w:val="24"/>
          <w:lang w:val="en-US" w:eastAsia="zh-CN"/>
        </w:rPr>
        <w:t>特别</w:t>
      </w:r>
      <w:r>
        <w:rPr>
          <w:rFonts w:hint="eastAsia" w:ascii="宋体" w:hAnsi="宋体" w:eastAsia="宋体" w:cs="宋体"/>
          <w:sz w:val="24"/>
          <w:szCs w:val="24"/>
          <w:lang w:val="en-US" w:eastAsia="zh-CN"/>
        </w:rPr>
        <w:t>是对教学技能的</w:t>
      </w:r>
      <w:r>
        <w:rPr>
          <w:rFonts w:hint="eastAsia" w:ascii="宋体" w:hAnsi="宋体" w:cs="宋体"/>
          <w:sz w:val="24"/>
          <w:szCs w:val="24"/>
          <w:lang w:val="en-US" w:eastAsia="zh-CN"/>
        </w:rPr>
        <w:t>定义</w:t>
      </w:r>
      <w:r>
        <w:rPr>
          <w:rFonts w:hint="eastAsia" w:ascii="宋体" w:hAnsi="宋体" w:eastAsia="宋体" w:cs="宋体"/>
          <w:sz w:val="24"/>
          <w:szCs w:val="24"/>
          <w:lang w:val="en-US" w:eastAsia="zh-CN"/>
        </w:rPr>
        <w:t>，对教学技能进行细致全面的分类，</w:t>
      </w:r>
      <w:r>
        <w:rPr>
          <w:rFonts w:hint="eastAsia" w:ascii="宋体" w:hAnsi="宋体" w:cs="宋体"/>
          <w:sz w:val="24"/>
          <w:szCs w:val="24"/>
          <w:lang w:val="en-US" w:eastAsia="zh-CN"/>
        </w:rPr>
        <w:t>使</w:t>
      </w:r>
      <w:r>
        <w:rPr>
          <w:rFonts w:hint="eastAsia" w:ascii="宋体" w:hAnsi="宋体" w:eastAsia="宋体" w:cs="宋体"/>
          <w:sz w:val="24"/>
          <w:szCs w:val="24"/>
          <w:lang w:val="en-US" w:eastAsia="zh-CN"/>
        </w:rPr>
        <w:t>研究精细化、专业化和科学化；</w:t>
      </w:r>
      <w:r>
        <w:rPr>
          <w:rFonts w:hint="eastAsia" w:ascii="宋体" w:hAnsi="宋体" w:cs="宋体"/>
          <w:sz w:val="24"/>
          <w:szCs w:val="24"/>
          <w:lang w:val="en-US" w:eastAsia="zh-CN"/>
        </w:rPr>
        <w:t>了解</w:t>
      </w:r>
      <w:r>
        <w:rPr>
          <w:rFonts w:hint="eastAsia" w:ascii="宋体" w:hAnsi="宋体" w:eastAsia="宋体" w:cs="宋体"/>
          <w:sz w:val="24"/>
          <w:szCs w:val="24"/>
          <w:lang w:val="en-US" w:eastAsia="zh-CN"/>
        </w:rPr>
        <w:t>现有的研究状况，总结、归纳和分析</w:t>
      </w:r>
      <w:r>
        <w:rPr>
          <w:rFonts w:hint="eastAsia" w:ascii="宋体" w:hAnsi="宋体" w:cs="宋体"/>
          <w:sz w:val="24"/>
          <w:szCs w:val="24"/>
          <w:lang w:val="en-US" w:eastAsia="zh-CN"/>
        </w:rPr>
        <w:t>与</w:t>
      </w:r>
      <w:r>
        <w:rPr>
          <w:rFonts w:hint="eastAsia" w:ascii="宋体" w:hAnsi="宋体" w:eastAsia="宋体" w:cs="宋体"/>
          <w:sz w:val="24"/>
          <w:szCs w:val="24"/>
          <w:lang w:val="en-US" w:eastAsia="zh-CN"/>
        </w:rPr>
        <w:t>本论文有关的研究成果，</w:t>
      </w:r>
      <w:r>
        <w:rPr>
          <w:rFonts w:hint="eastAsia" w:ascii="宋体" w:hAnsi="宋体" w:cs="宋体"/>
          <w:sz w:val="24"/>
          <w:szCs w:val="24"/>
          <w:lang w:val="en-US" w:eastAsia="zh-CN"/>
        </w:rPr>
        <w:t>确定</w:t>
      </w:r>
      <w:r>
        <w:rPr>
          <w:rFonts w:hint="eastAsia" w:ascii="宋体" w:hAnsi="宋体" w:eastAsia="宋体" w:cs="宋体"/>
          <w:sz w:val="24"/>
          <w:szCs w:val="24"/>
          <w:lang w:val="en-US" w:eastAsia="zh-CN"/>
        </w:rPr>
        <w:t>研究展开</w:t>
      </w:r>
      <w:r>
        <w:rPr>
          <w:rFonts w:hint="eastAsia" w:ascii="宋体" w:hAnsi="宋体" w:cs="宋体"/>
          <w:sz w:val="24"/>
          <w:szCs w:val="24"/>
          <w:lang w:val="en-US" w:eastAsia="zh-CN"/>
        </w:rPr>
        <w:t>的起点</w:t>
      </w:r>
      <w:r>
        <w:rPr>
          <w:rFonts w:hint="eastAsia" w:ascii="宋体" w:hAnsi="宋体" w:eastAsia="宋体" w:cs="宋体"/>
          <w:sz w:val="24"/>
          <w:szCs w:val="24"/>
          <w:lang w:val="en-US" w:eastAsia="zh-CN"/>
        </w:rPr>
        <w:t>；在此基础上设计调查问卷；找出数学专业师范生教学技能发展的不足之处，在此基础上有针对性地寻求解决方案，提供相关建议。</w:t>
      </w:r>
    </w:p>
    <w:p>
      <w:pPr>
        <w:spacing w:line="360" w:lineRule="auto"/>
        <w:ind w:firstLine="562" w:firstLineChars="200"/>
        <w:outlineLvl w:val="2"/>
        <w:rPr>
          <w:rFonts w:hint="eastAsia" w:ascii="宋体" w:hAnsi="宋体"/>
          <w:b/>
          <w:sz w:val="28"/>
          <w:szCs w:val="30"/>
          <w:lang w:val="en-US" w:eastAsia="zh-CN"/>
        </w:rPr>
      </w:pPr>
      <w:bookmarkStart w:id="34" w:name="_Toc20889_WPSOffice_Level1"/>
      <w:bookmarkStart w:id="35" w:name="_Toc23845_WPSOffice_Level1"/>
      <w:bookmarkStart w:id="36" w:name="_Toc22728_WPSOffice_Level1"/>
      <w:r>
        <w:rPr>
          <w:rFonts w:hint="eastAsia" w:ascii="宋体" w:hAnsi="宋体"/>
          <w:b/>
          <w:sz w:val="28"/>
          <w:szCs w:val="30"/>
          <w:lang w:val="en-US" w:eastAsia="zh-CN"/>
        </w:rPr>
        <w:t>1.3 研究方法</w:t>
      </w:r>
      <w:bookmarkEnd w:id="34"/>
      <w:bookmarkEnd w:id="35"/>
      <w:bookmarkEnd w:id="36"/>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本研究主要采用下列研究方法：文献分析法、调查问卷和访谈法。</w:t>
      </w:r>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文献分析法：检索相关文献，查阅相关论文，</w:t>
      </w:r>
      <w:r>
        <w:rPr>
          <w:rFonts w:hint="eastAsia" w:ascii="宋体" w:hAnsi="宋体" w:cs="宋体"/>
          <w:sz w:val="24"/>
          <w:szCs w:val="24"/>
          <w:lang w:val="en-US" w:eastAsia="zh-CN"/>
        </w:rPr>
        <w:t>整理分析</w:t>
      </w:r>
      <w:r>
        <w:rPr>
          <w:rFonts w:hint="eastAsia" w:ascii="宋体" w:hAnsi="宋体" w:eastAsia="宋体" w:cs="宋体"/>
          <w:sz w:val="24"/>
          <w:szCs w:val="24"/>
          <w:lang w:val="en-US" w:eastAsia="zh-CN"/>
        </w:rPr>
        <w:t>国内外的研究成果，</w:t>
      </w:r>
      <w:r>
        <w:rPr>
          <w:rFonts w:hint="eastAsia" w:ascii="宋体" w:hAnsi="宋体" w:cs="宋体"/>
          <w:sz w:val="24"/>
          <w:szCs w:val="24"/>
          <w:lang w:val="en-US" w:eastAsia="zh-CN"/>
        </w:rPr>
        <w:t>充分研究</w:t>
      </w:r>
      <w:r>
        <w:rPr>
          <w:rFonts w:hint="eastAsia" w:ascii="宋体" w:hAnsi="宋体" w:eastAsia="宋体" w:cs="宋体"/>
          <w:sz w:val="24"/>
          <w:szCs w:val="24"/>
          <w:lang w:val="en-US" w:eastAsia="zh-CN"/>
        </w:rPr>
        <w:t>已有的研究成果，</w:t>
      </w:r>
      <w:r>
        <w:rPr>
          <w:rFonts w:hint="eastAsia" w:ascii="宋体" w:hAnsi="宋体" w:cs="宋体"/>
          <w:sz w:val="24"/>
          <w:szCs w:val="24"/>
          <w:lang w:val="en-US" w:eastAsia="zh-CN"/>
        </w:rPr>
        <w:t>明确</w:t>
      </w:r>
      <w:r>
        <w:rPr>
          <w:rFonts w:hint="eastAsia" w:ascii="宋体" w:hAnsi="宋体" w:eastAsia="宋体" w:cs="宋体"/>
          <w:sz w:val="24"/>
          <w:szCs w:val="24"/>
          <w:lang w:val="en-US" w:eastAsia="zh-CN"/>
        </w:rPr>
        <w:t>相关问题研究</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现状，发现目前需要研究的具体问题。文献研究主要包括文字资料的搜集、整理、</w:t>
      </w:r>
      <w:r>
        <w:rPr>
          <w:rFonts w:hint="eastAsia" w:ascii="宋体" w:hAnsi="宋体" w:cs="宋体"/>
          <w:sz w:val="24"/>
          <w:szCs w:val="24"/>
          <w:lang w:val="en-US" w:eastAsia="zh-CN"/>
        </w:rPr>
        <w:t>处理</w:t>
      </w:r>
      <w:r>
        <w:rPr>
          <w:rFonts w:hint="eastAsia" w:ascii="宋体" w:hAnsi="宋体" w:eastAsia="宋体" w:cs="宋体"/>
          <w:sz w:val="24"/>
          <w:szCs w:val="24"/>
          <w:lang w:val="en-US" w:eastAsia="zh-CN"/>
        </w:rPr>
        <w:t>、筛选、归纳。</w:t>
      </w:r>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调查问卷和访谈法：首先对数学专业师范生、中学数学教师、</w:t>
      </w:r>
      <w:r>
        <w:rPr>
          <w:rFonts w:hint="eastAsia" w:ascii="宋体" w:hAnsi="宋体" w:cs="宋体"/>
          <w:sz w:val="24"/>
          <w:szCs w:val="24"/>
          <w:lang w:val="en-US" w:eastAsia="zh-CN"/>
        </w:rPr>
        <w:t>数学教育专家</w:t>
      </w:r>
      <w:r>
        <w:rPr>
          <w:rFonts w:hint="eastAsia" w:ascii="宋体" w:hAnsi="宋体" w:eastAsia="宋体" w:cs="宋体"/>
          <w:sz w:val="24"/>
          <w:szCs w:val="24"/>
          <w:lang w:val="en-US" w:eastAsia="zh-CN"/>
        </w:rPr>
        <w:t>进行访谈，在此基础上编制调查问卷</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以此问卷作为研究工具</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对华中师范大学2018级</w:t>
      </w:r>
      <w:r>
        <w:rPr>
          <w:rFonts w:hint="eastAsia" w:ascii="宋体" w:hAnsi="宋体" w:cs="宋体"/>
          <w:sz w:val="24"/>
          <w:szCs w:val="24"/>
          <w:lang w:val="en-US" w:eastAsia="zh-CN"/>
        </w:rPr>
        <w:t>和2019级</w:t>
      </w:r>
      <w:r>
        <w:rPr>
          <w:rFonts w:hint="eastAsia" w:ascii="宋体" w:hAnsi="宋体" w:eastAsia="宋体" w:cs="宋体"/>
          <w:sz w:val="24"/>
          <w:szCs w:val="24"/>
          <w:lang w:val="en-US" w:eastAsia="zh-CN"/>
        </w:rPr>
        <w:t>数学专业师范生进行调查研究，为研究收集有价值的数据。</w:t>
      </w:r>
    </w:p>
    <w:p>
      <w:pPr>
        <w:spacing w:line="360" w:lineRule="auto"/>
        <w:ind w:firstLine="562" w:firstLineChars="200"/>
        <w:outlineLvl w:val="2"/>
        <w:rPr>
          <w:rFonts w:hint="default" w:ascii="宋体" w:hAnsi="宋体"/>
          <w:b/>
          <w:sz w:val="28"/>
          <w:szCs w:val="30"/>
          <w:lang w:val="en-US" w:eastAsia="zh-CN"/>
        </w:rPr>
      </w:pPr>
      <w:bookmarkStart w:id="37" w:name="_Toc6206_WPSOffice_Level1"/>
      <w:bookmarkStart w:id="38" w:name="_Toc6570_WPSOffice_Level1"/>
      <w:bookmarkStart w:id="39" w:name="_Toc21993_WPSOffice_Level1"/>
      <w:r>
        <w:rPr>
          <w:rFonts w:hint="eastAsia" w:ascii="宋体" w:hAnsi="宋体"/>
          <w:b/>
          <w:sz w:val="28"/>
          <w:szCs w:val="30"/>
          <w:lang w:val="en-US" w:eastAsia="zh-CN"/>
        </w:rPr>
        <w:t>1.4 研究意义</w:t>
      </w:r>
      <w:bookmarkEnd w:id="37"/>
      <w:bookmarkEnd w:id="38"/>
      <w:bookmarkEnd w:id="39"/>
    </w:p>
    <w:p>
      <w:pPr>
        <w:spacing w:line="360" w:lineRule="auto"/>
        <w:ind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数学教师最</w:t>
      </w:r>
      <w:r>
        <w:rPr>
          <w:rFonts w:hint="eastAsia" w:ascii="宋体" w:hAnsi="宋体" w:cs="宋体"/>
          <w:b w:val="0"/>
          <w:bCs w:val="0"/>
          <w:sz w:val="24"/>
          <w:szCs w:val="24"/>
          <w:lang w:val="en-US" w:eastAsia="zh-CN"/>
        </w:rPr>
        <w:t>重要</w:t>
      </w:r>
      <w:r>
        <w:rPr>
          <w:rFonts w:hint="eastAsia" w:ascii="宋体" w:hAnsi="宋体" w:eastAsia="宋体" w:cs="宋体"/>
          <w:b w:val="0"/>
          <w:bCs w:val="0"/>
          <w:sz w:val="24"/>
          <w:szCs w:val="24"/>
          <w:lang w:val="en-US" w:eastAsia="zh-CN"/>
        </w:rPr>
        <w:t>的</w:t>
      </w:r>
      <w:r>
        <w:rPr>
          <w:rFonts w:hint="eastAsia" w:ascii="宋体" w:hAnsi="宋体" w:cs="宋体"/>
          <w:b w:val="0"/>
          <w:bCs w:val="0"/>
          <w:sz w:val="24"/>
          <w:szCs w:val="24"/>
          <w:lang w:val="en-US" w:eastAsia="zh-CN"/>
        </w:rPr>
        <w:t>职业素养是具备良好的数学教学技能</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它关系到</w:t>
      </w:r>
      <w:r>
        <w:rPr>
          <w:rFonts w:hint="eastAsia" w:ascii="宋体" w:hAnsi="宋体" w:eastAsia="宋体" w:cs="宋体"/>
          <w:b w:val="0"/>
          <w:bCs w:val="0"/>
          <w:sz w:val="24"/>
          <w:szCs w:val="24"/>
          <w:lang w:val="en-US" w:eastAsia="zh-CN"/>
        </w:rPr>
        <w:t>教学质量</w:t>
      </w:r>
      <w:r>
        <w:rPr>
          <w:rFonts w:hint="eastAsia" w:ascii="宋体" w:hAnsi="宋体" w:cs="宋体"/>
          <w:b w:val="0"/>
          <w:bCs w:val="0"/>
          <w:sz w:val="24"/>
          <w:szCs w:val="24"/>
          <w:lang w:val="en-US" w:eastAsia="zh-CN"/>
        </w:rPr>
        <w:t>的提高</w:t>
      </w:r>
      <w:r>
        <w:rPr>
          <w:rFonts w:hint="eastAsia" w:ascii="宋体" w:hAnsi="宋体" w:eastAsia="宋体" w:cs="宋体"/>
          <w:b w:val="0"/>
          <w:bCs w:val="0"/>
          <w:sz w:val="24"/>
          <w:szCs w:val="24"/>
          <w:lang w:val="en-US" w:eastAsia="zh-CN"/>
        </w:rPr>
        <w:t>、教师专业</w:t>
      </w:r>
      <w:r>
        <w:rPr>
          <w:rFonts w:hint="eastAsia" w:ascii="宋体" w:hAnsi="宋体" w:cs="宋体"/>
          <w:b w:val="0"/>
          <w:bCs w:val="0"/>
          <w:sz w:val="24"/>
          <w:szCs w:val="24"/>
          <w:lang w:val="en-US" w:eastAsia="zh-CN"/>
        </w:rPr>
        <w:t>的发展和</w:t>
      </w:r>
      <w:r>
        <w:rPr>
          <w:rFonts w:hint="eastAsia" w:ascii="宋体" w:hAnsi="宋体" w:eastAsia="宋体" w:cs="宋体"/>
          <w:b w:val="0"/>
          <w:bCs w:val="0"/>
          <w:sz w:val="24"/>
          <w:szCs w:val="24"/>
          <w:lang w:val="en-US" w:eastAsia="zh-CN"/>
        </w:rPr>
        <w:t>学生的数学学习</w:t>
      </w:r>
      <w:r>
        <w:rPr>
          <w:rFonts w:hint="eastAsia" w:ascii="宋体" w:hAnsi="宋体" w:cs="宋体"/>
          <w:b w:val="0"/>
          <w:bCs w:val="0"/>
          <w:sz w:val="24"/>
          <w:szCs w:val="24"/>
          <w:lang w:val="en-US" w:eastAsia="zh-CN"/>
        </w:rPr>
        <w:t>。本文的研究结果能够反映出师范生的数学教学技能掌握状况，并深入探究数学教学技能在年龄、性别等方面的差异，了解其内部各维度的相关性</w:t>
      </w:r>
      <w:r>
        <w:rPr>
          <w:rFonts w:hint="eastAsia" w:ascii="宋体" w:hAnsi="宋体" w:eastAsia="宋体" w:cs="宋体"/>
          <w:b w:val="0"/>
          <w:bCs w:val="0"/>
          <w:sz w:val="24"/>
          <w:szCs w:val="24"/>
          <w:lang w:val="en-US" w:eastAsia="zh-CN"/>
        </w:rPr>
        <w:t>，从理论上和实践上</w:t>
      </w:r>
      <w:r>
        <w:rPr>
          <w:rFonts w:hint="eastAsia" w:ascii="宋体" w:hAnsi="宋体" w:cs="宋体"/>
          <w:b w:val="0"/>
          <w:bCs w:val="0"/>
          <w:sz w:val="24"/>
          <w:szCs w:val="24"/>
          <w:lang w:val="en-US" w:eastAsia="zh-CN"/>
        </w:rPr>
        <w:t>为高师</w:t>
      </w:r>
      <w:r>
        <w:rPr>
          <w:rFonts w:hint="eastAsia" w:ascii="宋体" w:hAnsi="宋体" w:eastAsia="宋体" w:cs="宋体"/>
          <w:b w:val="0"/>
          <w:bCs w:val="0"/>
          <w:sz w:val="24"/>
          <w:szCs w:val="24"/>
          <w:lang w:val="en-US" w:eastAsia="zh-CN"/>
        </w:rPr>
        <w:t>培训计划的修改和课程设置</w:t>
      </w:r>
      <w:r>
        <w:rPr>
          <w:rFonts w:hint="eastAsia" w:ascii="宋体" w:hAnsi="宋体" w:cs="宋体"/>
          <w:b w:val="0"/>
          <w:bCs w:val="0"/>
          <w:sz w:val="24"/>
          <w:szCs w:val="24"/>
          <w:lang w:val="en-US" w:eastAsia="zh-CN"/>
        </w:rPr>
        <w:t>提供参考</w:t>
      </w:r>
      <w:r>
        <w:rPr>
          <w:rFonts w:hint="eastAsia" w:ascii="宋体" w:hAnsi="宋体" w:eastAsia="宋体" w:cs="宋体"/>
          <w:b w:val="0"/>
          <w:bCs w:val="0"/>
          <w:sz w:val="24"/>
          <w:szCs w:val="24"/>
          <w:lang w:val="en-US" w:eastAsia="zh-CN"/>
        </w:rPr>
        <w:t>，从而促进师范生数学教学技能的提高。</w:t>
      </w:r>
    </w:p>
    <w:p>
      <w:pPr>
        <w:spacing w:line="360" w:lineRule="auto"/>
        <w:ind w:firstLineChars="200"/>
        <w:rPr>
          <w:rFonts w:hint="eastAsia" w:ascii="宋体" w:hAnsi="宋体" w:eastAsia="宋体" w:cs="宋体"/>
          <w:b w:val="0"/>
          <w:bCs w:val="0"/>
          <w:sz w:val="24"/>
          <w:szCs w:val="24"/>
          <w:lang w:val="en-US" w:eastAsia="zh-CN"/>
        </w:rPr>
      </w:pPr>
    </w:p>
    <w:p>
      <w:pPr>
        <w:spacing w:line="360" w:lineRule="auto"/>
        <w:jc w:val="center"/>
        <w:outlineLvl w:val="1"/>
        <w:rPr>
          <w:rFonts w:hint="eastAsia" w:ascii="宋体" w:hAnsi="宋体"/>
          <w:b/>
          <w:bCs/>
          <w:sz w:val="30"/>
          <w:szCs w:val="30"/>
          <w:lang w:val="en-US" w:eastAsia="zh-CN"/>
        </w:rPr>
      </w:pPr>
      <w:bookmarkStart w:id="40" w:name="_Toc30157_WPSOffice_Level2"/>
      <w:bookmarkStart w:id="41" w:name="_Toc593_WPSOffice_Level2"/>
      <w:bookmarkStart w:id="42" w:name="_Toc20215_WPSOffice_Level2"/>
      <w:r>
        <w:rPr>
          <w:rFonts w:hint="eastAsia" w:ascii="宋体" w:hAnsi="宋体"/>
          <w:b/>
          <w:bCs/>
          <w:sz w:val="30"/>
          <w:szCs w:val="30"/>
          <w:lang w:val="en-US" w:eastAsia="zh-CN"/>
        </w:rPr>
        <w:t>2 文献综述</w:t>
      </w:r>
      <w:bookmarkEnd w:id="40"/>
      <w:bookmarkEnd w:id="41"/>
      <w:bookmarkEnd w:id="42"/>
    </w:p>
    <w:p>
      <w:pPr>
        <w:spacing w:line="360" w:lineRule="auto"/>
        <w:ind w:firstLine="562" w:firstLineChars="200"/>
        <w:jc w:val="left"/>
        <w:outlineLvl w:val="2"/>
        <w:rPr>
          <w:rFonts w:hint="eastAsia" w:ascii="宋体" w:hAnsi="宋体"/>
          <w:b/>
          <w:bCs/>
          <w:sz w:val="28"/>
          <w:szCs w:val="28"/>
          <w:lang w:val="en-US" w:eastAsia="zh-CN"/>
        </w:rPr>
      </w:pPr>
      <w:bookmarkStart w:id="43" w:name="_Toc593_WPSOffice_Level3"/>
      <w:bookmarkStart w:id="44" w:name="_Toc30157_WPSOffice_Level3"/>
      <w:bookmarkStart w:id="45" w:name="_Toc20215_WPSOffice_Level3"/>
      <w:r>
        <w:rPr>
          <w:rFonts w:hint="eastAsia" w:ascii="宋体" w:hAnsi="宋体"/>
          <w:b/>
          <w:bCs/>
          <w:sz w:val="28"/>
          <w:szCs w:val="28"/>
          <w:lang w:val="en-US" w:eastAsia="zh-CN"/>
        </w:rPr>
        <w:t>2.1 研究综述</w:t>
      </w:r>
      <w:bookmarkEnd w:id="43"/>
      <w:bookmarkEnd w:id="44"/>
      <w:bookmarkEnd w:id="45"/>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以往针对数学师范生教学技能的研究丰富，涉及范围广泛，关注了数学教学技能的多个方面。</w:t>
      </w:r>
    </w:p>
    <w:p>
      <w:pPr>
        <w:numPr>
          <w:ilvl w:val="0"/>
          <w:numId w:val="0"/>
        </w:numPr>
        <w:spacing w:line="360" w:lineRule="auto"/>
        <w:ind w:firstLine="480" w:firstLineChars="200"/>
        <w:rPr>
          <w:rFonts w:hint="eastAsia" w:ascii="宋体" w:hAnsi="宋体" w:cs="宋体"/>
          <w:b w:val="0"/>
          <w:bCs w:val="0"/>
          <w:sz w:val="24"/>
          <w:szCs w:val="24"/>
          <w:vertAlign w:val="superscript"/>
          <w:lang w:val="en-US" w:eastAsia="zh-CN"/>
        </w:rPr>
      </w:pPr>
      <w:r>
        <w:rPr>
          <w:rFonts w:hint="default" w:ascii="宋体" w:hAnsi="宋体" w:cs="宋体"/>
          <w:b w:val="0"/>
          <w:bCs w:val="0"/>
          <w:sz w:val="24"/>
          <w:szCs w:val="24"/>
          <w:lang w:val="en-US" w:eastAsia="zh-CN"/>
        </w:rPr>
        <w:t>李渺，梅全雄，王振平</w:t>
      </w:r>
      <w:r>
        <w:rPr>
          <w:rFonts w:hint="eastAsia" w:ascii="宋体" w:hAnsi="宋体" w:cs="宋体"/>
          <w:b w:val="0"/>
          <w:bCs w:val="0"/>
          <w:sz w:val="24"/>
          <w:szCs w:val="24"/>
          <w:lang w:val="en-US" w:eastAsia="zh-CN"/>
        </w:rPr>
        <w:t>把课堂教学技能分为</w:t>
      </w:r>
      <w:r>
        <w:rPr>
          <w:rFonts w:hint="default" w:ascii="宋体" w:hAnsi="宋体" w:cs="宋体"/>
          <w:b w:val="0"/>
          <w:bCs w:val="0"/>
          <w:sz w:val="24"/>
          <w:szCs w:val="24"/>
          <w:lang w:val="en-US" w:eastAsia="zh-CN"/>
        </w:rPr>
        <w:t>教学语言、板书、讲解、提问、导入和结束</w:t>
      </w:r>
      <w:r>
        <w:rPr>
          <w:rFonts w:hint="eastAsia" w:ascii="宋体" w:hAnsi="宋体" w:cs="宋体"/>
          <w:b w:val="0"/>
          <w:bCs w:val="0"/>
          <w:sz w:val="24"/>
          <w:szCs w:val="24"/>
          <w:lang w:val="en-US" w:eastAsia="zh-CN"/>
        </w:rPr>
        <w:t>六种，并进行调查分析，</w:t>
      </w:r>
      <w:r>
        <w:rPr>
          <w:rFonts w:hint="default" w:ascii="宋体" w:hAnsi="宋体" w:cs="宋体"/>
          <w:b w:val="0"/>
          <w:bCs w:val="0"/>
          <w:sz w:val="24"/>
          <w:szCs w:val="24"/>
          <w:lang w:val="en-US" w:eastAsia="zh-CN"/>
        </w:rPr>
        <w:t>研究结果认为知识因素和心理因素是影响师范生课堂教学技能提高的主要因素。</w:t>
      </w:r>
      <w:r>
        <w:rPr>
          <w:rFonts w:hint="eastAsia" w:ascii="宋体" w:hAnsi="宋体" w:cs="宋体"/>
          <w:b w:val="0"/>
          <w:bCs w:val="0"/>
          <w:sz w:val="24"/>
          <w:szCs w:val="24"/>
          <w:vertAlign w:val="superscript"/>
          <w:lang w:val="en-US" w:eastAsia="zh-CN"/>
        </w:rPr>
        <w:t>[1]</w:t>
      </w:r>
    </w:p>
    <w:p>
      <w:pPr>
        <w:numPr>
          <w:ilvl w:val="0"/>
          <w:numId w:val="0"/>
        </w:numPr>
        <w:spacing w:line="360" w:lineRule="auto"/>
        <w:ind w:firstLine="480" w:firstLineChars="200"/>
        <w:rPr>
          <w:rFonts w:hint="eastAsia" w:ascii="宋体" w:hAnsi="宋体" w:cs="宋体"/>
          <w:sz w:val="24"/>
          <w:szCs w:val="24"/>
          <w:vertAlign w:val="superscript"/>
          <w:lang w:val="en-US" w:eastAsia="zh-CN"/>
        </w:rPr>
      </w:pPr>
      <w:r>
        <w:rPr>
          <w:rFonts w:ascii="宋体" w:hAnsi="宋体" w:eastAsia="宋体" w:cs="宋体"/>
          <w:sz w:val="24"/>
          <w:szCs w:val="24"/>
        </w:rPr>
        <w:t>何念如指出了师范生在教案设计、教学方法等方面的不足，并提出了提高数学师范生教学技能的对策</w:t>
      </w:r>
      <w:r>
        <w:rPr>
          <w:rFonts w:hint="eastAsia" w:ascii="宋体" w:hAnsi="宋体" w:cs="宋体"/>
          <w:sz w:val="24"/>
          <w:szCs w:val="24"/>
          <w:lang w:eastAsia="zh-CN"/>
        </w:rPr>
        <w:t>。</w:t>
      </w:r>
      <w:r>
        <w:rPr>
          <w:rFonts w:hint="eastAsia" w:ascii="宋体" w:hAnsi="宋体" w:cs="宋体"/>
          <w:sz w:val="24"/>
          <w:szCs w:val="24"/>
          <w:vertAlign w:val="superscript"/>
          <w:lang w:val="en-US" w:eastAsia="zh-CN"/>
        </w:rPr>
        <w:t>[2]</w:t>
      </w:r>
    </w:p>
    <w:p>
      <w:pPr>
        <w:numPr>
          <w:ilvl w:val="0"/>
          <w:numId w:val="0"/>
        </w:numPr>
        <w:spacing w:line="360" w:lineRule="auto"/>
        <w:ind w:firstLine="480" w:firstLineChars="200"/>
        <w:rPr>
          <w:rFonts w:hint="default" w:ascii="宋体" w:hAnsi="宋体" w:eastAsia="宋体" w:cs="宋体"/>
          <w:b w:val="0"/>
          <w:bCs w:val="0"/>
          <w:sz w:val="24"/>
          <w:szCs w:val="24"/>
          <w:vertAlign w:val="superscript"/>
          <w:lang w:val="en-US" w:eastAsia="zh-CN"/>
        </w:rPr>
      </w:pPr>
      <w:r>
        <w:rPr>
          <w:rFonts w:hint="default" w:ascii="宋体" w:hAnsi="宋体" w:cs="宋体"/>
          <w:b w:val="0"/>
          <w:bCs w:val="0"/>
          <w:sz w:val="24"/>
          <w:szCs w:val="24"/>
          <w:lang w:val="en-US" w:eastAsia="zh-CN"/>
        </w:rPr>
        <w:t>闫德明，朱亚丽</w:t>
      </w:r>
      <w:r>
        <w:rPr>
          <w:rFonts w:hint="eastAsia" w:ascii="宋体" w:hAnsi="宋体" w:cs="宋体"/>
          <w:b w:val="0"/>
          <w:bCs w:val="0"/>
          <w:sz w:val="24"/>
          <w:szCs w:val="24"/>
          <w:lang w:val="en-US" w:eastAsia="zh-CN"/>
        </w:rPr>
        <w:t>总结出</w:t>
      </w:r>
      <w:r>
        <w:rPr>
          <w:rFonts w:hint="default" w:ascii="宋体" w:hAnsi="宋体" w:cs="宋体"/>
          <w:b w:val="0"/>
          <w:bCs w:val="0"/>
          <w:sz w:val="24"/>
          <w:szCs w:val="24"/>
          <w:lang w:val="en-US" w:eastAsia="zh-CN"/>
        </w:rPr>
        <w:t>提高数学师范生教学技能</w:t>
      </w:r>
      <w:r>
        <w:rPr>
          <w:rFonts w:hint="eastAsia" w:ascii="宋体" w:hAnsi="宋体" w:cs="宋体"/>
          <w:b w:val="0"/>
          <w:bCs w:val="0"/>
          <w:sz w:val="24"/>
          <w:szCs w:val="24"/>
          <w:lang w:val="en-US" w:eastAsia="zh-CN"/>
        </w:rPr>
        <w:t>的</w:t>
      </w:r>
      <w:r>
        <w:rPr>
          <w:rFonts w:hint="default" w:ascii="宋体" w:hAnsi="宋体" w:cs="宋体"/>
          <w:b w:val="0"/>
          <w:bCs w:val="0"/>
          <w:sz w:val="24"/>
          <w:szCs w:val="24"/>
          <w:lang w:val="en-US" w:eastAsia="zh-CN"/>
        </w:rPr>
        <w:t>途径的</w:t>
      </w:r>
      <w:r>
        <w:rPr>
          <w:rFonts w:hint="eastAsia" w:ascii="宋体" w:hAnsi="宋体" w:cs="宋体"/>
          <w:b w:val="0"/>
          <w:bCs w:val="0"/>
          <w:sz w:val="24"/>
          <w:szCs w:val="24"/>
          <w:lang w:val="en-US" w:eastAsia="zh-CN"/>
        </w:rPr>
        <w:t>四个</w:t>
      </w:r>
      <w:r>
        <w:rPr>
          <w:rFonts w:hint="default" w:ascii="宋体" w:hAnsi="宋体" w:cs="宋体"/>
          <w:b w:val="0"/>
          <w:bCs w:val="0"/>
          <w:sz w:val="24"/>
          <w:szCs w:val="24"/>
          <w:lang w:val="en-US" w:eastAsia="zh-CN"/>
        </w:rPr>
        <w:t>特点：所有学生都认为实习和学习最重要</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优秀生更重视多种途径</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普通生较为重视家教</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所有学生都不重视微格教学。</w:t>
      </w:r>
      <w:r>
        <w:rPr>
          <w:rFonts w:hint="eastAsia" w:ascii="宋体" w:hAnsi="宋体" w:cs="宋体"/>
          <w:b w:val="0"/>
          <w:bCs w:val="0"/>
          <w:sz w:val="24"/>
          <w:szCs w:val="24"/>
          <w:vertAlign w:val="superscript"/>
          <w:lang w:val="en-US" w:eastAsia="zh-CN"/>
        </w:rPr>
        <w:t>[3]</w:t>
      </w:r>
    </w:p>
    <w:p>
      <w:pPr>
        <w:numPr>
          <w:ilvl w:val="0"/>
          <w:numId w:val="0"/>
        </w:numPr>
        <w:spacing w:line="360" w:lineRule="auto"/>
        <w:ind w:firstLine="480" w:firstLineChars="200"/>
        <w:rPr>
          <w:rFonts w:hint="default" w:ascii="宋体" w:hAnsi="宋体" w:eastAsia="宋体" w:cs="宋体"/>
          <w:b w:val="0"/>
          <w:bCs w:val="0"/>
          <w:sz w:val="24"/>
          <w:szCs w:val="24"/>
          <w:vertAlign w:val="superscript"/>
          <w:lang w:val="en-US" w:eastAsia="zh-CN"/>
        </w:rPr>
      </w:pPr>
      <w:r>
        <w:rPr>
          <w:rFonts w:ascii="宋体" w:hAnsi="宋体" w:eastAsia="宋体" w:cs="宋体"/>
          <w:sz w:val="24"/>
          <w:szCs w:val="24"/>
        </w:rPr>
        <w:t>于海燕、李晓红、邵明提出了促进数学师范生教学技能提升的四个方法：优化课程设置、引进视频案例教学法、开展微格教学、加强教育实践。</w:t>
      </w:r>
      <w:r>
        <w:rPr>
          <w:rFonts w:hint="eastAsia" w:ascii="宋体" w:hAnsi="宋体" w:cs="宋体"/>
          <w:sz w:val="24"/>
          <w:szCs w:val="24"/>
          <w:vertAlign w:val="superscript"/>
          <w:lang w:val="en-US" w:eastAsia="zh-CN"/>
        </w:rPr>
        <w:t>[4]</w:t>
      </w:r>
    </w:p>
    <w:p>
      <w:pPr>
        <w:numPr>
          <w:ilvl w:val="0"/>
          <w:numId w:val="0"/>
        </w:numPr>
        <w:spacing w:line="360" w:lineRule="auto"/>
        <w:ind w:firstLine="480" w:firstLineChars="200"/>
        <w:rPr>
          <w:rFonts w:hint="eastAsia" w:ascii="宋体" w:hAnsi="宋体" w:cs="宋体"/>
          <w:b w:val="0"/>
          <w:bCs w:val="0"/>
          <w:sz w:val="24"/>
          <w:szCs w:val="24"/>
          <w:vertAlign w:val="superscript"/>
          <w:lang w:val="en-US" w:eastAsia="zh-CN"/>
        </w:rPr>
      </w:pPr>
      <w:r>
        <w:rPr>
          <w:rFonts w:hint="default" w:ascii="宋体" w:hAnsi="宋体" w:cs="宋体"/>
          <w:b w:val="0"/>
          <w:bCs w:val="0"/>
          <w:sz w:val="24"/>
          <w:szCs w:val="24"/>
          <w:lang w:val="en-US" w:eastAsia="zh-CN"/>
        </w:rPr>
        <w:t>徐国宁提出数学教师应具备</w:t>
      </w:r>
      <w:r>
        <w:rPr>
          <w:rFonts w:hint="eastAsia" w:ascii="宋体" w:hAnsi="宋体" w:cs="宋体"/>
          <w:b w:val="0"/>
          <w:bCs w:val="0"/>
          <w:sz w:val="24"/>
          <w:szCs w:val="24"/>
          <w:lang w:val="en-US" w:eastAsia="zh-CN"/>
        </w:rPr>
        <w:t>以下</w:t>
      </w:r>
      <w:r>
        <w:rPr>
          <w:rFonts w:hint="default" w:ascii="宋体" w:hAnsi="宋体" w:cs="宋体"/>
          <w:b w:val="0"/>
          <w:bCs w:val="0"/>
          <w:sz w:val="24"/>
          <w:szCs w:val="24"/>
          <w:lang w:val="en-US" w:eastAsia="zh-CN"/>
        </w:rPr>
        <w:t>教学技能：组织学生合作和探究学习的技能</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利用和开发课程资源的技能</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使用现代教育技术手段及设计微</w:t>
      </w:r>
      <w:r>
        <w:rPr>
          <w:rFonts w:hint="eastAsia" w:ascii="宋体" w:hAnsi="宋体" w:cs="宋体"/>
          <w:b w:val="0"/>
          <w:bCs w:val="0"/>
          <w:sz w:val="24"/>
          <w:szCs w:val="24"/>
          <w:lang w:val="en-US" w:eastAsia="zh-CN"/>
        </w:rPr>
        <w:t>课程</w:t>
      </w:r>
      <w:r>
        <w:rPr>
          <w:rFonts w:hint="default" w:ascii="宋体" w:hAnsi="宋体" w:cs="宋体"/>
          <w:b w:val="0"/>
          <w:bCs w:val="0"/>
          <w:sz w:val="24"/>
          <w:szCs w:val="24"/>
          <w:lang w:val="en-US" w:eastAsia="zh-CN"/>
        </w:rPr>
        <w:t>和制作微课视频的技能</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创新的教学技</w:t>
      </w:r>
      <w:r>
        <w:rPr>
          <w:rFonts w:hint="eastAsia" w:ascii="宋体" w:hAnsi="宋体" w:cs="宋体"/>
          <w:b w:val="0"/>
          <w:bCs w:val="0"/>
          <w:sz w:val="24"/>
          <w:szCs w:val="24"/>
          <w:lang w:val="en-US" w:eastAsia="zh-CN"/>
        </w:rPr>
        <w:t>能；</w:t>
      </w:r>
      <w:r>
        <w:rPr>
          <w:rFonts w:hint="default" w:ascii="宋体" w:hAnsi="宋体" w:cs="宋体"/>
          <w:b w:val="0"/>
          <w:bCs w:val="0"/>
          <w:sz w:val="24"/>
          <w:szCs w:val="24"/>
          <w:lang w:val="en-US" w:eastAsia="zh-CN"/>
        </w:rPr>
        <w:t>对学生进行科学评价的技能</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进行教育科研的技能。</w:t>
      </w:r>
      <w:r>
        <w:rPr>
          <w:rFonts w:hint="eastAsia" w:ascii="宋体" w:hAnsi="宋体" w:cs="宋体"/>
          <w:b w:val="0"/>
          <w:bCs w:val="0"/>
          <w:sz w:val="24"/>
          <w:szCs w:val="24"/>
          <w:vertAlign w:val="superscript"/>
          <w:lang w:val="en-US" w:eastAsia="zh-CN"/>
        </w:rPr>
        <w:t>[5]</w:t>
      </w:r>
    </w:p>
    <w:p>
      <w:pPr>
        <w:spacing w:line="360" w:lineRule="auto"/>
        <w:ind w:firstLine="562" w:firstLineChars="200"/>
        <w:jc w:val="left"/>
        <w:outlineLvl w:val="2"/>
        <w:rPr>
          <w:rFonts w:hint="eastAsia" w:ascii="宋体" w:hAnsi="宋体"/>
          <w:b/>
          <w:bCs/>
          <w:sz w:val="28"/>
          <w:szCs w:val="28"/>
          <w:lang w:val="en-US" w:eastAsia="zh-CN"/>
        </w:rPr>
      </w:pPr>
      <w:bookmarkStart w:id="46" w:name="_Toc13225_WPSOffice_Level3"/>
      <w:bookmarkStart w:id="47" w:name="_Toc3884_WPSOffice_Level3"/>
      <w:bookmarkStart w:id="48" w:name="_Toc2082_WPSOffice_Level3"/>
      <w:r>
        <w:rPr>
          <w:rFonts w:hint="eastAsia" w:ascii="宋体" w:hAnsi="宋体" w:cs="Times New Roman"/>
          <w:b/>
          <w:bCs/>
          <w:kern w:val="2"/>
          <w:sz w:val="28"/>
          <w:szCs w:val="28"/>
          <w:lang w:val="en-US" w:eastAsia="zh-CN" w:bidi="ar-SA"/>
        </w:rPr>
        <w:t>2.2 述评</w:t>
      </w:r>
      <w:bookmarkEnd w:id="46"/>
      <w:bookmarkEnd w:id="47"/>
      <w:bookmarkEnd w:id="48"/>
    </w:p>
    <w:p>
      <w:pPr>
        <w:numPr>
          <w:ilvl w:val="0"/>
          <w:numId w:val="0"/>
        </w:numPr>
        <w:spacing w:line="360" w:lineRule="auto"/>
        <w:ind w:firstLine="480" w:firstLineChars="200"/>
        <w:rPr>
          <w:rFonts w:hint="default" w:ascii="宋体" w:hAnsi="宋体"/>
          <w:b/>
          <w:bCs/>
          <w:sz w:val="30"/>
          <w:szCs w:val="30"/>
          <w:lang w:val="en-US" w:eastAsia="zh-CN"/>
        </w:rPr>
      </w:pPr>
      <w:r>
        <w:rPr>
          <w:rFonts w:hint="eastAsia" w:ascii="宋体" w:hAnsi="宋体" w:cs="宋体"/>
          <w:b w:val="0"/>
          <w:bCs w:val="0"/>
          <w:sz w:val="24"/>
          <w:szCs w:val="24"/>
          <w:vertAlign w:val="baseline"/>
          <w:lang w:val="en-US" w:eastAsia="zh-CN"/>
        </w:rPr>
        <w:t>当前研究涉及到数学师范生教学技能的分类、提高等方面，对个别教学技能研究较多，而对其他教学技能研究较少，并且未进行全面的调查分析，未得出师范生其它数学教学技能发展的不足之处，并且没有深入探究数学教学技能各个维度之间的内在关联。</w:t>
      </w:r>
    </w:p>
    <w:p>
      <w:pPr>
        <w:spacing w:line="360" w:lineRule="auto"/>
        <w:jc w:val="both"/>
        <w:outlineLvl w:val="1"/>
        <w:rPr>
          <w:rFonts w:hint="eastAsia" w:ascii="宋体" w:hAnsi="宋体"/>
          <w:b/>
          <w:bCs/>
          <w:sz w:val="30"/>
          <w:szCs w:val="30"/>
          <w:lang w:val="en-US" w:eastAsia="zh-CN"/>
        </w:rPr>
      </w:pPr>
    </w:p>
    <w:p>
      <w:pPr>
        <w:spacing w:line="360" w:lineRule="auto"/>
        <w:jc w:val="center"/>
        <w:outlineLvl w:val="1"/>
        <w:rPr>
          <w:rFonts w:hint="eastAsia" w:ascii="宋体" w:hAnsi="宋体"/>
          <w:b/>
          <w:bCs/>
          <w:sz w:val="30"/>
          <w:szCs w:val="30"/>
          <w:lang w:val="en-US" w:eastAsia="zh-CN"/>
        </w:rPr>
      </w:pPr>
      <w:bookmarkStart w:id="49" w:name="_Toc2082_WPSOffice_Level2"/>
      <w:bookmarkStart w:id="50" w:name="_Toc3884_WPSOffice_Level2"/>
      <w:bookmarkStart w:id="51" w:name="_Toc13225_WPSOffice_Level2"/>
      <w:r>
        <w:rPr>
          <w:rFonts w:hint="eastAsia" w:ascii="宋体" w:hAnsi="宋体"/>
          <w:b/>
          <w:bCs/>
          <w:sz w:val="30"/>
          <w:szCs w:val="30"/>
          <w:lang w:val="en-US" w:eastAsia="zh-CN"/>
        </w:rPr>
        <w:t>3 概念界定</w:t>
      </w:r>
      <w:bookmarkEnd w:id="49"/>
      <w:bookmarkEnd w:id="50"/>
      <w:bookmarkEnd w:id="51"/>
    </w:p>
    <w:p>
      <w:pPr>
        <w:spacing w:line="360" w:lineRule="auto"/>
        <w:ind w:firstLine="562" w:firstLineChars="200"/>
        <w:outlineLvl w:val="2"/>
        <w:rPr>
          <w:rFonts w:hint="eastAsia" w:ascii="宋体" w:hAnsi="宋体"/>
          <w:b/>
          <w:bCs/>
          <w:sz w:val="28"/>
          <w:szCs w:val="28"/>
          <w:lang w:val="en-US" w:eastAsia="zh-CN"/>
        </w:rPr>
      </w:pPr>
      <w:bookmarkStart w:id="52" w:name="_Toc20889_WPSOffice_Level3"/>
      <w:bookmarkStart w:id="53" w:name="_Toc6570_WPSOffice_Level3"/>
      <w:bookmarkStart w:id="54" w:name="_Toc21993_WPSOffice_Level3"/>
      <w:r>
        <w:rPr>
          <w:rFonts w:hint="eastAsia" w:ascii="宋体" w:hAnsi="宋体"/>
          <w:b/>
          <w:bCs/>
          <w:sz w:val="28"/>
          <w:szCs w:val="28"/>
          <w:lang w:val="en-US" w:eastAsia="zh-CN"/>
        </w:rPr>
        <w:t>3.1 教学技能</w:t>
      </w:r>
      <w:bookmarkEnd w:id="52"/>
      <w:bookmarkEnd w:id="53"/>
      <w:bookmarkEnd w:id="54"/>
    </w:p>
    <w:p>
      <w:pPr>
        <w:spacing w:line="360" w:lineRule="auto"/>
        <w:ind w:firstLine="480" w:firstLineChars="200"/>
        <w:rPr>
          <w:rFonts w:hint="default" w:ascii="宋体" w:hAnsi="宋体" w:cs="宋体"/>
          <w:color w:val="000000"/>
          <w:sz w:val="24"/>
          <w:szCs w:val="24"/>
          <w:u w:val="none"/>
          <w:vertAlign w:val="superscript"/>
          <w:lang w:val="en-US" w:eastAsia="zh-CN"/>
        </w:rPr>
      </w:pPr>
      <w:r>
        <w:rPr>
          <w:rFonts w:hint="eastAsia" w:ascii="宋体" w:hAnsi="宋体" w:eastAsia="宋体" w:cs="宋体"/>
          <w:sz w:val="24"/>
          <w:szCs w:val="24"/>
        </w:rPr>
        <w:t>关于教学</w:t>
      </w:r>
      <w:r>
        <w:rPr>
          <w:rFonts w:hint="eastAsia" w:ascii="宋体" w:hAnsi="宋体" w:cs="宋体"/>
          <w:sz w:val="24"/>
          <w:szCs w:val="24"/>
          <w:lang w:val="en-US" w:eastAsia="zh-CN"/>
        </w:rPr>
        <w:t>技能</w:t>
      </w:r>
      <w:r>
        <w:rPr>
          <w:rFonts w:hint="eastAsia" w:ascii="宋体" w:hAnsi="宋体" w:eastAsia="宋体" w:cs="宋体"/>
          <w:sz w:val="24"/>
          <w:szCs w:val="24"/>
        </w:rPr>
        <w:t>的界定，至今尚无统一的表述</w:t>
      </w:r>
      <w:r>
        <w:rPr>
          <w:rFonts w:hint="eastAsia" w:ascii="宋体" w:hAnsi="宋体" w:cs="宋体"/>
          <w:sz w:val="24"/>
          <w:szCs w:val="24"/>
          <w:lang w:eastAsia="zh-CN"/>
        </w:rPr>
        <w:t>。</w:t>
      </w:r>
      <w:r>
        <w:rPr>
          <w:rFonts w:ascii="宋体" w:hAnsi="宋体" w:eastAsia="宋体" w:cs="宋体"/>
          <w:sz w:val="24"/>
          <w:szCs w:val="24"/>
        </w:rPr>
        <w:t>教育学定义：“教学技能是指教师在课堂教学中，</w:t>
      </w:r>
      <w:r>
        <w:rPr>
          <w:rFonts w:hint="eastAsia" w:ascii="宋体" w:hAnsi="宋体" w:cs="宋体"/>
          <w:sz w:val="24"/>
          <w:szCs w:val="24"/>
          <w:lang w:val="en-US" w:eastAsia="zh-CN"/>
        </w:rPr>
        <w:t>基于</w:t>
      </w:r>
      <w:r>
        <w:rPr>
          <w:rFonts w:ascii="宋体" w:hAnsi="宋体" w:eastAsia="宋体" w:cs="宋体"/>
          <w:sz w:val="24"/>
          <w:szCs w:val="24"/>
        </w:rPr>
        <w:t>教学理论，运用专业知识和教学经验等，使学生掌握学科基础知识、基本技能并受到思想教育等所采用的一系列教学行为方式。”</w:t>
      </w:r>
      <w:r>
        <w:rPr>
          <w:rFonts w:hint="eastAsia" w:ascii="宋体" w:hAnsi="宋体" w:cs="宋体"/>
          <w:sz w:val="24"/>
          <w:szCs w:val="24"/>
          <w:vertAlign w:val="superscript"/>
          <w:lang w:val="en-US" w:eastAsia="zh-CN"/>
        </w:rPr>
        <w:t>[6]</w:t>
      </w:r>
      <w:r>
        <w:rPr>
          <w:rFonts w:hint="eastAsia" w:ascii="宋体" w:hAnsi="宋体" w:cs="宋体"/>
          <w:color w:val="000000"/>
          <w:sz w:val="24"/>
          <w:szCs w:val="24"/>
          <w:u w:val="none"/>
          <w:lang w:val="en-US" w:eastAsia="zh-CN"/>
        </w:rPr>
        <w:t>美国认知心理学家Gagne等学者将其定义为一种程序性知识，认知策略被视为一种技能，是学习者用来控制自己的心智过程的一系列内源性技能。</w:t>
      </w:r>
      <w:r>
        <w:rPr>
          <w:rFonts w:hint="eastAsia" w:ascii="宋体" w:hAnsi="宋体" w:cs="宋体"/>
          <w:color w:val="000000"/>
          <w:sz w:val="24"/>
          <w:szCs w:val="24"/>
          <w:u w:val="none"/>
          <w:vertAlign w:val="superscript"/>
          <w:lang w:val="en-US" w:eastAsia="zh-CN"/>
        </w:rPr>
        <w:t>[7]</w:t>
      </w:r>
      <w:r>
        <w:rPr>
          <w:rFonts w:hint="eastAsia" w:ascii="宋体" w:hAnsi="宋体" w:cs="宋体"/>
          <w:color w:val="000000"/>
          <w:sz w:val="24"/>
          <w:szCs w:val="24"/>
          <w:u w:val="none"/>
          <w:vertAlign w:val="baseline"/>
          <w:lang w:val="en-US" w:eastAsia="zh-CN"/>
        </w:rPr>
        <w:t>Joost Lowyck认为教学技能的定义主要依据两个特征：一方面，教学应分解为一些简单和易于训练的行为成分，另一方面离散的教学行为和技能应与学生的结果有明确的关系。</w:t>
      </w:r>
      <w:r>
        <w:rPr>
          <w:rFonts w:hint="eastAsia" w:ascii="宋体" w:hAnsi="宋体" w:cs="宋体"/>
          <w:color w:val="000000"/>
          <w:sz w:val="24"/>
          <w:szCs w:val="24"/>
          <w:u w:val="none"/>
          <w:vertAlign w:val="superscript"/>
          <w:lang w:val="en-US" w:eastAsia="zh-CN"/>
        </w:rPr>
        <w:t>[8]</w:t>
      </w:r>
    </w:p>
    <w:p>
      <w:pPr>
        <w:spacing w:line="360" w:lineRule="auto"/>
        <w:ind w:firstLineChars="200"/>
        <w:rPr>
          <w:rFonts w:hint="eastAsia" w:hAnsi="宋体" w:cs="宋体"/>
          <w:sz w:val="24"/>
          <w:szCs w:val="24"/>
          <w:lang w:val="en-US" w:eastAsia="zh-CN"/>
        </w:rPr>
      </w:pPr>
      <w:r>
        <w:rPr>
          <w:rFonts w:hint="default" w:hAnsi="宋体" w:eastAsia="宋体" w:cs="宋体"/>
          <w:sz w:val="24"/>
          <w:szCs w:val="24"/>
          <w:lang w:val="en-US" w:eastAsia="zh-CN"/>
        </w:rPr>
        <w:t>美国斯坦福大学的艾伦教授提出来的十四种分类：变化刺激、导入、结束、非言语性暗示、强化学生参与、流畅的提问、探查性提问、高水平组织的提问、发散性提问、确认、举例说明、演讲、有计划的重复和完整的交流技能。</w:t>
      </w:r>
      <w:r>
        <w:rPr>
          <w:rFonts w:hint="eastAsia" w:ascii="宋体" w:hAnsi="宋体" w:eastAsia="宋体" w:cs="宋体"/>
          <w:sz w:val="24"/>
          <w:szCs w:val="24"/>
          <w:vertAlign w:val="superscript"/>
          <w:lang w:val="en-US" w:eastAsia="zh-CN"/>
        </w:rPr>
        <w:t xml:space="preserve">[9] </w:t>
      </w:r>
      <w:r>
        <w:rPr>
          <w:rFonts w:hint="eastAsia" w:hAnsi="宋体" w:cs="宋体"/>
          <w:sz w:val="24"/>
          <w:szCs w:val="24"/>
          <w:lang w:val="en-US" w:eastAsia="zh-CN"/>
        </w:rPr>
        <w:t xml:space="preserve">  </w:t>
      </w:r>
    </w:p>
    <w:p>
      <w:pPr>
        <w:spacing w:line="360" w:lineRule="auto"/>
        <w:ind w:firstLineChars="200"/>
        <w:rPr>
          <w:rFonts w:hint="eastAsia" w:ascii="宋体" w:hAnsi="宋体" w:cs="宋体"/>
          <w:sz w:val="24"/>
          <w:szCs w:val="24"/>
          <w:vertAlign w:val="superscript"/>
          <w:lang w:val="en-US" w:eastAsia="zh-CN"/>
        </w:rPr>
      </w:pPr>
      <w:r>
        <w:rPr>
          <w:rFonts w:hint="default" w:ascii="宋体" w:hAnsi="宋体" w:eastAsia="宋体" w:cs="宋体"/>
          <w:sz w:val="24"/>
          <w:szCs w:val="24"/>
          <w:lang w:val="en-US" w:eastAsia="zh-CN"/>
        </w:rPr>
        <w:t>美国学者莫利按照一定的程序把教学技能分为三大类</w:t>
      </w:r>
      <w:r>
        <w:rPr>
          <w:rFonts w:hint="default" w:ascii="宋体" w:hAnsi="宋体" w:cs="宋体"/>
          <w:sz w:val="24"/>
          <w:szCs w:val="24"/>
          <w:lang w:val="en-US" w:eastAsia="zh-CN"/>
        </w:rPr>
        <w:t>：</w:t>
      </w:r>
      <w:r>
        <w:rPr>
          <w:rFonts w:hint="default" w:ascii="宋体" w:hAnsi="宋体" w:eastAsia="宋体" w:cs="宋体"/>
          <w:sz w:val="24"/>
          <w:szCs w:val="24"/>
          <w:lang w:val="en-US" w:eastAsia="zh-CN"/>
        </w:rPr>
        <w:t>教学之前的技能、教学之中的技能和教学之后的技能。</w:t>
      </w:r>
      <w:r>
        <w:rPr>
          <w:rFonts w:hint="eastAsia" w:ascii="宋体" w:hAnsi="宋体" w:cs="宋体"/>
          <w:sz w:val="24"/>
          <w:szCs w:val="24"/>
          <w:vertAlign w:val="superscript"/>
          <w:lang w:val="en-US" w:eastAsia="zh-CN"/>
        </w:rPr>
        <w:t>[9]</w:t>
      </w:r>
    </w:p>
    <w:p>
      <w:pPr>
        <w:spacing w:line="360" w:lineRule="auto"/>
        <w:ind w:firstLineChars="200"/>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日本东京大学井上光洋提出了：教学设计技能、课堂教学技能（实施、评价、管理、决策等）、学校管理技能、普通教学技能、明确课题实质的教学技能。</w:t>
      </w:r>
      <w:r>
        <w:rPr>
          <w:rFonts w:hint="eastAsia" w:ascii="宋体" w:hAnsi="宋体" w:cs="宋体"/>
          <w:sz w:val="24"/>
          <w:szCs w:val="24"/>
          <w:vertAlign w:val="superscript"/>
          <w:lang w:val="en-US" w:eastAsia="zh-CN"/>
        </w:rPr>
        <w:t>[12]</w:t>
      </w:r>
    </w:p>
    <w:p>
      <w:pPr>
        <w:spacing w:line="360" w:lineRule="auto"/>
        <w:ind w:firstLine="480" w:firstLineChars="200"/>
        <w:rPr>
          <w:rFonts w:hint="default" w:ascii="宋体" w:hAnsi="宋体" w:eastAsia="宋体"/>
          <w:b/>
          <w:bCs/>
          <w:color w:val="000000"/>
          <w:sz w:val="24"/>
          <w:szCs w:val="24"/>
          <w:u w:val="none"/>
          <w:vertAlign w:val="baseline"/>
          <w:lang w:val="en-US" w:eastAsia="zh-CN"/>
        </w:rPr>
      </w:pPr>
      <w:r>
        <w:rPr>
          <w:rFonts w:hint="eastAsia" w:ascii="宋体" w:hAnsi="宋体" w:cs="宋体"/>
          <w:color w:val="000000"/>
          <w:sz w:val="24"/>
          <w:szCs w:val="24"/>
          <w:u w:val="none"/>
          <w:vertAlign w:val="baseline"/>
          <w:lang w:val="en-US" w:eastAsia="zh-CN"/>
        </w:rPr>
        <w:t>综上所述，教师的教学技能包括教学设计、说课、课堂教学、课后辅导、教学评价、教学研究技能等六个部分。</w:t>
      </w:r>
    </w:p>
    <w:p>
      <w:pPr>
        <w:spacing w:line="360" w:lineRule="auto"/>
        <w:ind w:firstLine="562" w:firstLineChars="200"/>
        <w:rPr>
          <w:rFonts w:hint="eastAsia" w:ascii="宋体" w:hAnsi="宋体"/>
          <w:b/>
          <w:bCs/>
          <w:sz w:val="28"/>
          <w:szCs w:val="28"/>
          <w:lang w:val="en-US" w:eastAsia="zh-CN"/>
        </w:rPr>
      </w:pPr>
      <w:bookmarkStart w:id="55" w:name="_Toc21181_WPSOffice_Level3"/>
      <w:bookmarkStart w:id="56" w:name="_Toc6206_WPSOffice_Level3"/>
      <w:bookmarkStart w:id="57" w:name="_Toc4405_WPSOffice_Level3"/>
      <w:r>
        <w:rPr>
          <w:rFonts w:hint="eastAsia" w:ascii="宋体" w:hAnsi="宋体"/>
          <w:b/>
          <w:bCs/>
          <w:sz w:val="28"/>
          <w:szCs w:val="28"/>
          <w:lang w:val="en-US" w:eastAsia="zh-CN"/>
        </w:rPr>
        <w:t>3.2数学教学技能的涵义及分类</w:t>
      </w:r>
      <w:bookmarkEnd w:id="55"/>
      <w:bookmarkEnd w:id="56"/>
      <w:bookmarkEnd w:id="57"/>
    </w:p>
    <w:p>
      <w:pPr>
        <w:spacing w:line="360" w:lineRule="auto"/>
        <w:ind w:firstLine="480" w:firstLineChars="200"/>
        <w:rPr>
          <w:rFonts w:hint="eastAsia" w:ascii="宋体" w:hAnsi="宋体" w:cs="宋体"/>
          <w:b w:val="0"/>
          <w:bCs w:val="0"/>
          <w:sz w:val="24"/>
          <w:szCs w:val="24"/>
          <w:vertAlign w:val="baseline"/>
          <w:lang w:val="en-US" w:eastAsia="zh-CN"/>
        </w:rPr>
      </w:pPr>
      <w:r>
        <w:rPr>
          <w:rFonts w:hint="default" w:ascii="宋体" w:hAnsi="宋体" w:eastAsia="宋体" w:cs="宋体"/>
          <w:b w:val="0"/>
          <w:bCs w:val="0"/>
          <w:sz w:val="24"/>
          <w:szCs w:val="24"/>
          <w:lang w:val="en-US" w:eastAsia="zh-CN"/>
        </w:rPr>
        <w:t>数学教学技能是</w:t>
      </w:r>
      <w:r>
        <w:rPr>
          <w:rFonts w:hint="eastAsia" w:ascii="宋体" w:hAnsi="宋体" w:cs="宋体"/>
          <w:b w:val="0"/>
          <w:bCs w:val="0"/>
          <w:sz w:val="24"/>
          <w:szCs w:val="24"/>
          <w:lang w:val="en-US" w:eastAsia="zh-CN"/>
        </w:rPr>
        <w:t>指</w:t>
      </w:r>
      <w:r>
        <w:rPr>
          <w:rFonts w:hint="default" w:ascii="宋体" w:hAnsi="宋体" w:eastAsia="宋体" w:cs="宋体"/>
          <w:b w:val="0"/>
          <w:bCs w:val="0"/>
          <w:sz w:val="24"/>
          <w:szCs w:val="24"/>
          <w:lang w:val="en-US" w:eastAsia="zh-CN"/>
        </w:rPr>
        <w:t>数学教师在数学教学过程中</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运用数学专业知识和哲学</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教育学</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心理学等有关教学理论及教学经验，进行数学教学的活动方式</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以促进学生的数学学习，从而达到教学目的，是数学课堂上采用了与教师特定的意图有关的意图性行为。</w:t>
      </w:r>
      <w:r>
        <w:rPr>
          <w:rFonts w:hint="eastAsia" w:ascii="宋体" w:hAnsi="宋体" w:cs="宋体"/>
          <w:b w:val="0"/>
          <w:bCs w:val="0"/>
          <w:sz w:val="24"/>
          <w:szCs w:val="24"/>
          <w:vertAlign w:val="superscript"/>
          <w:lang w:val="en-US" w:eastAsia="zh-CN"/>
        </w:rPr>
        <w:t>[9]</w:t>
      </w:r>
      <w:r>
        <w:rPr>
          <w:rFonts w:hint="eastAsia" w:ascii="宋体" w:hAnsi="宋体" w:cs="宋体"/>
          <w:b w:val="0"/>
          <w:bCs w:val="0"/>
          <w:sz w:val="24"/>
          <w:szCs w:val="24"/>
          <w:vertAlign w:val="baseline"/>
          <w:lang w:val="en-US" w:eastAsia="zh-CN"/>
        </w:rPr>
        <w:t>不同的学者对数学教学技能的划分也不尽相同。</w:t>
      </w:r>
    </w:p>
    <w:p>
      <w:pPr>
        <w:spacing w:line="360" w:lineRule="auto"/>
        <w:ind w:firstLineChars="200"/>
        <w:rPr>
          <w:rFonts w:hint="default" w:ascii="宋体" w:hAnsi="宋体" w:eastAsia="宋体" w:cs="宋体"/>
          <w:b w:val="0"/>
          <w:bCs w:val="0"/>
          <w:sz w:val="24"/>
          <w:szCs w:val="24"/>
          <w:vertAlign w:val="superscript"/>
          <w:lang w:val="en-US" w:eastAsia="zh-CN"/>
        </w:rPr>
      </w:pPr>
      <w:r>
        <w:rPr>
          <w:rFonts w:hint="default" w:ascii="宋体" w:hAnsi="宋体" w:eastAsia="宋体" w:cs="宋体"/>
          <w:b w:val="0"/>
          <w:bCs w:val="0"/>
          <w:sz w:val="24"/>
          <w:szCs w:val="24"/>
          <w:lang w:val="en-US" w:eastAsia="zh-CN"/>
        </w:rPr>
        <w:t>崔</w:t>
      </w:r>
      <w:r>
        <w:rPr>
          <w:rFonts w:hint="eastAsia" w:ascii="宋体" w:hAnsi="宋体" w:cs="宋体"/>
          <w:b w:val="0"/>
          <w:bCs w:val="0"/>
          <w:sz w:val="24"/>
          <w:szCs w:val="24"/>
          <w:lang w:val="en-US" w:eastAsia="zh-CN"/>
        </w:rPr>
        <w:t>冠之把</w:t>
      </w:r>
      <w:r>
        <w:rPr>
          <w:rFonts w:hint="default" w:ascii="宋体" w:hAnsi="宋体" w:eastAsia="宋体" w:cs="宋体"/>
          <w:b w:val="0"/>
          <w:bCs w:val="0"/>
          <w:sz w:val="24"/>
          <w:szCs w:val="24"/>
          <w:lang w:val="en-US" w:eastAsia="zh-CN"/>
        </w:rPr>
        <w:t>数学教学技能</w:t>
      </w:r>
      <w:r>
        <w:rPr>
          <w:rFonts w:hint="eastAsia" w:ascii="宋体" w:hAnsi="宋体" w:cs="宋体"/>
          <w:b w:val="0"/>
          <w:bCs w:val="0"/>
          <w:sz w:val="24"/>
          <w:szCs w:val="24"/>
          <w:lang w:val="en-US" w:eastAsia="zh-CN"/>
        </w:rPr>
        <w:t>分为了以下九种：</w:t>
      </w:r>
      <w:r>
        <w:rPr>
          <w:rFonts w:hint="default" w:ascii="宋体" w:hAnsi="宋体" w:eastAsia="宋体" w:cs="宋体"/>
          <w:b w:val="0"/>
          <w:bCs w:val="0"/>
          <w:sz w:val="24"/>
          <w:szCs w:val="24"/>
          <w:lang w:val="en-US" w:eastAsia="zh-CN"/>
        </w:rPr>
        <w:t>讲解概念和规律的技能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分析讲解例题</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习题的技能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突出重点</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抓住关键</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突破难点的技能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利用教学手段的技能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引导学生</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启发思考</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激发兴趣的技能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使用数学语言的技能</w:t>
      </w:r>
      <w:r>
        <w:rPr>
          <w:rFonts w:hint="eastAsia" w:ascii="宋体" w:hAnsi="宋体" w:cs="宋体"/>
          <w:b w:val="0"/>
          <w:bCs w:val="0"/>
          <w:sz w:val="24"/>
          <w:szCs w:val="24"/>
          <w:lang w:val="en-US" w:eastAsia="zh-CN"/>
        </w:rPr>
        <w:t>；板</w:t>
      </w:r>
      <w:r>
        <w:rPr>
          <w:rFonts w:hint="default" w:ascii="宋体" w:hAnsi="宋体" w:eastAsia="宋体" w:cs="宋体"/>
          <w:b w:val="0"/>
          <w:bCs w:val="0"/>
          <w:sz w:val="24"/>
          <w:szCs w:val="24"/>
          <w:lang w:val="en-US" w:eastAsia="zh-CN"/>
        </w:rPr>
        <w:t>书</w:t>
      </w:r>
      <w:r>
        <w:rPr>
          <w:rFonts w:hint="eastAsia" w:ascii="宋体" w:hAnsi="宋体" w:cs="宋体"/>
          <w:b w:val="0"/>
          <w:bCs w:val="0"/>
          <w:sz w:val="24"/>
          <w:szCs w:val="24"/>
          <w:lang w:val="en-US" w:eastAsia="zh-CN"/>
        </w:rPr>
        <w:t>的</w:t>
      </w:r>
      <w:r>
        <w:rPr>
          <w:rFonts w:hint="default" w:ascii="宋体" w:hAnsi="宋体" w:eastAsia="宋体" w:cs="宋体"/>
          <w:b w:val="0"/>
          <w:bCs w:val="0"/>
          <w:sz w:val="24"/>
          <w:szCs w:val="24"/>
          <w:lang w:val="en-US" w:eastAsia="zh-CN"/>
        </w:rPr>
        <w:t>设计和使用的技能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课的引入和结束的技能</w:t>
      </w:r>
      <w:r>
        <w:rPr>
          <w:rFonts w:hint="eastAsia" w:ascii="宋体" w:hAnsi="宋体" w:cs="宋体"/>
          <w:b w:val="0"/>
          <w:bCs w:val="0"/>
          <w:sz w:val="24"/>
          <w:szCs w:val="24"/>
          <w:lang w:val="en-US" w:eastAsia="zh-CN"/>
        </w:rPr>
        <w:t>；课堂</w:t>
      </w:r>
      <w:r>
        <w:rPr>
          <w:rFonts w:hint="default" w:ascii="宋体" w:hAnsi="宋体" w:eastAsia="宋体" w:cs="宋体"/>
          <w:b w:val="0"/>
          <w:bCs w:val="0"/>
          <w:sz w:val="24"/>
          <w:szCs w:val="24"/>
          <w:lang w:val="en-US" w:eastAsia="zh-CN"/>
        </w:rPr>
        <w:t>教学组织技能。</w:t>
      </w:r>
      <w:r>
        <w:rPr>
          <w:rFonts w:hint="eastAsia" w:ascii="宋体" w:hAnsi="宋体" w:cs="宋体"/>
          <w:b w:val="0"/>
          <w:bCs w:val="0"/>
          <w:sz w:val="24"/>
          <w:szCs w:val="24"/>
          <w:vertAlign w:val="superscript"/>
          <w:lang w:val="en-US" w:eastAsia="zh-CN"/>
        </w:rPr>
        <w:t>[10]</w:t>
      </w:r>
    </w:p>
    <w:p>
      <w:pPr>
        <w:spacing w:line="360" w:lineRule="auto"/>
        <w:ind w:firstLineChars="200"/>
        <w:rPr>
          <w:rFonts w:hint="eastAsia" w:ascii="宋体" w:hAnsi="宋体" w:cs="宋体"/>
          <w:b w:val="0"/>
          <w:bCs w:val="0"/>
          <w:sz w:val="24"/>
          <w:szCs w:val="24"/>
          <w:vertAlign w:val="superscript"/>
          <w:lang w:val="en-US" w:eastAsia="zh-CN"/>
        </w:rPr>
      </w:pPr>
      <w:r>
        <w:rPr>
          <w:rFonts w:hint="default" w:ascii="宋体" w:hAnsi="宋体" w:eastAsia="宋体" w:cs="宋体"/>
          <w:b w:val="0"/>
          <w:bCs w:val="0"/>
          <w:sz w:val="24"/>
          <w:szCs w:val="24"/>
          <w:lang w:val="en-US" w:eastAsia="zh-CN"/>
        </w:rPr>
        <w:t>邵</w:t>
      </w:r>
      <w:r>
        <w:rPr>
          <w:rFonts w:hint="eastAsia" w:ascii="宋体" w:hAnsi="宋体" w:cs="宋体"/>
          <w:b w:val="0"/>
          <w:bCs w:val="0"/>
          <w:sz w:val="24"/>
          <w:szCs w:val="24"/>
          <w:lang w:val="en-US" w:eastAsia="zh-CN"/>
        </w:rPr>
        <w:t>利、</w:t>
      </w:r>
      <w:r>
        <w:rPr>
          <w:rFonts w:hint="default" w:ascii="宋体" w:hAnsi="宋体" w:eastAsia="宋体" w:cs="宋体"/>
          <w:b w:val="0"/>
          <w:bCs w:val="0"/>
          <w:sz w:val="24"/>
          <w:szCs w:val="24"/>
          <w:lang w:val="en-US" w:eastAsia="zh-CN"/>
        </w:rPr>
        <w:t>罗世敏</w:t>
      </w:r>
      <w:r>
        <w:rPr>
          <w:rFonts w:hint="eastAsia" w:ascii="宋体" w:hAnsi="宋体" w:cs="宋体"/>
          <w:b w:val="0"/>
          <w:bCs w:val="0"/>
          <w:sz w:val="24"/>
          <w:szCs w:val="24"/>
          <w:lang w:val="en-US" w:eastAsia="zh-CN"/>
        </w:rPr>
        <w:t>等把</w:t>
      </w:r>
      <w:r>
        <w:rPr>
          <w:rFonts w:hint="default" w:ascii="宋体" w:hAnsi="宋体" w:eastAsia="宋体" w:cs="宋体"/>
          <w:b w:val="0"/>
          <w:bCs w:val="0"/>
          <w:sz w:val="24"/>
          <w:szCs w:val="24"/>
          <w:lang w:val="en-US" w:eastAsia="zh-CN"/>
        </w:rPr>
        <w:t>课堂教学技能分为三大类</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中学数学课堂教学设计技能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中学数学课堂教学实施技能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导入技能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展开技能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结束技能</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数学课堂教学的媒体运用技能。</w:t>
      </w:r>
      <w:r>
        <w:rPr>
          <w:rFonts w:hint="eastAsia" w:ascii="宋体" w:hAnsi="宋体" w:cs="宋体"/>
          <w:b w:val="0"/>
          <w:bCs w:val="0"/>
          <w:sz w:val="24"/>
          <w:szCs w:val="24"/>
          <w:vertAlign w:val="superscript"/>
          <w:lang w:val="en-US" w:eastAsia="zh-CN"/>
        </w:rPr>
        <w:t>[11]</w:t>
      </w:r>
    </w:p>
    <w:p>
      <w:pPr>
        <w:spacing w:line="360" w:lineRule="auto"/>
        <w:ind w:firstLineChars="200"/>
        <w:rPr>
          <w:rFonts w:hint="eastAsia" w:ascii="宋体" w:hAnsi="宋体" w:cs="宋体"/>
          <w:b w:val="0"/>
          <w:bCs w:val="0"/>
          <w:sz w:val="24"/>
          <w:szCs w:val="24"/>
          <w:vertAlign w:val="superscript"/>
          <w:lang w:val="en-US" w:eastAsia="zh-CN"/>
        </w:rPr>
      </w:pPr>
      <w:r>
        <w:rPr>
          <w:rFonts w:hint="eastAsia" w:ascii="宋体" w:hAnsi="宋体" w:cs="宋体"/>
          <w:b w:val="0"/>
          <w:bCs w:val="0"/>
          <w:sz w:val="24"/>
          <w:szCs w:val="24"/>
          <w:vertAlign w:val="baseline"/>
          <w:lang w:val="en-US" w:eastAsia="zh-CN"/>
        </w:rPr>
        <w:t>曹新等把数学教学技能分解为三大类：教学前教学技能（教学设计、数学说课）；教学中教学技能（语言、导入、组织教学、讲解、板书、提问、变化、强化、结束）；教学后教学技能（听评课、教学研究）。</w:t>
      </w:r>
      <w:r>
        <w:rPr>
          <w:rFonts w:hint="eastAsia" w:ascii="宋体" w:hAnsi="宋体" w:cs="宋体"/>
          <w:b w:val="0"/>
          <w:bCs w:val="0"/>
          <w:sz w:val="24"/>
          <w:szCs w:val="24"/>
          <w:vertAlign w:val="superscript"/>
          <w:lang w:val="en-US" w:eastAsia="zh-CN"/>
        </w:rPr>
        <w:t>[12]</w:t>
      </w:r>
    </w:p>
    <w:p>
      <w:pPr>
        <w:spacing w:line="360" w:lineRule="auto"/>
        <w:ind w:firstLineChars="200"/>
        <w:rPr>
          <w:rFonts w:hint="eastAsia" w:ascii="宋体" w:hAnsi="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综上所述，各位学者关于数学教学技能的分类的观点较多，意见并不完全统一，但通过分析、比较可以得出，数学教学技能主要分为教学设计技能、数学说课技能、课堂教学技能（语言、导入、讲解、板书、提问、多媒体使用、结束技能）、教学评价技能、教学研究技能。</w:t>
      </w:r>
    </w:p>
    <w:p>
      <w:pPr>
        <w:spacing w:line="360" w:lineRule="auto"/>
        <w:ind w:firstLineChars="200"/>
        <w:rPr>
          <w:rFonts w:hint="eastAsia"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3.3.1 教学设计技能</w:t>
      </w:r>
    </w:p>
    <w:p>
      <w:pPr>
        <w:spacing w:line="360" w:lineRule="auto"/>
        <w:ind w:firstLineChars="200"/>
        <w:rPr>
          <w:rFonts w:hint="default" w:ascii="宋体" w:hAnsi="宋体" w:cs="宋体"/>
          <w:b/>
          <w:bCs/>
          <w:sz w:val="28"/>
          <w:szCs w:val="28"/>
          <w:vertAlign w:val="baseline"/>
          <w:lang w:val="en-US" w:eastAsia="zh-CN"/>
        </w:rPr>
      </w:pPr>
      <w:r>
        <w:rPr>
          <w:rFonts w:hint="eastAsia" w:ascii="宋体" w:hAnsi="宋体" w:cs="宋体"/>
          <w:b w:val="0"/>
          <w:bCs w:val="0"/>
          <w:sz w:val="24"/>
          <w:szCs w:val="24"/>
          <w:vertAlign w:val="baseline"/>
          <w:lang w:val="en-US" w:eastAsia="zh-CN"/>
        </w:rPr>
        <w:t>教学设计技能，是指教师依据学生的认知发展水平和数学课程培养目标，制定具体教学目标</w:t>
      </w:r>
      <w:r>
        <w:rPr>
          <w:rFonts w:hint="eastAsia" w:ascii="宋体" w:hAnsi="宋体" w:cs="宋体"/>
          <w:b w:val="0"/>
          <w:bCs w:val="0"/>
          <w:sz w:val="24"/>
          <w:szCs w:val="24"/>
          <w:vertAlign w:val="superscript"/>
          <w:lang w:val="en-US" w:eastAsia="zh-CN"/>
        </w:rPr>
        <w:t>[12]</w:t>
      </w:r>
      <w:r>
        <w:rPr>
          <w:rFonts w:hint="eastAsia" w:ascii="宋体" w:hAnsi="宋体" w:cs="宋体"/>
          <w:b w:val="0"/>
          <w:bCs w:val="0"/>
          <w:sz w:val="24"/>
          <w:szCs w:val="24"/>
          <w:vertAlign w:val="baseline"/>
          <w:lang w:val="en-US" w:eastAsia="zh-CN"/>
        </w:rPr>
        <w:t>，选择教学内容，预设教学过程，为学生的学习创设优良环境的行为方式。</w:t>
      </w:r>
    </w:p>
    <w:p>
      <w:pPr>
        <w:spacing w:line="360" w:lineRule="auto"/>
        <w:ind w:firstLineChars="200"/>
        <w:rPr>
          <w:rFonts w:hint="eastAsia"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3.3.2数学说课技能</w:t>
      </w:r>
    </w:p>
    <w:p>
      <w:pPr>
        <w:spacing w:line="360" w:lineRule="auto"/>
        <w:ind w:firstLineChars="200"/>
        <w:rPr>
          <w:rFonts w:hint="default" w:ascii="宋体" w:hAnsi="宋体" w:cs="宋体"/>
          <w:b w:val="0"/>
          <w:bCs w:val="0"/>
          <w:sz w:val="24"/>
          <w:szCs w:val="24"/>
          <w:vertAlign w:val="baseline"/>
          <w:lang w:val="en-US" w:eastAsia="zh-CN"/>
        </w:rPr>
      </w:pPr>
      <w:r>
        <w:rPr>
          <w:rFonts w:hint="default" w:ascii="宋体" w:hAnsi="宋体" w:cs="宋体"/>
          <w:b w:val="0"/>
          <w:bCs w:val="0"/>
          <w:sz w:val="24"/>
          <w:szCs w:val="24"/>
          <w:vertAlign w:val="baseline"/>
          <w:lang w:val="en-US" w:eastAsia="zh-CN"/>
        </w:rPr>
        <w:t>数学说课技能，是指</w:t>
      </w:r>
      <w:r>
        <w:rPr>
          <w:rFonts w:hint="eastAsia" w:ascii="宋体" w:hAnsi="宋体" w:cs="宋体"/>
          <w:b w:val="0"/>
          <w:bCs w:val="0"/>
          <w:sz w:val="24"/>
          <w:szCs w:val="24"/>
          <w:vertAlign w:val="baseline"/>
          <w:lang w:val="en-US" w:eastAsia="zh-CN"/>
        </w:rPr>
        <w:t>在</w:t>
      </w:r>
      <w:r>
        <w:rPr>
          <w:rFonts w:hint="default" w:ascii="宋体" w:hAnsi="宋体" w:cs="宋体"/>
          <w:b w:val="0"/>
          <w:bCs w:val="0"/>
          <w:sz w:val="24"/>
          <w:szCs w:val="24"/>
          <w:vertAlign w:val="baseline"/>
          <w:lang w:val="en-US" w:eastAsia="zh-CN"/>
        </w:rPr>
        <w:t>教育教学理论</w:t>
      </w:r>
      <w:r>
        <w:rPr>
          <w:rFonts w:hint="eastAsia" w:ascii="宋体" w:hAnsi="宋体" w:cs="宋体"/>
          <w:b w:val="0"/>
          <w:bCs w:val="0"/>
          <w:sz w:val="24"/>
          <w:szCs w:val="24"/>
          <w:vertAlign w:val="baseline"/>
          <w:lang w:val="en-US" w:eastAsia="zh-CN"/>
        </w:rPr>
        <w:t>的指导下</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教师</w:t>
      </w:r>
      <w:r>
        <w:rPr>
          <w:rFonts w:hint="default" w:ascii="宋体" w:hAnsi="宋体" w:cs="宋体"/>
          <w:b w:val="0"/>
          <w:bCs w:val="0"/>
          <w:sz w:val="24"/>
          <w:szCs w:val="24"/>
          <w:vertAlign w:val="baseline"/>
          <w:lang w:val="en-US" w:eastAsia="zh-CN"/>
        </w:rPr>
        <w:t>在备课的基础上</w:t>
      </w:r>
      <w:r>
        <w:rPr>
          <w:rFonts w:hint="eastAsia" w:ascii="宋体" w:hAnsi="宋体" w:cs="宋体"/>
          <w:b w:val="0"/>
          <w:bCs w:val="0"/>
          <w:sz w:val="24"/>
          <w:szCs w:val="24"/>
          <w:vertAlign w:val="baseline"/>
          <w:lang w:val="en-US" w:eastAsia="zh-CN"/>
        </w:rPr>
        <w:t>，</w:t>
      </w:r>
      <w:r>
        <w:rPr>
          <w:rFonts w:hint="default" w:ascii="宋体" w:hAnsi="宋体" w:cs="宋体"/>
          <w:b w:val="0"/>
          <w:bCs w:val="0"/>
          <w:sz w:val="24"/>
          <w:szCs w:val="24"/>
          <w:vertAlign w:val="baseline"/>
          <w:lang w:val="en-US" w:eastAsia="zh-CN"/>
        </w:rPr>
        <w:t>面对同行、专家或教研人员，</w:t>
      </w:r>
      <w:r>
        <w:rPr>
          <w:rFonts w:hint="eastAsia" w:ascii="宋体" w:hAnsi="宋体" w:cs="宋体"/>
          <w:b w:val="0"/>
          <w:bCs w:val="0"/>
          <w:sz w:val="24"/>
          <w:szCs w:val="24"/>
          <w:vertAlign w:val="baseline"/>
          <w:lang w:val="en-US" w:eastAsia="zh-CN"/>
        </w:rPr>
        <w:t>通过</w:t>
      </w:r>
      <w:r>
        <w:rPr>
          <w:rFonts w:hint="default" w:ascii="宋体" w:hAnsi="宋体" w:cs="宋体"/>
          <w:b w:val="0"/>
          <w:bCs w:val="0"/>
          <w:sz w:val="24"/>
          <w:szCs w:val="24"/>
          <w:vertAlign w:val="baseline"/>
          <w:lang w:val="en-US" w:eastAsia="zh-CN"/>
        </w:rPr>
        <w:t>口头语言结合辅助手段</w:t>
      </w:r>
      <w:r>
        <w:rPr>
          <w:rFonts w:hint="eastAsia" w:ascii="宋体" w:hAnsi="宋体" w:cs="宋体"/>
          <w:b w:val="0"/>
          <w:bCs w:val="0"/>
          <w:sz w:val="24"/>
          <w:szCs w:val="24"/>
          <w:vertAlign w:val="baseline"/>
          <w:lang w:val="en-US" w:eastAsia="zh-CN"/>
        </w:rPr>
        <w:t>，</w:t>
      </w:r>
      <w:r>
        <w:rPr>
          <w:rFonts w:hint="default" w:ascii="宋体" w:hAnsi="宋体" w:cs="宋体"/>
          <w:b w:val="0"/>
          <w:bCs w:val="0"/>
          <w:sz w:val="24"/>
          <w:szCs w:val="24"/>
          <w:vertAlign w:val="baseline"/>
          <w:lang w:val="en-US" w:eastAsia="zh-CN"/>
        </w:rPr>
        <w:t>阐述某一课题的教学设计，并与听者共同探讨</w:t>
      </w:r>
      <w:r>
        <w:rPr>
          <w:rFonts w:hint="eastAsia" w:ascii="宋体" w:hAnsi="宋体" w:cs="宋体"/>
          <w:b w:val="0"/>
          <w:bCs w:val="0"/>
          <w:sz w:val="24"/>
          <w:szCs w:val="24"/>
          <w:vertAlign w:val="baseline"/>
          <w:lang w:val="en-US" w:eastAsia="zh-CN"/>
        </w:rPr>
        <w:t>改善</w:t>
      </w:r>
      <w:r>
        <w:rPr>
          <w:rFonts w:hint="default" w:ascii="宋体" w:hAnsi="宋体" w:cs="宋体"/>
          <w:b w:val="0"/>
          <w:bCs w:val="0"/>
          <w:sz w:val="24"/>
          <w:szCs w:val="24"/>
          <w:vertAlign w:val="baseline"/>
          <w:lang w:val="en-US" w:eastAsia="zh-CN"/>
        </w:rPr>
        <w:t>和优化教学的教学行为方式。</w:t>
      </w:r>
      <w:r>
        <w:rPr>
          <w:rFonts w:hint="eastAsia" w:ascii="宋体" w:hAnsi="宋体" w:cs="宋体"/>
          <w:b w:val="0"/>
          <w:bCs w:val="0"/>
          <w:sz w:val="24"/>
          <w:szCs w:val="24"/>
          <w:vertAlign w:val="superscript"/>
          <w:lang w:val="en-US" w:eastAsia="zh-CN"/>
        </w:rPr>
        <w:t>[12]</w:t>
      </w:r>
    </w:p>
    <w:p>
      <w:pPr>
        <w:spacing w:line="360" w:lineRule="auto"/>
        <w:ind w:firstLineChars="200"/>
        <w:rPr>
          <w:rFonts w:hint="eastAsia"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3.3.3课堂教学技能</w:t>
      </w:r>
    </w:p>
    <w:p>
      <w:pPr>
        <w:spacing w:line="360" w:lineRule="auto"/>
        <w:ind w:firstLineChars="200"/>
        <w:rPr>
          <w:rFonts w:hint="default" w:ascii="宋体" w:hAnsi="宋体" w:cs="宋体"/>
          <w:b w:val="0"/>
          <w:bCs w:val="0"/>
          <w:sz w:val="24"/>
          <w:szCs w:val="24"/>
          <w:vertAlign w:val="baseline"/>
          <w:lang w:val="en-US" w:eastAsia="zh-CN"/>
        </w:rPr>
      </w:pPr>
      <w:r>
        <w:rPr>
          <w:rFonts w:hint="default" w:ascii="宋体" w:hAnsi="宋体" w:cs="宋体"/>
          <w:b w:val="0"/>
          <w:bCs w:val="0"/>
          <w:sz w:val="24"/>
          <w:szCs w:val="24"/>
          <w:vertAlign w:val="baseline"/>
          <w:lang w:val="en-US" w:eastAsia="zh-CN"/>
        </w:rPr>
        <w:t>课堂教学技能</w:t>
      </w:r>
      <w:r>
        <w:rPr>
          <w:rFonts w:hint="eastAsia" w:ascii="宋体" w:hAnsi="宋体" w:cs="宋体"/>
          <w:b w:val="0"/>
          <w:bCs w:val="0"/>
          <w:sz w:val="24"/>
          <w:szCs w:val="24"/>
          <w:vertAlign w:val="baseline"/>
          <w:lang w:val="en-US" w:eastAsia="zh-CN"/>
        </w:rPr>
        <w:t>是指在课堂教学实施与运作中应用的技能。</w:t>
      </w:r>
      <w:r>
        <w:rPr>
          <w:rFonts w:hint="default" w:ascii="宋体" w:hAnsi="宋体" w:cs="宋体"/>
          <w:b w:val="0"/>
          <w:bCs w:val="0"/>
          <w:sz w:val="24"/>
          <w:szCs w:val="24"/>
          <w:vertAlign w:val="baseline"/>
          <w:lang w:val="en-US" w:eastAsia="zh-CN"/>
        </w:rPr>
        <w:t>主要包括语言、导入、讲解、板书、提问、多媒体使用和结束技能。</w:t>
      </w:r>
    </w:p>
    <w:p>
      <w:pPr>
        <w:spacing w:line="360" w:lineRule="auto"/>
        <w:ind w:firstLineChars="200"/>
        <w:rPr>
          <w:rFonts w:hint="default" w:ascii="宋体" w:hAnsi="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下面通过《圆的标准方程》的教案来展示各项具体的课堂教学技能。</w:t>
      </w:r>
    </w:p>
    <w:tbl>
      <w:tblPr>
        <w:tblStyle w:val="7"/>
        <w:tblW w:w="873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6"/>
        <w:gridCol w:w="5726"/>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3" w:hRule="atLeast"/>
          <w:jc w:val="center"/>
        </w:trPr>
        <w:tc>
          <w:tcPr>
            <w:tcW w:w="8732" w:type="dxa"/>
            <w:gridSpan w:val="3"/>
          </w:tcPr>
          <w:p>
            <w:pPr>
              <w:numPr>
                <w:ilvl w:val="0"/>
                <w:numId w:val="0"/>
              </w:numPr>
              <w:tabs>
                <w:tab w:val="left" w:pos="3584"/>
              </w:tabs>
              <w:spacing w:line="360" w:lineRule="auto"/>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圆的标准方程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3" w:hRule="atLeast"/>
          <w:jc w:val="center"/>
        </w:trPr>
        <w:tc>
          <w:tcPr>
            <w:tcW w:w="8732" w:type="dxa"/>
            <w:gridSpan w:val="3"/>
          </w:tcPr>
          <w:p>
            <w:pPr>
              <w:numPr>
                <w:ilvl w:val="0"/>
                <w:numId w:val="0"/>
              </w:numPr>
              <w:tabs>
                <w:tab w:val="left" w:pos="3584"/>
              </w:tabs>
              <w:spacing w:line="360" w:lineRule="auto"/>
              <w:jc w:val="both"/>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教学资源与工具：板书、PPT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3" w:hRule="atLeast"/>
          <w:jc w:val="center"/>
        </w:trPr>
        <w:tc>
          <w:tcPr>
            <w:tcW w:w="1386" w:type="dxa"/>
          </w:tcPr>
          <w:p>
            <w:pPr>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教学环节</w:t>
            </w:r>
          </w:p>
        </w:tc>
        <w:tc>
          <w:tcPr>
            <w:tcW w:w="5726" w:type="dxa"/>
          </w:tcPr>
          <w:p>
            <w:pPr>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教学内容</w:t>
            </w:r>
          </w:p>
        </w:tc>
        <w:tc>
          <w:tcPr>
            <w:tcW w:w="1620" w:type="dxa"/>
          </w:tcPr>
          <w:p>
            <w:pPr>
              <w:numPr>
                <w:ilvl w:val="0"/>
                <w:numId w:val="0"/>
              </w:numPr>
              <w:spacing w:line="360" w:lineRule="auto"/>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教学技能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jc w:val="center"/>
        </w:trPr>
        <w:tc>
          <w:tcPr>
            <w:tcW w:w="1386" w:type="dxa"/>
          </w:tcPr>
          <w:p>
            <w:pPr>
              <w:numPr>
                <w:ilvl w:val="0"/>
                <w:numId w:val="0"/>
              </w:numPr>
              <w:spacing w:line="360" w:lineRule="auto"/>
              <w:ind w:firstLine="0"/>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复习导入</w:t>
            </w:r>
          </w:p>
          <w:p>
            <w:pPr>
              <w:numPr>
                <w:ilvl w:val="0"/>
                <w:numId w:val="0"/>
              </w:numPr>
              <w:spacing w:line="360" w:lineRule="auto"/>
              <w:ind w:firstLine="0"/>
              <w:jc w:val="center"/>
              <w:rPr>
                <w:rFonts w:hint="eastAsia" w:ascii="宋体" w:hAnsi="宋体" w:eastAsia="宋体" w:cs="宋体"/>
                <w:sz w:val="24"/>
                <w:szCs w:val="24"/>
                <w:vertAlign w:val="baseline"/>
                <w:lang w:val="en-US" w:eastAsia="zh-CN"/>
              </w:rPr>
            </w:pPr>
          </w:p>
        </w:tc>
        <w:tc>
          <w:tcPr>
            <w:tcW w:w="5726" w:type="dxa"/>
          </w:tcPr>
          <w:p>
            <w:pPr>
              <w:numPr>
                <w:ilvl w:val="0"/>
                <w:numId w:val="0"/>
              </w:numPr>
              <w:spacing w:line="360" w:lineRule="auto"/>
              <w:jc w:val="left"/>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老师带领学生回顾初中所学相关知识点：</w:t>
            </w:r>
          </w:p>
          <w:p>
            <w:pPr>
              <w:numPr>
                <w:ilvl w:val="0"/>
                <w:numId w:val="0"/>
              </w:numPr>
              <w:spacing w:line="360" w:lineRule="auto"/>
              <w:jc w:val="left"/>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问题1：圆的定义是什么？</w:t>
            </w:r>
          </w:p>
          <w:p>
            <w:pPr>
              <w:numPr>
                <w:ilvl w:val="0"/>
                <w:numId w:val="0"/>
              </w:numPr>
              <w:spacing w:line="360" w:lineRule="auto"/>
              <w:jc w:val="left"/>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问题2：在平面执教坐标系中，确定圆需要几个要素？</w:t>
            </w:r>
          </w:p>
        </w:tc>
        <w:tc>
          <w:tcPr>
            <w:tcW w:w="1620" w:type="dxa"/>
          </w:tcPr>
          <w:p>
            <w:pPr>
              <w:numPr>
                <w:ilvl w:val="0"/>
                <w:numId w:val="0"/>
              </w:numPr>
              <w:spacing w:line="360" w:lineRule="auto"/>
              <w:jc w:val="center"/>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①导入技能</w:t>
            </w:r>
          </w:p>
          <w:p>
            <w:pPr>
              <w:numPr>
                <w:ilvl w:val="0"/>
                <w:numId w:val="0"/>
              </w:numPr>
              <w:spacing w:line="360" w:lineRule="auto"/>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②提问技能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 w:type="dxa"/>
          </w:tcPr>
          <w:p>
            <w:pPr>
              <w:numPr>
                <w:ilvl w:val="0"/>
                <w:numId w:val="0"/>
              </w:numPr>
              <w:spacing w:line="360" w:lineRule="auto"/>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探索新知</w:t>
            </w:r>
          </w:p>
        </w:tc>
        <w:tc>
          <w:tcPr>
            <w:tcW w:w="5726" w:type="dxa"/>
          </w:tcPr>
          <w:p>
            <w:pPr>
              <w:numPr>
                <w:ilvl w:val="0"/>
                <w:numId w:val="0"/>
              </w:numPr>
              <w:spacing w:line="360" w:lineRule="auto"/>
              <w:jc w:val="left"/>
              <w:rPr>
                <w:rFonts w:hint="eastAsia" w:ascii="宋体" w:hAnsi="宋体" w:cs="宋体"/>
                <w:i w:val="0"/>
                <w:sz w:val="24"/>
                <w:szCs w:val="24"/>
                <w:vertAlign w:val="baseline"/>
                <w:lang w:val="en-US" w:eastAsia="zh-CN"/>
              </w:rPr>
            </w:pPr>
            <w:r>
              <w:rPr>
                <w:rFonts w:hint="eastAsia" w:ascii="宋体" w:hAnsi="宋体" w:cs="宋体"/>
                <w:i w:val="0"/>
                <w:sz w:val="24"/>
                <w:szCs w:val="24"/>
                <w:vertAlign w:val="baseline"/>
                <w:lang w:val="en-US" w:eastAsia="zh-CN"/>
              </w:rPr>
              <w:t>问题3：若圆心A的坐标为</w:t>
            </w:r>
            <w:r>
              <w:rPr>
                <w:rFonts w:hint="eastAsia" w:ascii="宋体" w:hAnsi="宋体" w:cs="宋体"/>
                <w:i w:val="0"/>
                <w:position w:val="-10"/>
                <w:sz w:val="24"/>
                <w:szCs w:val="24"/>
                <w:vertAlign w:val="baseline"/>
                <w:lang w:val="en-US" w:eastAsia="zh-CN"/>
              </w:rPr>
              <w:object>
                <v:shape id="_x0000_i1025" o:spt="75" type="#_x0000_t75" style="height:16pt;width:30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宋体" w:hAnsi="宋体" w:cs="宋体"/>
                <w:i w:val="0"/>
                <w:sz w:val="24"/>
                <w:szCs w:val="24"/>
                <w:vertAlign w:val="baseline"/>
                <w:lang w:val="en-US" w:eastAsia="zh-CN"/>
              </w:rPr>
              <w:t>，半径为r，推导圆的标准方程。</w:t>
            </w:r>
          </w:p>
          <w:p>
            <w:pPr>
              <w:numPr>
                <w:ilvl w:val="0"/>
                <w:numId w:val="0"/>
              </w:numPr>
              <w:spacing w:line="360" w:lineRule="auto"/>
              <w:jc w:val="left"/>
              <w:rPr>
                <w:rFonts w:hint="eastAsia" w:ascii="宋体" w:hAnsi="宋体" w:cs="宋体"/>
                <w:i w:val="0"/>
                <w:sz w:val="24"/>
                <w:szCs w:val="24"/>
                <w:vertAlign w:val="baseline"/>
                <w:lang w:val="en-US" w:eastAsia="zh-CN"/>
              </w:rPr>
            </w:pPr>
            <w:r>
              <w:rPr>
                <w:rFonts w:hint="eastAsia" w:ascii="宋体" w:hAnsi="宋体" w:cs="宋体"/>
                <w:i w:val="0"/>
                <w:sz w:val="24"/>
                <w:szCs w:val="24"/>
                <w:vertAlign w:val="baseline"/>
                <w:lang w:val="en-US" w:eastAsia="zh-CN"/>
              </w:rPr>
              <w:t>解：设圆上任意一点M的坐标为</w:t>
            </w:r>
            <w:r>
              <w:rPr>
                <w:rFonts w:hint="eastAsia" w:ascii="宋体" w:hAnsi="宋体" w:cs="宋体"/>
                <w:i w:val="0"/>
                <w:position w:val="-10"/>
                <w:sz w:val="24"/>
                <w:szCs w:val="24"/>
                <w:vertAlign w:val="baseline"/>
                <w:lang w:val="en-US" w:eastAsia="zh-CN"/>
              </w:rPr>
              <w:object>
                <v:shape id="_x0000_i1026" o:spt="75" type="#_x0000_t75" style="height:17pt;width:28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宋体" w:hAnsi="宋体" w:cs="宋体"/>
                <w:i w:val="0"/>
                <w:sz w:val="24"/>
                <w:szCs w:val="24"/>
                <w:vertAlign w:val="baseline"/>
                <w:lang w:val="en-US" w:eastAsia="zh-CN"/>
              </w:rPr>
              <w:t>，</w:t>
            </w:r>
          </w:p>
          <w:p>
            <w:pPr>
              <w:numPr>
                <w:ilvl w:val="0"/>
                <w:numId w:val="0"/>
              </w:numPr>
              <w:spacing w:line="360" w:lineRule="auto"/>
              <w:jc w:val="left"/>
              <w:rPr>
                <w:rFonts w:hint="eastAsia" w:ascii="宋体" w:hAnsi="宋体" w:cs="宋体"/>
                <w:i w:val="0"/>
                <w:sz w:val="24"/>
                <w:szCs w:val="24"/>
                <w:vertAlign w:val="baseline"/>
                <w:lang w:val="en-US" w:eastAsia="zh-CN"/>
              </w:rPr>
            </w:pPr>
            <w:r>
              <w:rPr>
                <w:rFonts w:hint="eastAsia" w:ascii="宋体" w:hAnsi="宋体" w:cs="宋体"/>
                <w:i w:val="0"/>
                <w:position w:val="-14"/>
                <w:sz w:val="24"/>
                <w:szCs w:val="24"/>
                <w:vertAlign w:val="baseline"/>
                <w:lang w:val="en-US" w:eastAsia="zh-CN"/>
              </w:rPr>
              <w:object>
                <v:shape id="_x0000_i1027" o:spt="75" type="#_x0000_t75" style="height:20pt;width:51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cs="宋体"/>
                <w:i w:val="0"/>
                <w:sz w:val="24"/>
                <w:szCs w:val="24"/>
                <w:vertAlign w:val="baseline"/>
                <w:lang w:val="en-US" w:eastAsia="zh-CN"/>
              </w:rPr>
              <w:t>，由两点间距离公式得：</w:t>
            </w:r>
            <w:r>
              <w:rPr>
                <w:rFonts w:hint="eastAsia" w:ascii="宋体" w:hAnsi="宋体" w:cs="宋体"/>
                <w:i w:val="0"/>
                <w:position w:val="-12"/>
                <w:sz w:val="24"/>
                <w:szCs w:val="24"/>
                <w:vertAlign w:val="baseline"/>
                <w:lang w:val="en-US" w:eastAsia="zh-CN"/>
              </w:rPr>
              <w:object>
                <v:shape id="_x0000_i1028" o:spt="75" type="#_x0000_t75" style="height:23pt;width:112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p>
          <w:p>
            <w:pPr>
              <w:numPr>
                <w:ilvl w:val="0"/>
                <w:numId w:val="0"/>
              </w:numPr>
              <w:spacing w:line="360" w:lineRule="auto"/>
              <w:jc w:val="left"/>
              <w:rPr>
                <w:rFonts w:hint="eastAsia" w:ascii="宋体" w:hAnsi="宋体" w:cs="宋体"/>
                <w:i w:val="0"/>
                <w:sz w:val="24"/>
                <w:szCs w:val="24"/>
                <w:vertAlign w:val="baseline"/>
                <w:lang w:val="en-US" w:eastAsia="zh-CN"/>
              </w:rPr>
            </w:pPr>
            <w:r>
              <w:rPr>
                <w:rFonts w:hint="eastAsia" w:ascii="宋体" w:hAnsi="宋体" w:cs="宋体"/>
                <w:i w:val="0"/>
                <w:sz w:val="24"/>
                <w:szCs w:val="24"/>
                <w:vertAlign w:val="baseline"/>
                <w:lang w:val="en-US" w:eastAsia="zh-CN"/>
              </w:rPr>
              <w:t>两边平方得</w:t>
            </w:r>
            <w:r>
              <w:rPr>
                <w:rFonts w:hint="eastAsia" w:ascii="宋体" w:hAnsi="宋体" w:cs="宋体"/>
                <w:i w:val="0"/>
                <w:position w:val="-10"/>
                <w:sz w:val="24"/>
                <w:szCs w:val="24"/>
                <w:vertAlign w:val="baseline"/>
                <w:lang w:val="en-US" w:eastAsia="zh-CN"/>
              </w:rPr>
              <w:object>
                <v:shape id="_x0000_i1029" o:spt="75" type="#_x0000_t75" style="height:19pt;width:106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ascii="宋体" w:hAnsi="宋体" w:cs="宋体"/>
                <w:i w:val="0"/>
                <w:sz w:val="24"/>
                <w:szCs w:val="24"/>
                <w:vertAlign w:val="baseline"/>
                <w:lang w:val="en-US" w:eastAsia="zh-CN"/>
              </w:rPr>
              <w:t>，即为所求方程。</w:t>
            </w:r>
          </w:p>
          <w:p>
            <w:pPr>
              <w:numPr>
                <w:ilvl w:val="0"/>
                <w:numId w:val="0"/>
              </w:numPr>
              <w:spacing w:line="360" w:lineRule="auto"/>
              <w:jc w:val="left"/>
              <w:rPr>
                <w:rFonts w:hint="default" w:ascii="宋体" w:hAnsi="宋体" w:cs="宋体"/>
                <w:i w:val="0"/>
                <w:sz w:val="24"/>
                <w:szCs w:val="24"/>
                <w:vertAlign w:val="baseline"/>
                <w:lang w:val="en-US" w:eastAsia="zh-CN"/>
              </w:rPr>
            </w:pPr>
            <w:r>
              <w:rPr>
                <w:rFonts w:hint="eastAsia" w:ascii="宋体" w:hAnsi="宋体" w:cs="宋体"/>
                <w:i w:val="0"/>
                <w:sz w:val="24"/>
                <w:szCs w:val="24"/>
                <w:vertAlign w:val="baseline"/>
                <w:lang w:val="en-US" w:eastAsia="zh-CN"/>
              </w:rPr>
              <w:t>教师在黑板上画图，并引导学生推导证明过程，再使用PPT展示标准图形。</w:t>
            </w:r>
          </w:p>
        </w:tc>
        <w:tc>
          <w:tcPr>
            <w:tcW w:w="1620" w:type="dxa"/>
          </w:tcPr>
          <w:p>
            <w:pPr>
              <w:numPr>
                <w:ilvl w:val="0"/>
                <w:numId w:val="0"/>
              </w:numPr>
              <w:spacing w:line="360" w:lineRule="auto"/>
              <w:jc w:val="center"/>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①语言技能</w:t>
            </w:r>
          </w:p>
          <w:p>
            <w:pPr>
              <w:numPr>
                <w:ilvl w:val="0"/>
                <w:numId w:val="0"/>
              </w:numPr>
              <w:spacing w:line="360" w:lineRule="auto"/>
              <w:jc w:val="center"/>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②讲解技能</w:t>
            </w:r>
          </w:p>
          <w:p>
            <w:pPr>
              <w:numPr>
                <w:ilvl w:val="0"/>
                <w:numId w:val="0"/>
              </w:numPr>
              <w:spacing w:line="360" w:lineRule="auto"/>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③板书技能</w:t>
            </w:r>
          </w:p>
          <w:p>
            <w:pPr>
              <w:numPr>
                <w:ilvl w:val="0"/>
                <w:numId w:val="0"/>
              </w:numPr>
              <w:spacing w:line="360" w:lineRule="auto"/>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④媒体运用技能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 w:type="dxa"/>
          </w:tcPr>
          <w:p>
            <w:pPr>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课堂练习</w:t>
            </w:r>
          </w:p>
        </w:tc>
        <w:tc>
          <w:tcPr>
            <w:tcW w:w="5726" w:type="dxa"/>
          </w:tcPr>
          <w:p>
            <w:pPr>
              <w:numPr>
                <w:ilvl w:val="0"/>
                <w:numId w:val="0"/>
              </w:numPr>
              <w:spacing w:line="360" w:lineRule="auto"/>
              <w:jc w:val="left"/>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例1：根据方程写出圆心和半径</w:t>
            </w:r>
          </w:p>
          <w:p>
            <w:pPr>
              <w:numPr>
                <w:ilvl w:val="0"/>
                <w:numId w:val="0"/>
              </w:numPr>
              <w:spacing w:line="360" w:lineRule="auto"/>
              <w:jc w:val="left"/>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（1）</w:t>
            </w:r>
            <w:r>
              <w:rPr>
                <w:rFonts w:hint="eastAsia" w:ascii="宋体" w:hAnsi="宋体" w:cs="宋体"/>
                <w:position w:val="-10"/>
                <w:sz w:val="24"/>
                <w:szCs w:val="24"/>
                <w:vertAlign w:val="baseline"/>
                <w:lang w:val="en-US" w:eastAsia="zh-CN"/>
              </w:rPr>
              <w:object>
                <v:shape id="_x0000_i1030" o:spt="75" type="#_x0000_t75" style="height:19pt;width:101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pPr>
              <w:numPr>
                <w:ilvl w:val="0"/>
                <w:numId w:val="0"/>
              </w:numPr>
              <w:spacing w:line="360" w:lineRule="auto"/>
              <w:jc w:val="left"/>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（2）</w:t>
            </w:r>
            <w:r>
              <w:rPr>
                <w:rFonts w:hint="eastAsia" w:ascii="宋体" w:hAnsi="宋体" w:cs="宋体"/>
                <w:position w:val="-10"/>
                <w:sz w:val="24"/>
                <w:szCs w:val="24"/>
                <w:vertAlign w:val="baseline"/>
                <w:lang w:val="en-US" w:eastAsia="zh-CN"/>
              </w:rPr>
              <w:object>
                <v:shape id="_x0000_i1031" o:spt="75" type="#_x0000_t75" style="height:19pt;width:80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p>
          <w:p>
            <w:pPr>
              <w:numPr>
                <w:ilvl w:val="0"/>
                <w:numId w:val="0"/>
              </w:numPr>
              <w:spacing w:line="360" w:lineRule="auto"/>
              <w:jc w:val="left"/>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例2：写出下列圆的标准方程</w:t>
            </w:r>
          </w:p>
          <w:p>
            <w:pPr>
              <w:numPr>
                <w:ilvl w:val="0"/>
                <w:numId w:val="1"/>
              </w:numPr>
              <w:spacing w:line="360" w:lineRule="auto"/>
              <w:jc w:val="left"/>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圆心为C</w:t>
            </w:r>
            <w:r>
              <w:rPr>
                <w:rFonts w:hint="eastAsia" w:ascii="宋体" w:hAnsi="宋体" w:cs="宋体"/>
                <w:position w:val="-10"/>
                <w:sz w:val="24"/>
                <w:szCs w:val="24"/>
                <w:vertAlign w:val="baseline"/>
                <w:lang w:val="en-US" w:eastAsia="zh-CN"/>
              </w:rPr>
              <w:object>
                <v:shape id="_x0000_i1032" o:spt="75" type="#_x0000_t75" style="height:17pt;width:34pt;" o:ole="t" filled="f" o:preferrelative="t" stroked="f" coordsize="21600,21600">
                  <v:path/>
                  <v:fill on="f" focussize="0,0"/>
                  <v:stroke on="f"/>
                  <v:imagedata r:id="rId22" o:title=""/>
                  <o:lock v:ext="edit" aspectratio="t"/>
                  <w10:wrap type="none"/>
                  <w10:anchorlock/>
                </v:shape>
                <o:OLEObject Type="Embed" ProgID="Equation.KSEE3" ShapeID="_x0000_i1032" DrawAspect="Content" ObjectID="_1468075732" r:id="rId21">
                  <o:LockedField>false</o:LockedField>
                </o:OLEObject>
              </w:object>
            </w:r>
            <w:r>
              <w:rPr>
                <w:rFonts w:hint="eastAsia" w:ascii="宋体" w:hAnsi="宋体" w:cs="宋体"/>
                <w:sz w:val="24"/>
                <w:szCs w:val="24"/>
                <w:vertAlign w:val="baseline"/>
                <w:lang w:val="en-US" w:eastAsia="zh-CN"/>
              </w:rPr>
              <w:t>，半径是</w:t>
            </w:r>
            <w:r>
              <w:rPr>
                <w:rFonts w:hint="eastAsia" w:ascii="宋体" w:hAnsi="宋体" w:cs="宋体"/>
                <w:position w:val="-8"/>
                <w:sz w:val="24"/>
                <w:szCs w:val="24"/>
                <w:vertAlign w:val="baseline"/>
                <w:lang w:val="en-US" w:eastAsia="zh-CN"/>
              </w:rPr>
              <w:object>
                <v:shape id="_x0000_i1033" o:spt="75" type="#_x0000_t75" style="height:18pt;width:18pt;" o:ole="t" filled="f" o:preferrelative="t" stroked="f" coordsize="21600,21600">
                  <v:path/>
                  <v:fill on="f" focussize="0,0"/>
                  <v:stroke on="f"/>
                  <v:imagedata r:id="rId24" o:title=""/>
                  <o:lock v:ext="edit" aspectratio="t"/>
                  <w10:wrap type="none"/>
                  <w10:anchorlock/>
                </v:shape>
                <o:OLEObject Type="Embed" ProgID="Equation.KSEE3" ShapeID="_x0000_i1033" DrawAspect="Content" ObjectID="_1468075733" r:id="rId23">
                  <o:LockedField>false</o:LockedField>
                </o:OLEObject>
              </w:object>
            </w:r>
          </w:p>
          <w:p>
            <w:pPr>
              <w:numPr>
                <w:ilvl w:val="0"/>
                <w:numId w:val="1"/>
              </w:numPr>
              <w:spacing w:line="360" w:lineRule="auto"/>
              <w:jc w:val="left"/>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圆心为C</w:t>
            </w:r>
            <w:r>
              <w:rPr>
                <w:rFonts w:hint="eastAsia" w:ascii="宋体" w:hAnsi="宋体" w:cs="宋体"/>
                <w:position w:val="-10"/>
                <w:sz w:val="24"/>
                <w:szCs w:val="24"/>
                <w:vertAlign w:val="baseline"/>
                <w:lang w:val="en-US" w:eastAsia="zh-CN"/>
              </w:rPr>
              <w:object>
                <v:shape id="_x0000_i1034" o:spt="75" type="#_x0000_t75" style="height:17pt;width:24.95pt;" o:ole="t" filled="f" o:preferrelative="t" stroked="f" coordsize="21600,21600">
                  <v:path/>
                  <v:fill on="f" focussize="0,0"/>
                  <v:stroke on="f"/>
                  <v:imagedata r:id="rId26" o:title=""/>
                  <o:lock v:ext="edit" aspectratio="t"/>
                  <w10:wrap type="none"/>
                  <w10:anchorlock/>
                </v:shape>
                <o:OLEObject Type="Embed" ProgID="Equation.KSEE3" ShapeID="_x0000_i1034" DrawAspect="Content" ObjectID="_1468075734" r:id="rId25">
                  <o:LockedField>false</o:LockedField>
                </o:OLEObject>
              </w:object>
            </w:r>
            <w:r>
              <w:rPr>
                <w:rFonts w:hint="eastAsia" w:ascii="宋体" w:hAnsi="宋体" w:cs="宋体"/>
                <w:sz w:val="24"/>
                <w:szCs w:val="24"/>
                <w:vertAlign w:val="baseline"/>
                <w:lang w:val="en-US" w:eastAsia="zh-CN"/>
              </w:rPr>
              <w:t>，半径是1</w:t>
            </w:r>
          </w:p>
        </w:tc>
        <w:tc>
          <w:tcPr>
            <w:tcW w:w="1620" w:type="dxa"/>
          </w:tcPr>
          <w:p>
            <w:pPr>
              <w:numPr>
                <w:ilvl w:val="0"/>
                <w:numId w:val="0"/>
              </w:numPr>
              <w:spacing w:line="360" w:lineRule="auto"/>
              <w:jc w:val="center"/>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①讲解技能</w:t>
            </w:r>
          </w:p>
          <w:p>
            <w:pPr>
              <w:numPr>
                <w:ilvl w:val="0"/>
                <w:numId w:val="0"/>
              </w:numPr>
              <w:spacing w:line="360" w:lineRule="auto"/>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②板书技能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86" w:type="dxa"/>
          </w:tcPr>
          <w:p>
            <w:pPr>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课堂小结</w:t>
            </w:r>
          </w:p>
        </w:tc>
        <w:tc>
          <w:tcPr>
            <w:tcW w:w="5726" w:type="dxa"/>
          </w:tcPr>
          <w:p>
            <w:pPr>
              <w:numPr>
                <w:ilvl w:val="0"/>
                <w:numId w:val="2"/>
              </w:numPr>
              <w:spacing w:line="360" w:lineRule="auto"/>
              <w:jc w:val="left"/>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圆的标准方程</w:t>
            </w:r>
          </w:p>
          <w:p>
            <w:pPr>
              <w:numPr>
                <w:ilvl w:val="0"/>
                <w:numId w:val="2"/>
              </w:numPr>
              <w:spacing w:line="360" w:lineRule="auto"/>
              <w:jc w:val="left"/>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圆的标准方程的两要素</w:t>
            </w:r>
          </w:p>
        </w:tc>
        <w:tc>
          <w:tcPr>
            <w:tcW w:w="1620" w:type="dxa"/>
          </w:tcPr>
          <w:p>
            <w:pPr>
              <w:numPr>
                <w:ilvl w:val="0"/>
                <w:numId w:val="0"/>
              </w:numPr>
              <w:spacing w:line="360" w:lineRule="auto"/>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①结束技能</w:t>
            </w:r>
          </w:p>
        </w:tc>
      </w:tr>
    </w:tbl>
    <w:p>
      <w:pPr>
        <w:spacing w:line="360" w:lineRule="auto"/>
        <w:ind w:firstLine="562" w:firstLineChars="200"/>
        <w:rPr>
          <w:rFonts w:hint="eastAsia"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3.3.4教学评价技能</w:t>
      </w:r>
    </w:p>
    <w:p>
      <w:pPr>
        <w:spacing w:line="360" w:lineRule="auto"/>
        <w:ind w:firstLineChars="200"/>
        <w:rPr>
          <w:rFonts w:hint="eastAsia" w:ascii="宋体" w:hAnsi="宋体" w:cs="宋体"/>
          <w:b/>
          <w:bCs/>
          <w:sz w:val="28"/>
          <w:szCs w:val="28"/>
          <w:vertAlign w:val="baseline"/>
          <w:lang w:val="en-US" w:eastAsia="zh-CN"/>
        </w:rPr>
      </w:pPr>
      <w:r>
        <w:rPr>
          <w:rFonts w:hint="default" w:ascii="宋体" w:hAnsi="宋体" w:cs="宋体"/>
          <w:b w:val="0"/>
          <w:bCs w:val="0"/>
          <w:sz w:val="24"/>
          <w:szCs w:val="24"/>
          <w:vertAlign w:val="baseline"/>
          <w:lang w:val="en-US" w:eastAsia="zh-CN"/>
        </w:rPr>
        <w:t>教学评价技能，是指</w:t>
      </w:r>
      <w:r>
        <w:rPr>
          <w:rFonts w:hint="eastAsia" w:ascii="宋体" w:hAnsi="宋体" w:cs="宋体"/>
          <w:b w:val="0"/>
          <w:bCs w:val="0"/>
          <w:sz w:val="24"/>
          <w:szCs w:val="24"/>
          <w:vertAlign w:val="baseline"/>
          <w:lang w:val="en-US" w:eastAsia="zh-CN"/>
        </w:rPr>
        <w:t>根据</w:t>
      </w:r>
      <w:r>
        <w:rPr>
          <w:rFonts w:hint="default" w:ascii="宋体" w:hAnsi="宋体" w:cs="宋体"/>
          <w:b w:val="0"/>
          <w:bCs w:val="0"/>
          <w:sz w:val="24"/>
          <w:szCs w:val="24"/>
          <w:vertAlign w:val="baseline"/>
          <w:lang w:val="en-US" w:eastAsia="zh-CN"/>
        </w:rPr>
        <w:t>数学教学目标，对</w:t>
      </w:r>
      <w:r>
        <w:rPr>
          <w:rFonts w:hint="eastAsia" w:ascii="宋体" w:hAnsi="宋体" w:cs="宋体"/>
          <w:b w:val="0"/>
          <w:bCs w:val="0"/>
          <w:sz w:val="24"/>
          <w:szCs w:val="24"/>
          <w:vertAlign w:val="baseline"/>
          <w:lang w:val="en-US" w:eastAsia="zh-CN"/>
        </w:rPr>
        <w:t>师生在</w:t>
      </w:r>
      <w:r>
        <w:rPr>
          <w:rFonts w:hint="default" w:ascii="宋体" w:hAnsi="宋体" w:cs="宋体"/>
          <w:b w:val="0"/>
          <w:bCs w:val="0"/>
          <w:sz w:val="24"/>
          <w:szCs w:val="24"/>
          <w:vertAlign w:val="baseline"/>
          <w:lang w:val="en-US" w:eastAsia="zh-CN"/>
        </w:rPr>
        <w:t>课堂</w:t>
      </w:r>
      <w:r>
        <w:rPr>
          <w:rFonts w:hint="eastAsia" w:ascii="宋体" w:hAnsi="宋体" w:cs="宋体"/>
          <w:b w:val="0"/>
          <w:bCs w:val="0"/>
          <w:sz w:val="24"/>
          <w:szCs w:val="24"/>
          <w:vertAlign w:val="baseline"/>
          <w:lang w:val="en-US" w:eastAsia="zh-CN"/>
        </w:rPr>
        <w:t>上的</w:t>
      </w:r>
      <w:r>
        <w:rPr>
          <w:rFonts w:hint="default" w:ascii="宋体" w:hAnsi="宋体" w:cs="宋体"/>
          <w:b w:val="0"/>
          <w:bCs w:val="0"/>
          <w:sz w:val="24"/>
          <w:szCs w:val="24"/>
          <w:vertAlign w:val="baseline"/>
          <w:lang w:val="en-US" w:eastAsia="zh-CN"/>
        </w:rPr>
        <w:t>活动及</w:t>
      </w:r>
      <w:r>
        <w:rPr>
          <w:rFonts w:hint="eastAsia" w:ascii="宋体" w:hAnsi="宋体" w:cs="宋体"/>
          <w:b w:val="0"/>
          <w:bCs w:val="0"/>
          <w:sz w:val="24"/>
          <w:szCs w:val="24"/>
          <w:vertAlign w:val="baseline"/>
          <w:lang w:val="en-US" w:eastAsia="zh-CN"/>
        </w:rPr>
        <w:t>其所产生的各种</w:t>
      </w:r>
      <w:r>
        <w:rPr>
          <w:rFonts w:hint="default" w:ascii="宋体" w:hAnsi="宋体" w:cs="宋体"/>
          <w:b w:val="0"/>
          <w:bCs w:val="0"/>
          <w:sz w:val="24"/>
          <w:szCs w:val="24"/>
          <w:vertAlign w:val="baseline"/>
          <w:lang w:val="en-US" w:eastAsia="zh-CN"/>
        </w:rPr>
        <w:t>变化进行价值</w:t>
      </w:r>
      <w:r>
        <w:rPr>
          <w:rFonts w:hint="eastAsia" w:ascii="宋体" w:hAnsi="宋体" w:cs="宋体"/>
          <w:b w:val="0"/>
          <w:bCs w:val="0"/>
          <w:sz w:val="24"/>
          <w:szCs w:val="24"/>
          <w:vertAlign w:val="baseline"/>
          <w:lang w:val="en-US" w:eastAsia="zh-CN"/>
        </w:rPr>
        <w:t>评判</w:t>
      </w:r>
      <w:r>
        <w:rPr>
          <w:rFonts w:hint="default" w:ascii="宋体" w:hAnsi="宋体" w:cs="宋体"/>
          <w:b w:val="0"/>
          <w:bCs w:val="0"/>
          <w:sz w:val="24"/>
          <w:szCs w:val="24"/>
          <w:vertAlign w:val="baseline"/>
          <w:lang w:val="en-US" w:eastAsia="zh-CN"/>
        </w:rPr>
        <w:t>与交流，</w:t>
      </w:r>
      <w:r>
        <w:rPr>
          <w:rFonts w:hint="eastAsia" w:ascii="宋体" w:hAnsi="宋体" w:cs="宋体"/>
          <w:b w:val="0"/>
          <w:bCs w:val="0"/>
          <w:sz w:val="24"/>
          <w:szCs w:val="24"/>
          <w:vertAlign w:val="baseline"/>
          <w:lang w:val="en-US" w:eastAsia="zh-CN"/>
        </w:rPr>
        <w:t>从而推动</w:t>
      </w:r>
      <w:r>
        <w:rPr>
          <w:rFonts w:hint="default" w:ascii="宋体" w:hAnsi="宋体" w:cs="宋体"/>
          <w:b w:val="0"/>
          <w:bCs w:val="0"/>
          <w:sz w:val="24"/>
          <w:szCs w:val="24"/>
          <w:vertAlign w:val="baseline"/>
          <w:lang w:val="en-US" w:eastAsia="zh-CN"/>
        </w:rPr>
        <w:t>教学反思的过程。教学评价的内容包括评教学目标、评教学实施、评教师教学技能、评教学效果几个方面。</w:t>
      </w:r>
    </w:p>
    <w:p>
      <w:pPr>
        <w:spacing w:line="360" w:lineRule="auto"/>
        <w:ind w:firstLineChars="200"/>
        <w:rPr>
          <w:rFonts w:hint="default" w:ascii="宋体" w:hAnsi="宋体" w:cs="宋体"/>
          <w:b/>
          <w:bCs/>
          <w:sz w:val="28"/>
          <w:szCs w:val="28"/>
          <w:vertAlign w:val="baseline"/>
          <w:lang w:val="en-US" w:eastAsia="zh-CN"/>
        </w:rPr>
      </w:pPr>
      <w:r>
        <w:rPr>
          <w:rFonts w:hint="eastAsia" w:ascii="宋体" w:hAnsi="宋体" w:cs="宋体"/>
          <w:b/>
          <w:bCs/>
          <w:sz w:val="28"/>
          <w:szCs w:val="28"/>
          <w:vertAlign w:val="baseline"/>
          <w:lang w:val="en-US" w:eastAsia="zh-CN"/>
        </w:rPr>
        <w:t>3.3.5教学研究技能</w:t>
      </w:r>
    </w:p>
    <w:p>
      <w:pPr>
        <w:spacing w:line="360" w:lineRule="auto"/>
        <w:ind w:firstLineChars="200"/>
        <w:rPr>
          <w:rFonts w:hint="default" w:ascii="宋体" w:hAnsi="宋体" w:cs="宋体"/>
          <w:b w:val="0"/>
          <w:bCs w:val="0"/>
          <w:sz w:val="24"/>
          <w:szCs w:val="24"/>
          <w:vertAlign w:val="baseline"/>
          <w:lang w:val="en-US" w:eastAsia="zh-CN"/>
        </w:rPr>
      </w:pPr>
      <w:r>
        <w:rPr>
          <w:rFonts w:hint="default" w:ascii="宋体" w:hAnsi="宋体" w:cs="宋体"/>
          <w:b w:val="0"/>
          <w:bCs w:val="0"/>
          <w:sz w:val="24"/>
          <w:szCs w:val="24"/>
          <w:vertAlign w:val="baseline"/>
          <w:lang w:val="en-US" w:eastAsia="zh-CN"/>
        </w:rPr>
        <w:t>教学研究技能，是指掌握</w:t>
      </w:r>
      <w:r>
        <w:rPr>
          <w:rFonts w:hint="eastAsia" w:ascii="宋体" w:hAnsi="宋体" w:cs="宋体"/>
          <w:b w:val="0"/>
          <w:bCs w:val="0"/>
          <w:sz w:val="24"/>
          <w:szCs w:val="24"/>
          <w:vertAlign w:val="baseline"/>
          <w:lang w:val="en-US" w:eastAsia="zh-CN"/>
        </w:rPr>
        <w:t>基本的教学科研方法</w:t>
      </w:r>
      <w:r>
        <w:rPr>
          <w:rFonts w:hint="default" w:ascii="宋体" w:hAnsi="宋体" w:cs="宋体"/>
          <w:b w:val="0"/>
          <w:bCs w:val="0"/>
          <w:sz w:val="24"/>
          <w:szCs w:val="24"/>
          <w:vertAlign w:val="baseline"/>
          <w:lang w:val="en-US" w:eastAsia="zh-CN"/>
        </w:rPr>
        <w:t>，对学科的发展趋势有所了解，能吸取科研成果</w:t>
      </w:r>
      <w:r>
        <w:rPr>
          <w:rFonts w:hint="eastAsia" w:ascii="宋体" w:hAnsi="宋体" w:cs="宋体"/>
          <w:b w:val="0"/>
          <w:bCs w:val="0"/>
          <w:sz w:val="24"/>
          <w:szCs w:val="24"/>
          <w:vertAlign w:val="baseline"/>
          <w:lang w:val="en-US" w:eastAsia="zh-CN"/>
        </w:rPr>
        <w:t>，</w:t>
      </w:r>
      <w:r>
        <w:rPr>
          <w:rFonts w:hint="default" w:ascii="宋体" w:hAnsi="宋体" w:cs="宋体"/>
          <w:b w:val="0"/>
          <w:bCs w:val="0"/>
          <w:sz w:val="24"/>
          <w:szCs w:val="24"/>
          <w:vertAlign w:val="baseline"/>
          <w:lang w:val="en-US" w:eastAsia="zh-CN"/>
        </w:rPr>
        <w:t>并且具有信息检索的能力。数学研究的基本过程可以概括为：确定研究问题、查阅研究文献、确定研究框架、具体开展研究、呈现研究过程与研究结论。</w:t>
      </w:r>
    </w:p>
    <w:p>
      <w:pPr>
        <w:spacing w:line="360" w:lineRule="auto"/>
        <w:jc w:val="both"/>
        <w:outlineLvl w:val="3"/>
        <w:rPr>
          <w:rFonts w:hint="eastAsia" w:ascii="宋体" w:hAnsi="宋体" w:eastAsia="宋体" w:cs="Times New Roman"/>
          <w:b/>
          <w:bCs/>
          <w:kern w:val="2"/>
          <w:sz w:val="28"/>
          <w:szCs w:val="28"/>
          <w:lang w:val="en-US" w:eastAsia="zh-CN" w:bidi="ar-SA"/>
        </w:rPr>
      </w:pPr>
    </w:p>
    <w:p>
      <w:pPr>
        <w:numPr>
          <w:ilvl w:val="0"/>
          <w:numId w:val="0"/>
        </w:numPr>
        <w:spacing w:line="360" w:lineRule="auto"/>
        <w:jc w:val="center"/>
        <w:outlineLvl w:val="1"/>
        <w:rPr>
          <w:rFonts w:hint="eastAsia" w:ascii="宋体" w:hAnsi="宋体" w:eastAsia="宋体" w:cs="宋体"/>
          <w:b/>
          <w:bCs/>
          <w:sz w:val="30"/>
          <w:szCs w:val="30"/>
          <w:lang w:val="en-US" w:eastAsia="zh-CN"/>
        </w:rPr>
      </w:pPr>
      <w:bookmarkStart w:id="58" w:name="_Toc22728_WPSOffice_Level2"/>
      <w:bookmarkStart w:id="59" w:name="_Toc23845_WPSOffice_Level2"/>
      <w:bookmarkStart w:id="60" w:name="_Toc20889_WPSOffice_Level2"/>
      <w:r>
        <w:rPr>
          <w:rFonts w:hint="eastAsia" w:ascii="宋体" w:hAnsi="宋体" w:cs="宋体"/>
          <w:b/>
          <w:bCs/>
          <w:sz w:val="30"/>
          <w:szCs w:val="30"/>
          <w:lang w:val="en-US" w:eastAsia="zh-CN"/>
        </w:rPr>
        <w:t xml:space="preserve">4 </w:t>
      </w:r>
      <w:r>
        <w:rPr>
          <w:rFonts w:hint="eastAsia" w:ascii="宋体" w:hAnsi="宋体" w:eastAsia="宋体" w:cs="宋体"/>
          <w:b/>
          <w:bCs/>
          <w:sz w:val="30"/>
          <w:szCs w:val="30"/>
          <w:lang w:val="en-US" w:eastAsia="zh-CN"/>
        </w:rPr>
        <w:t>师范生</w:t>
      </w:r>
      <w:r>
        <w:rPr>
          <w:rFonts w:hint="eastAsia" w:ascii="宋体" w:hAnsi="宋体" w:cs="宋体"/>
          <w:b/>
          <w:bCs/>
          <w:sz w:val="30"/>
          <w:szCs w:val="30"/>
          <w:lang w:val="en-US" w:eastAsia="zh-CN"/>
        </w:rPr>
        <w:t>数学</w:t>
      </w:r>
      <w:r>
        <w:rPr>
          <w:rFonts w:hint="eastAsia" w:ascii="宋体" w:hAnsi="宋体" w:eastAsia="宋体" w:cs="宋体"/>
          <w:b/>
          <w:bCs/>
          <w:sz w:val="30"/>
          <w:szCs w:val="30"/>
          <w:lang w:val="en-US" w:eastAsia="zh-CN"/>
        </w:rPr>
        <w:t>教学技能</w:t>
      </w:r>
      <w:r>
        <w:rPr>
          <w:rFonts w:hint="eastAsia" w:ascii="宋体" w:hAnsi="宋体" w:cs="宋体"/>
          <w:b/>
          <w:bCs/>
          <w:sz w:val="30"/>
          <w:szCs w:val="30"/>
          <w:lang w:val="en-US" w:eastAsia="zh-CN"/>
        </w:rPr>
        <w:t>调查研究与问卷编制</w:t>
      </w:r>
      <w:bookmarkEnd w:id="58"/>
      <w:bookmarkEnd w:id="59"/>
      <w:bookmarkEnd w:id="60"/>
    </w:p>
    <w:p>
      <w:pPr>
        <w:numPr>
          <w:ilvl w:val="0"/>
          <w:numId w:val="0"/>
        </w:numPr>
        <w:spacing w:line="360" w:lineRule="auto"/>
        <w:ind w:firstLine="562" w:firstLineChars="200"/>
        <w:rPr>
          <w:rFonts w:hint="eastAsia" w:ascii="宋体" w:hAnsi="宋体" w:cs="宋体"/>
          <w:b/>
          <w:bCs/>
          <w:sz w:val="28"/>
          <w:szCs w:val="28"/>
          <w:lang w:val="en-US" w:eastAsia="zh-CN"/>
        </w:rPr>
      </w:pPr>
      <w:bookmarkStart w:id="61" w:name="_Toc30162_WPSOffice_Level3"/>
      <w:bookmarkStart w:id="62" w:name="_Toc7862_WPSOffice_Level3"/>
      <w:bookmarkStart w:id="63" w:name="_Toc5477_WPSOffice_Level3"/>
      <w:r>
        <w:rPr>
          <w:rFonts w:hint="eastAsia" w:ascii="宋体" w:hAnsi="宋体" w:cs="宋体"/>
          <w:b/>
          <w:bCs/>
          <w:sz w:val="28"/>
          <w:szCs w:val="28"/>
          <w:lang w:val="en-US" w:eastAsia="zh-CN"/>
        </w:rPr>
        <w:t>4.1研究对象</w:t>
      </w:r>
      <w:bookmarkEnd w:id="61"/>
      <w:bookmarkEnd w:id="62"/>
      <w:bookmarkEnd w:id="63"/>
    </w:p>
    <w:p>
      <w:pPr>
        <w:numPr>
          <w:ilvl w:val="0"/>
          <w:numId w:val="0"/>
        </w:numPr>
        <w:spacing w:line="360" w:lineRule="auto"/>
        <w:ind w:firstLine="480" w:firstLineChars="200"/>
        <w:rPr>
          <w:rFonts w:hint="default" w:ascii="宋体" w:hAnsi="宋体" w:cs="宋体"/>
          <w:b/>
          <w:bCs/>
          <w:sz w:val="28"/>
          <w:szCs w:val="28"/>
          <w:lang w:val="en-US" w:eastAsia="zh-CN"/>
        </w:rPr>
      </w:pPr>
      <w:r>
        <w:rPr>
          <w:rFonts w:hint="eastAsia" w:ascii="宋体" w:hAnsi="宋体" w:cs="宋体"/>
          <w:b w:val="0"/>
          <w:bCs w:val="0"/>
          <w:sz w:val="24"/>
          <w:szCs w:val="24"/>
          <w:lang w:val="en-US" w:eastAsia="zh-CN"/>
        </w:rPr>
        <w:t>本研究以电子问卷调查的方式，利用问卷星制作问卷，以在线方式进行调查。本研究以华中师范大学2019、2018两届数学师范生为样本，共收集120份调查问卷，117份有效问卷，有效率达98%。受试者的基本人口学变量资料列于表格1。</w:t>
      </w:r>
    </w:p>
    <w:tbl>
      <w:tblPr>
        <w:tblStyle w:val="6"/>
        <w:tblW w:w="6671" w:type="dxa"/>
        <w:jc w:val="center"/>
        <w:tblInd w:w="126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81"/>
        <w:gridCol w:w="2081"/>
        <w:gridCol w:w="1289"/>
        <w:gridCol w:w="122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6671" w:type="dxa"/>
            <w:gridSpan w:val="4"/>
            <w:tcBorders>
              <w:top w:val="nil"/>
              <w:bottom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kern w:val="0"/>
                <w:sz w:val="24"/>
                <w:szCs w:val="24"/>
                <w:u w:val="none"/>
                <w:lang w:val="en-US" w:eastAsia="zh-CN" w:bidi="ar"/>
              </w:rPr>
            </w:pPr>
            <w:bookmarkStart w:id="64" w:name="_Toc4888_WPSOffice_Level3"/>
            <w:r>
              <w:rPr>
                <w:rFonts w:hint="eastAsia" w:ascii="宋体" w:hAnsi="宋体" w:eastAsia="宋体" w:cs="宋体"/>
                <w:i w:val="0"/>
                <w:color w:val="000000"/>
                <w:kern w:val="0"/>
                <w:sz w:val="24"/>
                <w:szCs w:val="24"/>
                <w:u w:val="none"/>
                <w:lang w:val="en-US" w:eastAsia="zh-CN" w:bidi="ar"/>
              </w:rPr>
              <w:t>表1 被试基本人口学变量信息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tcBorders>
              <w:top w:val="single" w:color="000000" w:sz="12" w:space="0"/>
              <w:bottom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变量</w:t>
            </w:r>
          </w:p>
        </w:tc>
        <w:tc>
          <w:tcPr>
            <w:tcW w:w="2081" w:type="dxa"/>
            <w:tcBorders>
              <w:top w:val="single" w:color="000000" w:sz="12" w:space="0"/>
              <w:bottom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选项</w:t>
            </w:r>
          </w:p>
        </w:tc>
        <w:tc>
          <w:tcPr>
            <w:tcW w:w="1289" w:type="dxa"/>
            <w:tcBorders>
              <w:top w:val="single" w:color="000000" w:sz="12" w:space="0"/>
              <w:bottom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频率</w:t>
            </w:r>
          </w:p>
        </w:tc>
        <w:tc>
          <w:tcPr>
            <w:tcW w:w="1220" w:type="dxa"/>
            <w:tcBorders>
              <w:top w:val="single" w:color="000000" w:sz="12" w:space="0"/>
              <w:bottom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百分比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restar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性别</w:t>
            </w:r>
          </w:p>
        </w:tc>
        <w:tc>
          <w:tcPr>
            <w:tcW w:w="2081" w:type="dxa"/>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289" w:type="dxa"/>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220" w:type="dxa"/>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80%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restart"/>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年级</w:t>
            </w: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大四</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106</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60%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大三</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71</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80" w:hRule="atLeast"/>
          <w:jc w:val="center"/>
        </w:trPr>
        <w:tc>
          <w:tcPr>
            <w:tcW w:w="2081" w:type="dxa"/>
            <w:vMerge w:val="restart"/>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计算机等级</w:t>
            </w: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一级</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72</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二级</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95</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54%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三级及以上</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10</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restart"/>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普通话等级</w:t>
            </w: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一甲</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一乙</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43</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二甲</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90</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51%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280" w:hRule="atLeast"/>
          <w:jc w:val="center"/>
        </w:trPr>
        <w:tc>
          <w:tcPr>
            <w:tcW w:w="2081" w:type="dxa"/>
            <w:vMerge w:val="continue"/>
            <w:tcBorders>
              <w:tl2br w:val="nil"/>
              <w:tr2bl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2081"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二乙</w:t>
            </w:r>
          </w:p>
        </w:tc>
        <w:tc>
          <w:tcPr>
            <w:tcW w:w="1289"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42</w:t>
            </w:r>
          </w:p>
        </w:tc>
        <w:tc>
          <w:tcPr>
            <w:tcW w:w="1220" w:type="dxa"/>
            <w:tcBorders>
              <w:tl2br w:val="nil"/>
              <w:tr2bl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24%</w:t>
            </w:r>
          </w:p>
        </w:tc>
      </w:tr>
    </w:tbl>
    <w:p>
      <w:pPr>
        <w:numPr>
          <w:ilvl w:val="0"/>
          <w:numId w:val="0"/>
        </w:numPr>
        <w:spacing w:line="360" w:lineRule="auto"/>
        <w:ind w:firstLine="562" w:firstLineChars="200"/>
        <w:rPr>
          <w:rFonts w:hint="default" w:ascii="宋体" w:hAnsi="宋体" w:cs="宋体"/>
          <w:b/>
          <w:bCs/>
          <w:sz w:val="28"/>
          <w:szCs w:val="28"/>
          <w:lang w:val="en-US" w:eastAsia="zh-CN"/>
        </w:rPr>
      </w:pPr>
      <w:bookmarkStart w:id="65" w:name="_Toc29115_WPSOffice_Level3"/>
      <w:bookmarkStart w:id="66" w:name="_Toc15390_WPSOffice_Level3"/>
      <w:r>
        <w:rPr>
          <w:rFonts w:hint="eastAsia" w:ascii="宋体" w:hAnsi="宋体" w:eastAsia="宋体" w:cs="宋体"/>
          <w:b/>
          <w:bCs/>
          <w:sz w:val="28"/>
          <w:szCs w:val="28"/>
          <w:lang w:val="en-US" w:eastAsia="zh-CN"/>
        </w:rPr>
        <w:t>4.2研究工具</w:t>
      </w:r>
      <w:bookmarkEnd w:id="64"/>
      <w:bookmarkEnd w:id="65"/>
      <w:bookmarkEnd w:id="66"/>
    </w:p>
    <w:p>
      <w:pPr>
        <w:numPr>
          <w:ilvl w:val="0"/>
          <w:numId w:val="0"/>
        </w:numPr>
        <w:spacing w:line="36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4.2.1问卷的编制</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研究是在对相关文献、书籍和微格教学技能训练手册进行分析、归纳、总结的基础上，形成问卷。同时，还与数学教育方面的专家、数学师范生进行了沟通，排除了问卷中的个别问题，并对部分问题的表述进行了修正，形成了最终的调查问卷（详见附录）。</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问卷由三个部分组成。第一个部分为数学师范生基本信息，包括性别、普通话等级、大学英语等级、计算机等级；第二部分从五个不同的维度对数学专业师范生的数学教学技能的掌握状况进行了调查，一共39道题。第三部分为师范生数学教学技能的训练情况调查，共10道题。调查问卷的主体部分采用5点记分法，“1</w:t>
      </w:r>
      <w:r>
        <w:rPr>
          <w:rFonts w:hint="default" w:ascii="Arial" w:hAnsi="Arial" w:cs="Arial"/>
          <w:b w:val="0"/>
          <w:bCs w:val="0"/>
          <w:sz w:val="24"/>
          <w:szCs w:val="24"/>
          <w:lang w:val="en-US" w:eastAsia="zh-CN"/>
        </w:rPr>
        <w:t>→</w:t>
      </w:r>
      <w:r>
        <w:rPr>
          <w:rFonts w:hint="eastAsia" w:ascii="宋体" w:hAnsi="宋体" w:cs="宋体"/>
          <w:b w:val="0"/>
          <w:bCs w:val="0"/>
          <w:sz w:val="24"/>
          <w:szCs w:val="24"/>
          <w:lang w:val="en-US" w:eastAsia="zh-CN"/>
        </w:rPr>
        <w:t>5”表示“不具备</w:t>
      </w:r>
      <w:r>
        <w:rPr>
          <w:rFonts w:hint="default" w:ascii="Arial" w:hAnsi="Arial" w:cs="Arial"/>
          <w:b w:val="0"/>
          <w:bCs w:val="0"/>
          <w:sz w:val="24"/>
          <w:szCs w:val="24"/>
          <w:lang w:val="en-US" w:eastAsia="zh-CN"/>
        </w:rPr>
        <w:t>→</w:t>
      </w:r>
      <w:r>
        <w:rPr>
          <w:rFonts w:hint="eastAsia" w:ascii="宋体" w:hAnsi="宋体" w:cs="宋体"/>
          <w:b w:val="0"/>
          <w:bCs w:val="0"/>
          <w:sz w:val="24"/>
          <w:szCs w:val="24"/>
          <w:lang w:val="en-US" w:eastAsia="zh-CN"/>
        </w:rPr>
        <w:t>完全具备”，打分越高，说明教学技能掌握情况越好。</w:t>
      </w:r>
    </w:p>
    <w:p>
      <w:pPr>
        <w:numPr>
          <w:ilvl w:val="0"/>
          <w:numId w:val="0"/>
        </w:numPr>
        <w:spacing w:line="36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4.2.2问卷信度</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正式的问卷量表调查数据输入SPSS26.0进行信度分析。问卷整体的基于标准化项的克隆巴赫Alpha系数为0.935，达到了很好的信度水平。</w:t>
      </w:r>
      <w:bookmarkStart w:id="102" w:name="_GoBack"/>
      <w:bookmarkEnd w:id="102"/>
      <w:r>
        <w:rPr>
          <w:rFonts w:hint="eastAsia" w:ascii="宋体" w:hAnsi="宋体" w:cs="宋体"/>
          <w:b w:val="0"/>
          <w:bCs w:val="0"/>
          <w:sz w:val="24"/>
          <w:szCs w:val="24"/>
          <w:lang w:val="en-US" w:eastAsia="zh-CN"/>
        </w:rPr>
        <w:t>其中各项教学技能的克隆巴赫Alpha系数分布如表2。</w:t>
      </w:r>
    </w:p>
    <w:tbl>
      <w:tblPr>
        <w:tblStyle w:val="7"/>
        <w:tblW w:w="6088"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530"/>
        <w:gridCol w:w="13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6088" w:type="dxa"/>
            <w:gridSpan w:val="3"/>
            <w:tcBorders>
              <w:bottom w:val="single" w:color="000000" w:sz="12" w:space="0"/>
              <w:tl2br w:val="nil"/>
              <w:tr2bl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 xml:space="preserve">表2 </w:t>
            </w:r>
            <w:r>
              <w:rPr>
                <w:rFonts w:hint="eastAsia" w:ascii="宋体" w:hAnsi="宋体" w:eastAsia="宋体" w:cs="宋体"/>
                <w:b w:val="0"/>
                <w:bCs w:val="0"/>
                <w:sz w:val="24"/>
                <w:szCs w:val="24"/>
                <w:vertAlign w:val="baseline"/>
                <w:lang w:val="en-US" w:eastAsia="zh-CN"/>
              </w:rPr>
              <w:t>问卷信度分布表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w:t>
            </w:r>
          </w:p>
        </w:tc>
        <w:tc>
          <w:tcPr>
            <w:tcW w:w="2530"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克隆巴赫Alpha系数</w:t>
            </w:r>
          </w:p>
        </w:tc>
        <w:tc>
          <w:tcPr>
            <w:tcW w:w="1344"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single" w:color="000000" w:sz="12" w:space="0"/>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教学设计技能</w:t>
            </w:r>
          </w:p>
        </w:tc>
        <w:tc>
          <w:tcPr>
            <w:tcW w:w="2530" w:type="dxa"/>
            <w:tcBorders>
              <w:top w:val="single" w:color="000000" w:sz="12" w:space="0"/>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0.7</w:t>
            </w:r>
            <w:r>
              <w:rPr>
                <w:rFonts w:hint="eastAsia" w:ascii="宋体" w:hAnsi="宋体" w:cs="宋体"/>
                <w:b w:val="0"/>
                <w:bCs w:val="0"/>
                <w:sz w:val="24"/>
                <w:szCs w:val="24"/>
                <w:vertAlign w:val="baseline"/>
                <w:lang w:val="en-US" w:eastAsia="zh-CN"/>
              </w:rPr>
              <w:t>96</w:t>
            </w:r>
          </w:p>
        </w:tc>
        <w:tc>
          <w:tcPr>
            <w:tcW w:w="1344" w:type="dxa"/>
            <w:tcBorders>
              <w:top w:val="single" w:color="000000" w:sz="12" w:space="0"/>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数学说课技能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756</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课堂教学技能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911</w:t>
            </w:r>
          </w:p>
        </w:tc>
        <w:tc>
          <w:tcPr>
            <w:tcW w:w="1344"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教学评价技能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746</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教学研究技能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0.7</w:t>
            </w:r>
            <w:r>
              <w:rPr>
                <w:rFonts w:hint="eastAsia" w:ascii="宋体" w:hAnsi="宋体" w:cs="宋体"/>
                <w:b w:val="0"/>
                <w:bCs w:val="0"/>
                <w:sz w:val="24"/>
                <w:szCs w:val="24"/>
                <w:vertAlign w:val="baseline"/>
                <w:lang w:val="en-US" w:eastAsia="zh-CN"/>
              </w:rPr>
              <w:t>25</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31" w:hRule="atLeast"/>
          <w:jc w:val="center"/>
        </w:trPr>
        <w:tc>
          <w:tcPr>
            <w:tcW w:w="2214" w:type="dxa"/>
            <w:tcBorders>
              <w:top w:val="nil"/>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问卷量表</w:t>
            </w:r>
          </w:p>
        </w:tc>
        <w:tc>
          <w:tcPr>
            <w:tcW w:w="2530" w:type="dxa"/>
            <w:tcBorders>
              <w:top w:val="nil"/>
              <w:bottom w:val="single" w:color="000000" w:sz="12" w:space="0"/>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0.9</w:t>
            </w:r>
            <w:r>
              <w:rPr>
                <w:rFonts w:hint="eastAsia" w:ascii="宋体" w:hAnsi="宋体" w:cs="宋体"/>
                <w:b w:val="0"/>
                <w:bCs w:val="0"/>
                <w:sz w:val="24"/>
                <w:szCs w:val="24"/>
                <w:vertAlign w:val="baseline"/>
                <w:lang w:val="en-US" w:eastAsia="zh-CN"/>
              </w:rPr>
              <w:t>35</w:t>
            </w:r>
          </w:p>
        </w:tc>
        <w:tc>
          <w:tcPr>
            <w:tcW w:w="1344" w:type="dxa"/>
            <w:tcBorders>
              <w:top w:val="nil"/>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39</w:t>
            </w:r>
          </w:p>
        </w:tc>
      </w:tr>
    </w:tbl>
    <w:p>
      <w:pPr>
        <w:numPr>
          <w:ilvl w:val="0"/>
          <w:numId w:val="0"/>
        </w:numPr>
        <w:spacing w:line="360" w:lineRule="auto"/>
        <w:ind w:firstLine="480" w:firstLineChars="200"/>
        <w:jc w:val="both"/>
        <w:rPr>
          <w:rFonts w:hint="eastAsia" w:ascii="宋体" w:hAnsi="宋体" w:cs="宋体"/>
          <w:sz w:val="24"/>
          <w:szCs w:val="24"/>
          <w:lang w:val="en-US" w:eastAsia="zh-CN"/>
        </w:rPr>
      </w:pPr>
      <w:r>
        <w:rPr>
          <w:rFonts w:hint="eastAsia" w:ascii="宋体" w:hAnsi="宋体" w:eastAsia="宋体" w:cs="宋体"/>
          <w:sz w:val="24"/>
          <w:szCs w:val="24"/>
          <w:lang w:val="en-US" w:eastAsia="zh-CN"/>
        </w:rPr>
        <w:t>根据以上信度分析结果可以看出，在</w:t>
      </w:r>
      <w:r>
        <w:rPr>
          <w:rFonts w:hint="eastAsia" w:ascii="宋体" w:hAnsi="宋体" w:cs="宋体"/>
          <w:sz w:val="24"/>
          <w:szCs w:val="24"/>
          <w:lang w:val="en-US" w:eastAsia="zh-CN"/>
        </w:rPr>
        <w:t>各项</w:t>
      </w:r>
      <w:r>
        <w:rPr>
          <w:rFonts w:hint="eastAsia" w:ascii="宋体" w:hAnsi="宋体" w:eastAsia="宋体" w:cs="宋体"/>
          <w:sz w:val="24"/>
          <w:szCs w:val="24"/>
          <w:lang w:val="en-US" w:eastAsia="zh-CN"/>
        </w:rPr>
        <w:t>教学技能上，</w:t>
      </w:r>
      <w:r>
        <w:rPr>
          <w:rFonts w:hint="eastAsia" w:ascii="宋体" w:hAnsi="宋体" w:cs="宋体"/>
          <w:sz w:val="24"/>
          <w:szCs w:val="24"/>
          <w:lang w:val="en-US" w:eastAsia="zh-CN"/>
        </w:rPr>
        <w:t>每个分量表的</w:t>
      </w:r>
      <w:r>
        <w:rPr>
          <w:rFonts w:hint="eastAsia" w:ascii="宋体" w:hAnsi="宋体" w:eastAsia="宋体" w:cs="宋体"/>
          <w:b w:val="0"/>
          <w:bCs w:val="0"/>
          <w:sz w:val="24"/>
          <w:szCs w:val="24"/>
          <w:lang w:val="en-US" w:eastAsia="zh-CN"/>
        </w:rPr>
        <w:t>克隆巴赫Alpha系数</w:t>
      </w:r>
      <w:r>
        <w:rPr>
          <w:rFonts w:hint="eastAsia" w:ascii="宋体" w:hAnsi="宋体" w:cs="宋体"/>
          <w:b w:val="0"/>
          <w:bCs w:val="0"/>
          <w:sz w:val="24"/>
          <w:szCs w:val="24"/>
          <w:lang w:val="en-US" w:eastAsia="zh-CN"/>
        </w:rPr>
        <w:t>均高于0.7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因此问卷信度可以接受。</w:t>
      </w:r>
    </w:p>
    <w:tbl>
      <w:tblPr>
        <w:tblStyle w:val="7"/>
        <w:tblW w:w="6088"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530"/>
        <w:gridCol w:w="13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6088" w:type="dxa"/>
            <w:gridSpan w:val="3"/>
            <w:tcBorders>
              <w:bottom w:val="single" w:color="000000" w:sz="12" w:space="0"/>
              <w:tl2br w:val="nil"/>
              <w:tr2bl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表3 课堂教学技能量表</w:t>
            </w:r>
            <w:r>
              <w:rPr>
                <w:rFonts w:hint="eastAsia" w:ascii="宋体" w:hAnsi="宋体" w:eastAsia="宋体" w:cs="宋体"/>
                <w:b w:val="0"/>
                <w:bCs w:val="0"/>
                <w:sz w:val="24"/>
                <w:szCs w:val="24"/>
                <w:vertAlign w:val="baseline"/>
                <w:lang w:val="en-US" w:eastAsia="zh-CN"/>
              </w:rPr>
              <w:t>信度分布表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w:t>
            </w:r>
          </w:p>
        </w:tc>
        <w:tc>
          <w:tcPr>
            <w:tcW w:w="2530"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克隆巴赫Alpha系数</w:t>
            </w:r>
          </w:p>
        </w:tc>
        <w:tc>
          <w:tcPr>
            <w:tcW w:w="1344" w:type="dxa"/>
            <w:tcBorders>
              <w:top w:val="single" w:color="000000" w:sz="12" w:space="0"/>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语言技能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0.6</w:t>
            </w:r>
            <w:r>
              <w:rPr>
                <w:rFonts w:hint="eastAsia" w:ascii="宋体" w:hAnsi="宋体" w:cs="宋体"/>
                <w:b w:val="0"/>
                <w:bCs w:val="0"/>
                <w:sz w:val="24"/>
                <w:szCs w:val="24"/>
                <w:vertAlign w:val="baseline"/>
                <w:lang w:val="en-US" w:eastAsia="zh-CN"/>
              </w:rPr>
              <w:t>77</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板书技能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0.7</w:t>
            </w:r>
            <w:r>
              <w:rPr>
                <w:rFonts w:hint="eastAsia" w:ascii="宋体" w:hAnsi="宋体" w:cs="宋体"/>
                <w:b w:val="0"/>
                <w:bCs w:val="0"/>
                <w:sz w:val="24"/>
                <w:szCs w:val="24"/>
                <w:vertAlign w:val="baseline"/>
                <w:lang w:val="en-US" w:eastAsia="zh-CN"/>
              </w:rPr>
              <w:t>92</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讲解技能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751</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提问技能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611</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导入技能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w:t>
            </w:r>
            <w:r>
              <w:rPr>
                <w:rFonts w:hint="eastAsia" w:ascii="宋体" w:hAnsi="宋体" w:cs="宋体"/>
                <w:b w:val="0"/>
                <w:bCs w:val="0"/>
                <w:sz w:val="24"/>
                <w:szCs w:val="24"/>
                <w:vertAlign w:val="baseline"/>
                <w:lang w:val="en-US" w:eastAsia="zh-CN"/>
              </w:rPr>
              <w:t>704</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结束技能</w:t>
            </w:r>
          </w:p>
        </w:tc>
        <w:tc>
          <w:tcPr>
            <w:tcW w:w="2530" w:type="dxa"/>
            <w:tcBorders>
              <w:top w:val="nil"/>
              <w:bottom w:val="nil"/>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0.6</w:t>
            </w:r>
            <w:r>
              <w:rPr>
                <w:rFonts w:hint="eastAsia" w:ascii="宋体" w:hAnsi="宋体" w:cs="宋体"/>
                <w:b w:val="0"/>
                <w:bCs w:val="0"/>
                <w:sz w:val="24"/>
                <w:szCs w:val="24"/>
                <w:vertAlign w:val="baseline"/>
                <w:lang w:val="en-US" w:eastAsia="zh-CN"/>
              </w:rPr>
              <w:t>52</w:t>
            </w:r>
          </w:p>
        </w:tc>
        <w:tc>
          <w:tcPr>
            <w:tcW w:w="1344" w:type="dxa"/>
            <w:tcBorders>
              <w:top w:val="nil"/>
              <w:bottom w:val="nil"/>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atLeast"/>
          <w:jc w:val="center"/>
        </w:trPr>
        <w:tc>
          <w:tcPr>
            <w:tcW w:w="2214" w:type="dxa"/>
            <w:tcBorders>
              <w:top w:val="nil"/>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媒体运用技能</w:t>
            </w:r>
          </w:p>
        </w:tc>
        <w:tc>
          <w:tcPr>
            <w:tcW w:w="2530" w:type="dxa"/>
            <w:tcBorders>
              <w:top w:val="nil"/>
              <w:bottom w:val="single" w:color="000000" w:sz="12" w:space="0"/>
            </w:tcBorders>
          </w:tcPr>
          <w:p>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0.6</w:t>
            </w:r>
            <w:r>
              <w:rPr>
                <w:rFonts w:hint="eastAsia" w:ascii="宋体" w:hAnsi="宋体" w:cs="宋体"/>
                <w:b w:val="0"/>
                <w:bCs w:val="0"/>
                <w:sz w:val="24"/>
                <w:szCs w:val="24"/>
                <w:vertAlign w:val="baseline"/>
                <w:lang w:val="en-US" w:eastAsia="zh-CN"/>
              </w:rPr>
              <w:t>69</w:t>
            </w:r>
          </w:p>
        </w:tc>
        <w:tc>
          <w:tcPr>
            <w:tcW w:w="1344" w:type="dxa"/>
            <w:tcBorders>
              <w:top w:val="nil"/>
              <w:bottom w:val="single" w:color="000000" w:sz="12" w:space="0"/>
            </w:tcBorders>
          </w:tcPr>
          <w:p>
            <w:pPr>
              <w:numPr>
                <w:ilvl w:val="0"/>
                <w:numId w:val="0"/>
              </w:numPr>
              <w:spacing w:line="360" w:lineRule="auto"/>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4</w:t>
            </w:r>
          </w:p>
        </w:tc>
      </w:tr>
    </w:tbl>
    <w:p>
      <w:pPr>
        <w:numPr>
          <w:ilvl w:val="0"/>
          <w:numId w:val="0"/>
        </w:numPr>
        <w:spacing w:line="360" w:lineRule="auto"/>
        <w:ind w:firstLine="480" w:firstLineChars="200"/>
        <w:rPr>
          <w:rFonts w:hint="eastAsia" w:ascii="宋体" w:hAnsi="宋体" w:cs="宋体"/>
          <w:sz w:val="24"/>
          <w:szCs w:val="24"/>
          <w:lang w:val="en-US" w:eastAsia="zh-CN"/>
        </w:rPr>
      </w:pPr>
      <w:r>
        <w:rPr>
          <w:rFonts w:hint="eastAsia" w:ascii="宋体" w:hAnsi="宋体" w:eastAsia="宋体" w:cs="宋体"/>
          <w:sz w:val="24"/>
          <w:szCs w:val="24"/>
          <w:lang w:val="en-US" w:eastAsia="zh-CN"/>
        </w:rPr>
        <w:t>根据</w:t>
      </w:r>
      <w:r>
        <w:rPr>
          <w:rFonts w:hint="eastAsia" w:ascii="宋体" w:hAnsi="宋体" w:cs="宋体"/>
          <w:sz w:val="24"/>
          <w:szCs w:val="24"/>
          <w:lang w:val="en-US" w:eastAsia="zh-CN"/>
        </w:rPr>
        <w:t>表3</w:t>
      </w:r>
      <w:r>
        <w:rPr>
          <w:rFonts w:hint="eastAsia" w:ascii="宋体" w:hAnsi="宋体" w:eastAsia="宋体" w:cs="宋体"/>
          <w:sz w:val="24"/>
          <w:szCs w:val="24"/>
          <w:lang w:val="en-US" w:eastAsia="zh-CN"/>
        </w:rPr>
        <w:t>信度分析结果可以看出，在</w:t>
      </w:r>
      <w:r>
        <w:rPr>
          <w:rFonts w:hint="eastAsia" w:ascii="宋体" w:hAnsi="宋体" w:cs="宋体"/>
          <w:sz w:val="24"/>
          <w:szCs w:val="24"/>
          <w:lang w:val="en-US" w:eastAsia="zh-CN"/>
        </w:rPr>
        <w:t>各项</w:t>
      </w:r>
      <w:r>
        <w:rPr>
          <w:rFonts w:hint="eastAsia" w:ascii="宋体" w:hAnsi="宋体" w:eastAsia="宋体" w:cs="宋体"/>
          <w:sz w:val="24"/>
          <w:szCs w:val="24"/>
          <w:lang w:val="en-US" w:eastAsia="zh-CN"/>
        </w:rPr>
        <w:t>教学技能上，</w:t>
      </w:r>
      <w:r>
        <w:rPr>
          <w:rFonts w:hint="eastAsia" w:ascii="宋体" w:hAnsi="宋体" w:cs="宋体"/>
          <w:sz w:val="24"/>
          <w:szCs w:val="24"/>
          <w:lang w:val="en-US" w:eastAsia="zh-CN"/>
        </w:rPr>
        <w:t>每个分量表的</w:t>
      </w:r>
      <w:r>
        <w:rPr>
          <w:rFonts w:hint="eastAsia" w:ascii="宋体" w:hAnsi="宋体" w:eastAsia="宋体" w:cs="宋体"/>
          <w:b w:val="0"/>
          <w:bCs w:val="0"/>
          <w:sz w:val="24"/>
          <w:szCs w:val="24"/>
          <w:lang w:val="en-US" w:eastAsia="zh-CN"/>
        </w:rPr>
        <w:t>克隆巴赫Alpha系数</w:t>
      </w:r>
      <w:r>
        <w:rPr>
          <w:rFonts w:hint="eastAsia" w:ascii="宋体" w:hAnsi="宋体" w:cs="宋体"/>
          <w:b w:val="0"/>
          <w:bCs w:val="0"/>
          <w:sz w:val="24"/>
          <w:szCs w:val="24"/>
          <w:lang w:val="en-US" w:eastAsia="zh-CN"/>
        </w:rPr>
        <w:t>均高于0.6</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因此课堂教学技能量表信度可以接受。</w:t>
      </w:r>
    </w:p>
    <w:p>
      <w:pPr>
        <w:numPr>
          <w:ilvl w:val="0"/>
          <w:numId w:val="0"/>
        </w:numPr>
        <w:spacing w:line="360" w:lineRule="auto"/>
        <w:ind w:firstLine="562" w:firstLineChars="200"/>
        <w:rPr>
          <w:rFonts w:hint="default" w:ascii="宋体" w:hAnsi="宋体" w:cs="宋体"/>
          <w:b/>
          <w:bCs/>
          <w:sz w:val="28"/>
          <w:szCs w:val="28"/>
          <w:lang w:val="en-US" w:eastAsia="zh-CN"/>
        </w:rPr>
      </w:pPr>
      <w:r>
        <w:rPr>
          <w:rFonts w:hint="eastAsia" w:ascii="宋体" w:hAnsi="宋体" w:cs="宋体"/>
          <w:b/>
          <w:bCs/>
          <w:sz w:val="28"/>
          <w:szCs w:val="28"/>
          <w:lang w:val="en-US" w:eastAsia="zh-CN"/>
        </w:rPr>
        <w:t>4.2.3问卷效度</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本问卷效度通过KMO取样适切性量数和巴特利特球形检验值来检验。</w:t>
      </w:r>
    </w:p>
    <w:tbl>
      <w:tblPr>
        <w:tblStyle w:val="6"/>
        <w:tblW w:w="5440"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32"/>
        <w:gridCol w:w="1434"/>
        <w:gridCol w:w="147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cantSplit/>
          <w:trHeight w:val="380" w:hRule="atLeast"/>
          <w:jc w:val="center"/>
        </w:trPr>
        <w:tc>
          <w:tcPr>
            <w:tcW w:w="5440" w:type="dxa"/>
            <w:gridSpan w:val="3"/>
            <w:tcBorders>
              <w:top w:val="nil"/>
              <w:left w:val="nil"/>
              <w:bottom w:val="single" w:color="000000" w:sz="12" w:space="0"/>
              <w:right w:val="nil"/>
              <w:tl2br w:val="nil"/>
              <w:tr2bl w:val="nil"/>
            </w:tcBorders>
            <w:shd w:val="clear" w:color="auto" w:fill="auto"/>
            <w:vAlign w:val="center"/>
          </w:tcPr>
          <w:p>
            <w:pPr>
              <w:spacing w:line="360" w:lineRule="auto"/>
              <w:ind w:left="60" w:right="60"/>
              <w:jc w:val="center"/>
              <w:rPr>
                <w:rFonts w:hint="eastAsia" w:ascii="宋体" w:hAnsi="宋体" w:eastAsia="宋体" w:cs="宋体"/>
                <w:color w:val="010205"/>
                <w:sz w:val="24"/>
                <w:szCs w:val="24"/>
              </w:rPr>
            </w:pPr>
            <w:r>
              <w:rPr>
                <w:rFonts w:hint="eastAsia" w:ascii="宋体" w:hAnsi="宋体" w:cs="宋体"/>
                <w:b w:val="0"/>
                <w:bCs/>
                <w:color w:val="010205"/>
                <w:sz w:val="24"/>
                <w:szCs w:val="24"/>
                <w:lang w:val="en-US" w:eastAsia="zh-CN"/>
              </w:rPr>
              <w:t xml:space="preserve">表4 </w:t>
            </w:r>
            <w:r>
              <w:rPr>
                <w:rFonts w:hint="eastAsia" w:ascii="宋体" w:hAnsi="宋体" w:eastAsia="宋体" w:cs="宋体"/>
                <w:b w:val="0"/>
                <w:bCs/>
                <w:color w:val="010205"/>
                <w:sz w:val="24"/>
                <w:szCs w:val="24"/>
              </w:rPr>
              <w:t>KMO和巴特利特检验</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cantSplit/>
          <w:trHeight w:val="404" w:hRule="atLeast"/>
          <w:jc w:val="center"/>
        </w:trPr>
        <w:tc>
          <w:tcPr>
            <w:tcW w:w="3966" w:type="dxa"/>
            <w:gridSpan w:val="2"/>
            <w:tcBorders>
              <w:top w:val="single" w:color="000000" w:sz="12" w:space="0"/>
              <w:left w:val="nil"/>
              <w:bottom w:val="single" w:color="000000" w:sz="12" w:space="0"/>
              <w:right w:val="nil"/>
              <w:tl2br w:val="nil"/>
              <w:tr2bl w:val="nil"/>
            </w:tcBorders>
            <w:shd w:val="clear" w:color="auto" w:fill="auto"/>
          </w:tcPr>
          <w:p>
            <w:pPr>
              <w:spacing w:line="360" w:lineRule="auto"/>
              <w:ind w:left="60" w:right="60"/>
              <w:rPr>
                <w:rFonts w:hint="eastAsia" w:ascii="宋体" w:hAnsi="宋体" w:eastAsia="宋体" w:cs="宋体"/>
                <w:color w:val="000000"/>
                <w:sz w:val="24"/>
                <w:szCs w:val="24"/>
              </w:rPr>
            </w:pPr>
            <w:r>
              <w:rPr>
                <w:rFonts w:hint="eastAsia" w:ascii="宋体" w:hAnsi="宋体" w:eastAsia="宋体" w:cs="宋体"/>
                <w:color w:val="000000"/>
                <w:sz w:val="24"/>
                <w:szCs w:val="24"/>
              </w:rPr>
              <w:t>KMO取样适切性量数。</w:t>
            </w:r>
          </w:p>
        </w:tc>
        <w:tc>
          <w:tcPr>
            <w:tcW w:w="1474" w:type="dxa"/>
            <w:tcBorders>
              <w:top w:val="single" w:color="000000" w:sz="12" w:space="0"/>
              <w:left w:val="nil"/>
              <w:bottom w:val="single" w:color="000000" w:sz="12" w:space="0"/>
              <w:right w:val="nil"/>
              <w:tl2br w:val="nil"/>
              <w:tr2bl w:val="nil"/>
            </w:tcBorders>
            <w:shd w:val="clear" w:color="auto" w:fill="auto"/>
          </w:tcPr>
          <w:p>
            <w:pPr>
              <w:spacing w:line="360" w:lineRule="auto"/>
              <w:ind w:left="60" w:right="60"/>
              <w:jc w:val="right"/>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0</w:t>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879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cantSplit/>
          <w:trHeight w:val="404" w:hRule="atLeast"/>
          <w:jc w:val="center"/>
        </w:trPr>
        <w:tc>
          <w:tcPr>
            <w:tcW w:w="2532" w:type="dxa"/>
            <w:vMerge w:val="restart"/>
            <w:tcBorders>
              <w:top w:val="single" w:color="000000" w:sz="12" w:space="0"/>
              <w:left w:val="nil"/>
              <w:bottom w:val="single" w:color="152935" w:sz="8" w:space="0"/>
              <w:right w:val="nil"/>
              <w:tl2br w:val="nil"/>
              <w:tr2bl w:val="nil"/>
            </w:tcBorders>
            <w:shd w:val="clear" w:color="auto" w:fill="auto"/>
          </w:tcPr>
          <w:p>
            <w:pPr>
              <w:spacing w:line="360" w:lineRule="auto"/>
              <w:ind w:left="60" w:right="60"/>
              <w:rPr>
                <w:rFonts w:hint="eastAsia" w:ascii="宋体" w:hAnsi="宋体" w:eastAsia="宋体" w:cs="宋体"/>
                <w:color w:val="000000"/>
                <w:sz w:val="24"/>
                <w:szCs w:val="24"/>
              </w:rPr>
            </w:pPr>
            <w:r>
              <w:rPr>
                <w:rFonts w:hint="eastAsia" w:ascii="宋体" w:hAnsi="宋体" w:eastAsia="宋体" w:cs="宋体"/>
                <w:color w:val="000000"/>
                <w:sz w:val="24"/>
                <w:szCs w:val="24"/>
              </w:rPr>
              <w:t>巴特利特球形度检验</w:t>
            </w:r>
          </w:p>
        </w:tc>
        <w:tc>
          <w:tcPr>
            <w:tcW w:w="1434" w:type="dxa"/>
            <w:tcBorders>
              <w:top w:val="single" w:color="000000" w:sz="12" w:space="0"/>
              <w:left w:val="nil"/>
              <w:bottom w:val="single" w:color="AEAEAE" w:sz="8" w:space="0"/>
              <w:right w:val="nil"/>
              <w:tl2br w:val="nil"/>
              <w:tr2bl w:val="nil"/>
            </w:tcBorders>
            <w:shd w:val="clear" w:color="auto" w:fill="auto"/>
          </w:tcPr>
          <w:p>
            <w:pPr>
              <w:spacing w:line="360" w:lineRule="auto"/>
              <w:ind w:left="60" w:right="60"/>
              <w:rPr>
                <w:rFonts w:hint="eastAsia" w:ascii="宋体" w:hAnsi="宋体" w:eastAsia="宋体" w:cs="宋体"/>
                <w:color w:val="000000"/>
                <w:sz w:val="24"/>
                <w:szCs w:val="24"/>
              </w:rPr>
            </w:pPr>
            <w:r>
              <w:rPr>
                <w:rFonts w:hint="eastAsia" w:ascii="宋体" w:hAnsi="宋体" w:eastAsia="宋体" w:cs="宋体"/>
                <w:color w:val="000000"/>
                <w:sz w:val="24"/>
                <w:szCs w:val="24"/>
              </w:rPr>
              <w:t>近似卡方</w:t>
            </w:r>
          </w:p>
        </w:tc>
        <w:tc>
          <w:tcPr>
            <w:tcW w:w="1474" w:type="dxa"/>
            <w:tcBorders>
              <w:top w:val="single" w:color="000000" w:sz="12" w:space="0"/>
              <w:left w:val="nil"/>
              <w:bottom w:val="single" w:color="AEAEAE" w:sz="8" w:space="0"/>
              <w:right w:val="nil"/>
              <w:tl2br w:val="nil"/>
              <w:tr2bl w:val="nil"/>
            </w:tcBorders>
            <w:shd w:val="clear" w:color="auto" w:fill="auto"/>
          </w:tcPr>
          <w:p>
            <w:pPr>
              <w:spacing w:line="360" w:lineRule="auto"/>
              <w:ind w:left="60" w:right="60"/>
              <w:jc w:val="right"/>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3057</w:t>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278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cantSplit/>
          <w:trHeight w:val="396" w:hRule="atLeast"/>
          <w:jc w:val="center"/>
        </w:trPr>
        <w:tc>
          <w:tcPr>
            <w:tcW w:w="2532" w:type="dxa"/>
            <w:vMerge w:val="continue"/>
            <w:tcBorders>
              <w:top w:val="single" w:color="AEAEAE" w:sz="8" w:space="0"/>
              <w:left w:val="nil"/>
              <w:bottom w:val="single" w:color="152935" w:sz="8" w:space="0"/>
              <w:right w:val="nil"/>
              <w:tl2br w:val="nil"/>
              <w:tr2bl w:val="nil"/>
            </w:tcBorders>
            <w:shd w:val="clear" w:color="auto" w:fill="auto"/>
          </w:tcPr>
          <w:p>
            <w:pPr>
              <w:spacing w:line="360" w:lineRule="auto"/>
              <w:rPr>
                <w:rFonts w:hint="eastAsia" w:ascii="宋体" w:hAnsi="宋体" w:eastAsia="宋体" w:cs="宋体"/>
                <w:color w:val="000000"/>
                <w:sz w:val="24"/>
                <w:szCs w:val="24"/>
              </w:rPr>
            </w:pPr>
          </w:p>
        </w:tc>
        <w:tc>
          <w:tcPr>
            <w:tcW w:w="1434" w:type="dxa"/>
            <w:tcBorders>
              <w:top w:val="single" w:color="AEAEAE" w:sz="8" w:space="0"/>
              <w:left w:val="nil"/>
              <w:bottom w:val="single" w:color="AEAEAE" w:sz="8" w:space="0"/>
              <w:right w:val="nil"/>
              <w:tl2br w:val="nil"/>
              <w:tr2bl w:val="nil"/>
            </w:tcBorders>
            <w:shd w:val="clear" w:color="auto" w:fill="auto"/>
          </w:tcPr>
          <w:p>
            <w:pPr>
              <w:spacing w:line="360" w:lineRule="auto"/>
              <w:ind w:left="60" w:right="60"/>
              <w:rPr>
                <w:rFonts w:hint="eastAsia" w:ascii="宋体" w:hAnsi="宋体" w:eastAsia="宋体" w:cs="宋体"/>
                <w:color w:val="000000"/>
                <w:sz w:val="24"/>
                <w:szCs w:val="24"/>
              </w:rPr>
            </w:pPr>
            <w:r>
              <w:rPr>
                <w:rFonts w:hint="eastAsia" w:ascii="宋体" w:hAnsi="宋体" w:eastAsia="宋体" w:cs="宋体"/>
                <w:color w:val="000000"/>
                <w:sz w:val="24"/>
                <w:szCs w:val="24"/>
              </w:rPr>
              <w:t>自由度</w:t>
            </w:r>
          </w:p>
        </w:tc>
        <w:tc>
          <w:tcPr>
            <w:tcW w:w="1474" w:type="dxa"/>
            <w:tcBorders>
              <w:top w:val="single" w:color="AEAEAE" w:sz="8" w:space="0"/>
              <w:left w:val="nil"/>
              <w:bottom w:val="single" w:color="AEAEAE" w:sz="8" w:space="0"/>
              <w:right w:val="nil"/>
              <w:tl2br w:val="nil"/>
              <w:tr2bl w:val="nil"/>
            </w:tcBorders>
            <w:shd w:val="clear" w:color="auto" w:fill="auto"/>
          </w:tcPr>
          <w:p>
            <w:pPr>
              <w:spacing w:line="360" w:lineRule="auto"/>
              <w:ind w:left="60" w:right="60"/>
              <w:jc w:val="right"/>
              <w:rPr>
                <w:rFonts w:hint="eastAsia" w:ascii="宋体" w:hAnsi="宋体" w:eastAsia="宋体" w:cs="宋体"/>
                <w:color w:val="000000"/>
                <w:sz w:val="24"/>
                <w:szCs w:val="24"/>
              </w:rPr>
            </w:pPr>
            <w:r>
              <w:rPr>
                <w:rFonts w:hint="eastAsia" w:ascii="宋体" w:hAnsi="宋体" w:eastAsia="宋体" w:cs="宋体"/>
                <w:color w:val="000000"/>
                <w:sz w:val="24"/>
                <w:szCs w:val="24"/>
              </w:rPr>
              <w:t>741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cantSplit/>
          <w:trHeight w:val="421" w:hRule="atLeast"/>
          <w:jc w:val="center"/>
        </w:trPr>
        <w:tc>
          <w:tcPr>
            <w:tcW w:w="2532" w:type="dxa"/>
            <w:vMerge w:val="continue"/>
            <w:tcBorders>
              <w:top w:val="single" w:color="AEAEAE" w:sz="8" w:space="0"/>
              <w:left w:val="nil"/>
              <w:bottom w:val="single" w:color="000000" w:sz="12" w:space="0"/>
              <w:right w:val="nil"/>
              <w:tl2br w:val="nil"/>
              <w:tr2bl w:val="nil"/>
            </w:tcBorders>
            <w:shd w:val="clear" w:color="auto" w:fill="auto"/>
          </w:tcPr>
          <w:p>
            <w:pPr>
              <w:spacing w:line="360" w:lineRule="auto"/>
              <w:rPr>
                <w:rFonts w:hint="eastAsia" w:ascii="宋体" w:hAnsi="宋体" w:eastAsia="宋体" w:cs="宋体"/>
                <w:color w:val="000000"/>
                <w:sz w:val="24"/>
                <w:szCs w:val="24"/>
              </w:rPr>
            </w:pPr>
          </w:p>
        </w:tc>
        <w:tc>
          <w:tcPr>
            <w:tcW w:w="1434" w:type="dxa"/>
            <w:tcBorders>
              <w:top w:val="single" w:color="AEAEAE" w:sz="8" w:space="0"/>
              <w:left w:val="nil"/>
              <w:bottom w:val="single" w:color="000000" w:sz="12" w:space="0"/>
              <w:right w:val="nil"/>
              <w:tl2br w:val="nil"/>
              <w:tr2bl w:val="nil"/>
            </w:tcBorders>
            <w:shd w:val="clear" w:color="auto" w:fill="auto"/>
          </w:tcPr>
          <w:p>
            <w:pPr>
              <w:spacing w:line="360" w:lineRule="auto"/>
              <w:ind w:left="60" w:right="60"/>
              <w:rPr>
                <w:rFonts w:hint="eastAsia" w:ascii="宋体" w:hAnsi="宋体" w:eastAsia="宋体" w:cs="宋体"/>
                <w:color w:val="000000"/>
                <w:sz w:val="24"/>
                <w:szCs w:val="24"/>
              </w:rPr>
            </w:pPr>
            <w:r>
              <w:rPr>
                <w:rFonts w:hint="eastAsia" w:ascii="宋体" w:hAnsi="宋体" w:eastAsia="宋体" w:cs="宋体"/>
                <w:color w:val="000000"/>
                <w:sz w:val="24"/>
                <w:szCs w:val="24"/>
              </w:rPr>
              <w:t>显著性</w:t>
            </w:r>
          </w:p>
        </w:tc>
        <w:tc>
          <w:tcPr>
            <w:tcW w:w="1474" w:type="dxa"/>
            <w:tcBorders>
              <w:top w:val="single" w:color="AEAEAE" w:sz="8" w:space="0"/>
              <w:left w:val="nil"/>
              <w:bottom w:val="single" w:color="000000" w:sz="12" w:space="0"/>
              <w:right w:val="nil"/>
              <w:tl2br w:val="nil"/>
              <w:tr2bl w:val="nil"/>
            </w:tcBorders>
            <w:shd w:val="clear" w:color="auto" w:fill="auto"/>
          </w:tcPr>
          <w:p>
            <w:pPr>
              <w:spacing w:line="360" w:lineRule="auto"/>
              <w:ind w:left="60" w:right="60"/>
              <w:jc w:val="right"/>
              <w:rPr>
                <w:rFonts w:hint="eastAsia" w:ascii="宋体" w:hAnsi="宋体" w:eastAsia="宋体" w:cs="宋体"/>
                <w:color w:val="000000"/>
                <w:sz w:val="24"/>
                <w:szCs w:val="24"/>
              </w:rPr>
            </w:pPr>
            <w:r>
              <w:rPr>
                <w:rFonts w:hint="eastAsia" w:ascii="宋体" w:hAnsi="宋体" w:cs="宋体"/>
                <w:color w:val="000000"/>
                <w:sz w:val="24"/>
                <w:szCs w:val="24"/>
                <w:lang w:val="en-US" w:eastAsia="zh-CN"/>
              </w:rPr>
              <w:t>0</w:t>
            </w:r>
            <w:r>
              <w:rPr>
                <w:rFonts w:hint="eastAsia" w:ascii="宋体" w:hAnsi="宋体" w:eastAsia="宋体" w:cs="宋体"/>
                <w:color w:val="000000"/>
                <w:sz w:val="24"/>
                <w:szCs w:val="24"/>
              </w:rPr>
              <w:t>.000</w:t>
            </w:r>
          </w:p>
        </w:tc>
      </w:tr>
    </w:tbl>
    <w:p>
      <w:pPr>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根据以上探索性因子结果可以看出，KMO检验的系数结果为0.</w:t>
      </w:r>
      <w:r>
        <w:rPr>
          <w:rFonts w:hint="eastAsia" w:ascii="宋体" w:hAnsi="宋体" w:cs="宋体"/>
          <w:sz w:val="24"/>
          <w:szCs w:val="24"/>
          <w:lang w:val="en-US" w:eastAsia="zh-CN"/>
        </w:rPr>
        <w:t>879</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大于0.5，且巴特利特</w:t>
      </w:r>
      <w:r>
        <w:rPr>
          <w:rFonts w:hint="eastAsia" w:ascii="宋体" w:hAnsi="宋体" w:eastAsia="宋体" w:cs="宋体"/>
          <w:sz w:val="24"/>
          <w:szCs w:val="24"/>
          <w:lang w:val="en-US" w:eastAsia="zh-CN"/>
        </w:rPr>
        <w:t>球形检验的显著性</w:t>
      </w:r>
      <w:r>
        <w:rPr>
          <w:rFonts w:hint="eastAsia" w:ascii="宋体" w:hAnsi="宋体" w:cs="宋体"/>
          <w:sz w:val="24"/>
          <w:szCs w:val="24"/>
          <w:lang w:val="en-US" w:eastAsia="zh-CN"/>
        </w:rPr>
        <w:t>无限接近于0，</w:t>
      </w:r>
      <w:r>
        <w:rPr>
          <w:rFonts w:hint="eastAsia" w:ascii="宋体" w:hAnsi="宋体" w:eastAsia="宋体" w:cs="宋体"/>
          <w:sz w:val="24"/>
          <w:szCs w:val="24"/>
          <w:lang w:val="en-US" w:eastAsia="zh-CN"/>
        </w:rPr>
        <w:t>说明</w:t>
      </w:r>
      <w:r>
        <w:rPr>
          <w:rFonts w:hint="eastAsia" w:ascii="宋体" w:hAnsi="宋体" w:cs="宋体"/>
          <w:sz w:val="24"/>
          <w:szCs w:val="24"/>
          <w:lang w:val="en-US" w:eastAsia="zh-CN"/>
        </w:rPr>
        <w:t>本</w:t>
      </w:r>
      <w:r>
        <w:rPr>
          <w:rFonts w:hint="eastAsia" w:ascii="宋体" w:hAnsi="宋体" w:eastAsia="宋体" w:cs="宋体"/>
          <w:sz w:val="24"/>
          <w:szCs w:val="24"/>
          <w:lang w:val="en-US" w:eastAsia="zh-CN"/>
        </w:rPr>
        <w:t>问卷的效度</w:t>
      </w:r>
      <w:r>
        <w:rPr>
          <w:rFonts w:hint="eastAsia" w:ascii="宋体" w:hAnsi="宋体" w:cs="宋体"/>
          <w:sz w:val="24"/>
          <w:szCs w:val="24"/>
          <w:lang w:val="en-US" w:eastAsia="zh-CN"/>
        </w:rPr>
        <w:t>较好</w:t>
      </w:r>
      <w:r>
        <w:rPr>
          <w:rFonts w:hint="eastAsia" w:ascii="宋体" w:hAnsi="宋体" w:eastAsia="宋体" w:cs="宋体"/>
          <w:sz w:val="24"/>
          <w:szCs w:val="24"/>
          <w:lang w:val="en-US" w:eastAsia="zh-CN"/>
        </w:rPr>
        <w:t>。</w:t>
      </w:r>
    </w:p>
    <w:p>
      <w:pPr>
        <w:numPr>
          <w:ilvl w:val="0"/>
          <w:numId w:val="0"/>
        </w:numPr>
        <w:spacing w:line="36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4.2.4问卷的数据处理</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本研究对调查问卷数据所进行的统计与分析均使用SPSS26.0。</w:t>
      </w:r>
    </w:p>
    <w:p>
      <w:pPr>
        <w:numPr>
          <w:ilvl w:val="0"/>
          <w:numId w:val="0"/>
        </w:numPr>
        <w:spacing w:line="360" w:lineRule="auto"/>
        <w:ind w:firstLine="480" w:firstLineChars="200"/>
        <w:rPr>
          <w:rFonts w:hint="default" w:ascii="宋体" w:hAnsi="宋体" w:cs="宋体"/>
          <w:b w:val="0"/>
          <w:bCs w:val="0"/>
          <w:sz w:val="24"/>
          <w:szCs w:val="24"/>
          <w:lang w:val="en-US" w:eastAsia="zh-CN"/>
        </w:rPr>
      </w:pPr>
    </w:p>
    <w:p>
      <w:pPr>
        <w:numPr>
          <w:ilvl w:val="0"/>
          <w:numId w:val="0"/>
        </w:numPr>
        <w:spacing w:line="360" w:lineRule="auto"/>
        <w:jc w:val="center"/>
        <w:outlineLvl w:val="1"/>
        <w:rPr>
          <w:rFonts w:hint="eastAsia" w:ascii="宋体" w:hAnsi="宋体" w:eastAsia="宋体" w:cs="宋体"/>
          <w:sz w:val="21"/>
          <w:szCs w:val="21"/>
          <w:lang w:val="en-US" w:eastAsia="zh-CN"/>
        </w:rPr>
      </w:pPr>
      <w:bookmarkStart w:id="67" w:name="_Toc6570_WPSOffice_Level2"/>
      <w:bookmarkStart w:id="68" w:name="_Toc21993_WPSOffice_Level2"/>
      <w:bookmarkStart w:id="69" w:name="_Toc6206_WPSOffice_Level2"/>
      <w:r>
        <w:rPr>
          <w:rFonts w:hint="eastAsia" w:ascii="宋体" w:hAnsi="宋体" w:cs="宋体"/>
          <w:b/>
          <w:bCs/>
          <w:sz w:val="30"/>
          <w:szCs w:val="30"/>
          <w:lang w:val="en-US" w:eastAsia="zh-CN"/>
        </w:rPr>
        <w:t xml:space="preserve">5 </w:t>
      </w:r>
      <w:r>
        <w:rPr>
          <w:rFonts w:hint="eastAsia" w:ascii="宋体" w:hAnsi="宋体" w:eastAsia="宋体" w:cs="宋体"/>
          <w:b/>
          <w:bCs/>
          <w:sz w:val="30"/>
          <w:szCs w:val="30"/>
          <w:lang w:val="en-US" w:eastAsia="zh-CN"/>
        </w:rPr>
        <w:t>问卷调查结果及分析</w:t>
      </w:r>
      <w:bookmarkEnd w:id="67"/>
      <w:bookmarkEnd w:id="68"/>
      <w:bookmarkEnd w:id="69"/>
    </w:p>
    <w:p>
      <w:pPr>
        <w:numPr>
          <w:ilvl w:val="0"/>
          <w:numId w:val="0"/>
        </w:numPr>
        <w:spacing w:line="360" w:lineRule="auto"/>
        <w:ind w:firstLine="562" w:firstLineChars="200"/>
        <w:rPr>
          <w:rFonts w:hint="eastAsia" w:ascii="宋体" w:hAnsi="宋体" w:cs="宋体"/>
          <w:b/>
          <w:bCs/>
          <w:sz w:val="28"/>
          <w:szCs w:val="28"/>
          <w:lang w:val="en-US" w:eastAsia="zh-CN"/>
        </w:rPr>
      </w:pPr>
      <w:bookmarkStart w:id="70" w:name="_Toc6403_WPSOffice_Level3"/>
      <w:bookmarkStart w:id="71" w:name="_Toc30999_WPSOffice_Level3"/>
      <w:bookmarkStart w:id="72" w:name="_Toc4961_WPSOffice_Level3"/>
      <w:r>
        <w:rPr>
          <w:rFonts w:hint="eastAsia" w:ascii="宋体" w:hAnsi="宋体" w:cs="宋体"/>
          <w:b/>
          <w:bCs/>
          <w:sz w:val="28"/>
          <w:szCs w:val="28"/>
          <w:lang w:val="en-US" w:eastAsia="zh-CN"/>
        </w:rPr>
        <w:t>5.1描述性分析</w:t>
      </w:r>
      <w:bookmarkEnd w:id="70"/>
      <w:bookmarkEnd w:id="71"/>
      <w:bookmarkEnd w:id="72"/>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本次调查要求数学专业师范生对自身的教学技能掌握状况进行评判和评估，得出的结论为师范生自我报告的数学教学技能水平。</w:t>
      </w:r>
    </w:p>
    <w:p>
      <w:pPr>
        <w:numPr>
          <w:ilvl w:val="0"/>
          <w:numId w:val="0"/>
        </w:numPr>
        <w:spacing w:line="360" w:lineRule="auto"/>
        <w:ind w:firstLine="562" w:firstLineChars="200"/>
        <w:rPr>
          <w:rFonts w:hint="default" w:ascii="宋体" w:hAnsi="宋体" w:cs="宋体"/>
          <w:b/>
          <w:bCs/>
          <w:sz w:val="28"/>
          <w:szCs w:val="28"/>
          <w:lang w:val="en-US" w:eastAsia="zh-CN"/>
        </w:rPr>
      </w:pPr>
      <w:r>
        <w:rPr>
          <w:rFonts w:hint="eastAsia" w:ascii="宋体" w:hAnsi="宋体" w:cs="宋体"/>
          <w:b/>
          <w:bCs/>
          <w:sz w:val="28"/>
          <w:szCs w:val="28"/>
          <w:lang w:val="en-US" w:eastAsia="zh-CN"/>
        </w:rPr>
        <w:t>5.1.1数学专业师范生教学技能掌握现状</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将调查问卷第二部分所得的结果进行描述性统计（见表5），在此基础上对数学师范生的教学技能水平进行全面分析。</w:t>
      </w:r>
    </w:p>
    <w:tbl>
      <w:tblPr>
        <w:tblStyle w:val="6"/>
        <w:tblW w:w="7113" w:type="dxa"/>
        <w:jc w:val="center"/>
        <w:tblInd w:w="0" w:type="dxa"/>
        <w:shd w:val="clear" w:color="auto" w:fill="auto"/>
        <w:tblLayout w:type="fixed"/>
        <w:tblCellMar>
          <w:top w:w="0" w:type="dxa"/>
          <w:left w:w="0" w:type="dxa"/>
          <w:bottom w:w="0" w:type="dxa"/>
          <w:right w:w="0" w:type="dxa"/>
        </w:tblCellMar>
      </w:tblPr>
      <w:tblGrid>
        <w:gridCol w:w="3646"/>
        <w:gridCol w:w="1744"/>
        <w:gridCol w:w="1723"/>
      </w:tblGrid>
      <w:tr>
        <w:tblPrEx>
          <w:tblLayout w:type="fixed"/>
          <w:tblCellMar>
            <w:top w:w="0" w:type="dxa"/>
            <w:left w:w="0" w:type="dxa"/>
            <w:bottom w:w="0" w:type="dxa"/>
            <w:right w:w="0" w:type="dxa"/>
          </w:tblCellMar>
        </w:tblPrEx>
        <w:trPr>
          <w:trHeight w:val="315" w:hRule="atLeast"/>
          <w:jc w:val="center"/>
        </w:trPr>
        <w:tc>
          <w:tcPr>
            <w:tcW w:w="7113" w:type="dxa"/>
            <w:gridSpan w:val="3"/>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表</w:t>
            </w:r>
            <w:r>
              <w:rPr>
                <w:rFonts w:hint="eastAsia" w:ascii="宋体" w:hAnsi="宋体" w:cs="宋体"/>
                <w:i w:val="0"/>
                <w:color w:val="000000"/>
                <w:kern w:val="0"/>
                <w:sz w:val="24"/>
                <w:szCs w:val="24"/>
                <w:u w:val="none"/>
                <w:lang w:val="en-US" w:eastAsia="zh-CN"/>
              </w:rPr>
              <w:t>5</w:t>
            </w:r>
            <w:r>
              <w:rPr>
                <w:rFonts w:hint="eastAsia" w:ascii="宋体" w:hAnsi="宋体" w:eastAsia="宋体" w:cs="宋体"/>
                <w:i w:val="0"/>
                <w:color w:val="000000"/>
                <w:kern w:val="0"/>
                <w:sz w:val="24"/>
                <w:szCs w:val="24"/>
                <w:u w:val="none"/>
                <w:lang w:val="en-US" w:eastAsia="zh-CN"/>
              </w:rPr>
              <w:t xml:space="preserve"> 调查问卷的描述性统计</w:t>
            </w:r>
          </w:p>
        </w:tc>
      </w:tr>
      <w:tr>
        <w:tblPrEx>
          <w:shd w:val="clear" w:color="auto" w:fill="auto"/>
          <w:tblLayout w:type="fixed"/>
        </w:tblPrEx>
        <w:trPr>
          <w:trHeight w:val="330" w:hRule="atLeast"/>
          <w:jc w:val="center"/>
        </w:trPr>
        <w:tc>
          <w:tcPr>
            <w:tcW w:w="3646"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项目</w:t>
            </w:r>
          </w:p>
        </w:tc>
        <w:tc>
          <w:tcPr>
            <w:tcW w:w="1744" w:type="dxa"/>
            <w:tcBorders>
              <w:top w:val="single" w:color="000000" w:sz="12" w:space="0"/>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平均</w:t>
            </w:r>
            <w:r>
              <w:rPr>
                <w:rFonts w:hint="eastAsia" w:ascii="宋体" w:hAnsi="宋体" w:cs="宋体"/>
                <w:i w:val="0"/>
                <w:color w:val="000000"/>
                <w:kern w:val="0"/>
                <w:sz w:val="24"/>
                <w:szCs w:val="24"/>
                <w:u w:val="none"/>
                <w:lang w:val="en-US" w:eastAsia="zh-CN"/>
              </w:rPr>
              <w:t>值</w:t>
            </w:r>
          </w:p>
        </w:tc>
        <w:tc>
          <w:tcPr>
            <w:tcW w:w="1723" w:type="dxa"/>
            <w:tcBorders>
              <w:top w:val="single" w:color="000000" w:sz="12" w:space="0"/>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标准差</w:t>
            </w:r>
          </w:p>
        </w:tc>
      </w:tr>
      <w:tr>
        <w:tblPrEx>
          <w:tblLayout w:type="fixed"/>
          <w:tblCellMar>
            <w:top w:w="0" w:type="dxa"/>
            <w:left w:w="0" w:type="dxa"/>
            <w:bottom w:w="0" w:type="dxa"/>
            <w:right w:w="0" w:type="dxa"/>
          </w:tblCellMar>
        </w:tblPrEx>
        <w:trPr>
          <w:trHeight w:val="315" w:hRule="atLeast"/>
          <w:jc w:val="center"/>
        </w:trPr>
        <w:tc>
          <w:tcPr>
            <w:tcW w:w="3646"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教学设计技能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50</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0.5</w:t>
            </w:r>
            <w:r>
              <w:rPr>
                <w:rFonts w:hint="eastAsia" w:ascii="宋体" w:hAnsi="宋体" w:cs="宋体"/>
                <w:i w:val="0"/>
                <w:color w:val="000000"/>
                <w:kern w:val="0"/>
                <w:sz w:val="24"/>
                <w:szCs w:val="24"/>
                <w:u w:val="none"/>
                <w:lang w:val="en-US" w:eastAsia="zh-CN"/>
              </w:rPr>
              <w:t>5</w:t>
            </w:r>
          </w:p>
        </w:tc>
      </w:tr>
      <w:tr>
        <w:tblPrEx>
          <w:tblLayout w:type="fixed"/>
          <w:tblCellMar>
            <w:top w:w="0" w:type="dxa"/>
            <w:left w:w="0" w:type="dxa"/>
            <w:bottom w:w="0" w:type="dxa"/>
            <w:right w:w="0" w:type="dxa"/>
          </w:tblCellMar>
        </w:tblPrEx>
        <w:trPr>
          <w:trHeight w:val="300" w:hRule="atLeast"/>
          <w:jc w:val="center"/>
        </w:trPr>
        <w:tc>
          <w:tcPr>
            <w:tcW w:w="3646"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数学说课技能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3.3</w:t>
            </w:r>
            <w:r>
              <w:rPr>
                <w:rFonts w:hint="eastAsia" w:ascii="宋体" w:hAnsi="宋体" w:cs="宋体"/>
                <w:i w:val="0"/>
                <w:color w:val="000000"/>
                <w:kern w:val="0"/>
                <w:sz w:val="24"/>
                <w:szCs w:val="24"/>
                <w:u w:val="none"/>
                <w:lang w:val="en-US" w:eastAsia="zh-CN"/>
              </w:rPr>
              <w:t>2</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w:t>
            </w:r>
            <w:r>
              <w:rPr>
                <w:rFonts w:hint="eastAsia" w:ascii="宋体" w:hAnsi="宋体" w:cs="宋体"/>
                <w:i w:val="0"/>
                <w:color w:val="000000"/>
                <w:kern w:val="0"/>
                <w:sz w:val="24"/>
                <w:szCs w:val="24"/>
                <w:u w:val="none"/>
                <w:lang w:val="en-US" w:eastAsia="zh-CN"/>
              </w:rPr>
              <w:t>62</w:t>
            </w:r>
          </w:p>
        </w:tc>
      </w:tr>
      <w:tr>
        <w:tblPrEx>
          <w:tblLayout w:type="fixed"/>
          <w:tblCellMar>
            <w:top w:w="0" w:type="dxa"/>
            <w:left w:w="0" w:type="dxa"/>
            <w:bottom w:w="0" w:type="dxa"/>
            <w:right w:w="0" w:type="dxa"/>
          </w:tblCellMar>
        </w:tblPrEx>
        <w:trPr>
          <w:trHeight w:val="412" w:hRule="atLeast"/>
          <w:jc w:val="center"/>
        </w:trPr>
        <w:tc>
          <w:tcPr>
            <w:tcW w:w="3646" w:type="dxa"/>
            <w:tcBorders>
              <w:top w:val="nil"/>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sz w:val="24"/>
                <w:szCs w:val="24"/>
                <w:lang w:val="en-US" w:eastAsia="zh-CN"/>
              </w:rPr>
              <w:t>课堂教学技能</w:t>
            </w:r>
          </w:p>
        </w:tc>
        <w:tc>
          <w:tcPr>
            <w:tcW w:w="1744" w:type="dxa"/>
            <w:tcBorders>
              <w:top w:val="nil"/>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3.53</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0.45</w:t>
            </w:r>
          </w:p>
        </w:tc>
      </w:tr>
      <w:tr>
        <w:tblPrEx>
          <w:tblLayout w:type="fixed"/>
          <w:tblCellMar>
            <w:top w:w="0" w:type="dxa"/>
            <w:left w:w="0" w:type="dxa"/>
            <w:bottom w:w="0" w:type="dxa"/>
            <w:right w:w="0" w:type="dxa"/>
          </w:tblCellMar>
        </w:tblPrEx>
        <w:trPr>
          <w:trHeight w:val="300" w:hRule="atLeast"/>
          <w:jc w:val="center"/>
        </w:trPr>
        <w:tc>
          <w:tcPr>
            <w:tcW w:w="3646"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教学评价技能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3.3</w:t>
            </w:r>
            <w:r>
              <w:rPr>
                <w:rFonts w:hint="eastAsia" w:ascii="宋体" w:hAnsi="宋体" w:cs="宋体"/>
                <w:i w:val="0"/>
                <w:color w:val="000000"/>
                <w:kern w:val="0"/>
                <w:sz w:val="24"/>
                <w:szCs w:val="24"/>
                <w:u w:val="none"/>
                <w:lang w:val="en-US" w:eastAsia="zh-CN"/>
              </w:rPr>
              <w:t>1</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0.6</w:t>
            </w:r>
            <w:r>
              <w:rPr>
                <w:rFonts w:hint="eastAsia" w:ascii="宋体" w:hAnsi="宋体" w:cs="宋体"/>
                <w:i w:val="0"/>
                <w:color w:val="000000"/>
                <w:kern w:val="0"/>
                <w:sz w:val="24"/>
                <w:szCs w:val="24"/>
                <w:u w:val="none"/>
                <w:lang w:val="en-US" w:eastAsia="zh-CN"/>
              </w:rPr>
              <w:t>5</w:t>
            </w:r>
          </w:p>
        </w:tc>
      </w:tr>
      <w:tr>
        <w:tblPrEx>
          <w:tblLayout w:type="fixed"/>
          <w:tblCellMar>
            <w:top w:w="0" w:type="dxa"/>
            <w:left w:w="0" w:type="dxa"/>
            <w:bottom w:w="0" w:type="dxa"/>
            <w:right w:w="0" w:type="dxa"/>
          </w:tblCellMar>
        </w:tblPrEx>
        <w:trPr>
          <w:trHeight w:val="315" w:hRule="atLeast"/>
          <w:jc w:val="center"/>
        </w:trPr>
        <w:tc>
          <w:tcPr>
            <w:tcW w:w="3646"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教学研究技能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3.3</w:t>
            </w:r>
            <w:r>
              <w:rPr>
                <w:rFonts w:hint="eastAsia" w:ascii="宋体" w:hAnsi="宋体" w:cs="宋体"/>
                <w:i w:val="0"/>
                <w:color w:val="000000"/>
                <w:kern w:val="0"/>
                <w:sz w:val="24"/>
                <w:szCs w:val="24"/>
                <w:u w:val="none"/>
                <w:lang w:val="en-US" w:eastAsia="zh-CN"/>
              </w:rPr>
              <w:t>4</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0.6</w:t>
            </w:r>
            <w:r>
              <w:rPr>
                <w:rFonts w:hint="eastAsia" w:ascii="宋体" w:hAnsi="宋体" w:cs="宋体"/>
                <w:i w:val="0"/>
                <w:color w:val="000000"/>
                <w:kern w:val="0"/>
                <w:sz w:val="24"/>
                <w:szCs w:val="24"/>
                <w:u w:val="none"/>
                <w:lang w:val="en-US" w:eastAsia="zh-CN"/>
              </w:rPr>
              <w:t>6</w:t>
            </w:r>
          </w:p>
        </w:tc>
      </w:tr>
      <w:tr>
        <w:tblPrEx>
          <w:tblLayout w:type="fixed"/>
          <w:tblCellMar>
            <w:top w:w="0" w:type="dxa"/>
            <w:left w:w="0" w:type="dxa"/>
            <w:bottom w:w="0" w:type="dxa"/>
            <w:right w:w="0" w:type="dxa"/>
          </w:tblCellMar>
        </w:tblPrEx>
        <w:trPr>
          <w:trHeight w:val="315" w:hRule="atLeast"/>
          <w:jc w:val="center"/>
        </w:trPr>
        <w:tc>
          <w:tcPr>
            <w:tcW w:w="3646"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kern w:val="0"/>
                <w:sz w:val="24"/>
                <w:szCs w:val="24"/>
                <w:u w:val="none"/>
                <w:lang w:val="en-US" w:eastAsia="zh-CN"/>
              </w:rPr>
            </w:pPr>
            <w:r>
              <w:rPr>
                <w:rFonts w:hint="eastAsia" w:ascii="宋体" w:hAnsi="宋体" w:cs="宋体"/>
                <w:i w:val="0"/>
                <w:color w:val="000000"/>
                <w:kern w:val="0"/>
                <w:sz w:val="24"/>
                <w:szCs w:val="24"/>
                <w:u w:val="none"/>
                <w:lang w:val="en-US" w:eastAsia="zh-CN"/>
              </w:rPr>
              <w:t>数学教学技能</w:t>
            </w:r>
          </w:p>
        </w:tc>
        <w:tc>
          <w:tcPr>
            <w:tcW w:w="1744"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kern w:val="0"/>
                <w:sz w:val="24"/>
                <w:szCs w:val="24"/>
                <w:u w:val="none"/>
                <w:lang w:val="en-US" w:eastAsia="zh-CN"/>
              </w:rPr>
            </w:pPr>
            <w:r>
              <w:rPr>
                <w:rFonts w:hint="eastAsia" w:ascii="宋体" w:hAnsi="宋体" w:cs="宋体"/>
                <w:i w:val="0"/>
                <w:color w:val="000000"/>
                <w:kern w:val="0"/>
                <w:sz w:val="24"/>
                <w:szCs w:val="24"/>
                <w:u w:val="none"/>
                <w:lang w:val="en-US" w:eastAsia="zh-CN"/>
              </w:rPr>
              <w:t>3.40</w:t>
            </w:r>
          </w:p>
        </w:tc>
        <w:tc>
          <w:tcPr>
            <w:tcW w:w="1723"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kern w:val="0"/>
                <w:sz w:val="24"/>
                <w:szCs w:val="24"/>
                <w:u w:val="none"/>
                <w:lang w:val="en-US" w:eastAsia="zh-CN"/>
              </w:rPr>
            </w:pPr>
            <w:r>
              <w:rPr>
                <w:rFonts w:hint="eastAsia" w:ascii="宋体" w:hAnsi="宋体" w:cs="宋体"/>
                <w:i w:val="0"/>
                <w:color w:val="000000"/>
                <w:kern w:val="0"/>
                <w:sz w:val="24"/>
                <w:szCs w:val="24"/>
                <w:u w:val="none"/>
                <w:lang w:val="en-US" w:eastAsia="zh-CN"/>
              </w:rPr>
              <w:t>0.45</w:t>
            </w:r>
          </w:p>
        </w:tc>
      </w:tr>
    </w:tbl>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表5表明，教学设计和课堂教学技能得分较高，其中课堂教学技能得分最高，为3.53；其他教学技能得分明显低于前两项技能，其中教学评价技能得分最低。这说明数学师范生的教学设计和课堂教学技能水平整体高于数学说课、教学评价和教学研究技能水平。</w:t>
      </w:r>
    </w:p>
    <w:tbl>
      <w:tblPr>
        <w:tblStyle w:val="6"/>
        <w:tblW w:w="7113" w:type="dxa"/>
        <w:jc w:val="center"/>
        <w:tblInd w:w="0" w:type="dxa"/>
        <w:shd w:val="clear" w:color="auto" w:fill="auto"/>
        <w:tblLayout w:type="fixed"/>
        <w:tblCellMar>
          <w:top w:w="0" w:type="dxa"/>
          <w:left w:w="0" w:type="dxa"/>
          <w:bottom w:w="0" w:type="dxa"/>
          <w:right w:w="0" w:type="dxa"/>
        </w:tblCellMar>
      </w:tblPr>
      <w:tblGrid>
        <w:gridCol w:w="3646"/>
        <w:gridCol w:w="1744"/>
        <w:gridCol w:w="1723"/>
      </w:tblGrid>
      <w:tr>
        <w:tblPrEx>
          <w:tblLayout w:type="fixed"/>
          <w:tblCellMar>
            <w:top w:w="0" w:type="dxa"/>
            <w:left w:w="0" w:type="dxa"/>
            <w:bottom w:w="0" w:type="dxa"/>
            <w:right w:w="0" w:type="dxa"/>
          </w:tblCellMar>
        </w:tblPrEx>
        <w:trPr>
          <w:trHeight w:val="315" w:hRule="atLeast"/>
          <w:jc w:val="center"/>
        </w:trPr>
        <w:tc>
          <w:tcPr>
            <w:tcW w:w="7113" w:type="dxa"/>
            <w:gridSpan w:val="3"/>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表</w:t>
            </w:r>
            <w:r>
              <w:rPr>
                <w:rFonts w:hint="eastAsia" w:ascii="宋体" w:hAnsi="宋体" w:cs="宋体"/>
                <w:i w:val="0"/>
                <w:color w:val="000000"/>
                <w:kern w:val="0"/>
                <w:sz w:val="24"/>
                <w:szCs w:val="24"/>
                <w:u w:val="none"/>
                <w:lang w:val="en-US" w:eastAsia="zh-CN"/>
              </w:rPr>
              <w:t>6 课堂教学技能</w:t>
            </w:r>
            <w:r>
              <w:rPr>
                <w:rFonts w:hint="eastAsia" w:ascii="宋体" w:hAnsi="宋体" w:eastAsia="宋体" w:cs="宋体"/>
                <w:i w:val="0"/>
                <w:color w:val="000000"/>
                <w:kern w:val="0"/>
                <w:sz w:val="24"/>
                <w:szCs w:val="24"/>
                <w:u w:val="none"/>
                <w:lang w:val="en-US" w:eastAsia="zh-CN"/>
              </w:rPr>
              <w:t>的描述性统计</w:t>
            </w:r>
          </w:p>
        </w:tc>
      </w:tr>
      <w:tr>
        <w:tblPrEx>
          <w:tblLayout w:type="fixed"/>
          <w:tblCellMar>
            <w:top w:w="0" w:type="dxa"/>
            <w:left w:w="0" w:type="dxa"/>
            <w:bottom w:w="0" w:type="dxa"/>
            <w:right w:w="0" w:type="dxa"/>
          </w:tblCellMar>
        </w:tblPrEx>
        <w:trPr>
          <w:trHeight w:val="330" w:hRule="atLeast"/>
          <w:jc w:val="center"/>
        </w:trPr>
        <w:tc>
          <w:tcPr>
            <w:tcW w:w="3646"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项目</w:t>
            </w:r>
          </w:p>
        </w:tc>
        <w:tc>
          <w:tcPr>
            <w:tcW w:w="1744" w:type="dxa"/>
            <w:tcBorders>
              <w:top w:val="single" w:color="000000" w:sz="12" w:space="0"/>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平均</w:t>
            </w:r>
            <w:r>
              <w:rPr>
                <w:rFonts w:hint="eastAsia" w:ascii="宋体" w:hAnsi="宋体" w:cs="宋体"/>
                <w:i w:val="0"/>
                <w:color w:val="000000"/>
                <w:kern w:val="0"/>
                <w:sz w:val="24"/>
                <w:szCs w:val="24"/>
                <w:u w:val="none"/>
                <w:lang w:val="en-US" w:eastAsia="zh-CN"/>
              </w:rPr>
              <w:t>值</w:t>
            </w:r>
          </w:p>
        </w:tc>
        <w:tc>
          <w:tcPr>
            <w:tcW w:w="1723" w:type="dxa"/>
            <w:tcBorders>
              <w:top w:val="single" w:color="000000" w:sz="12" w:space="0"/>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标准差</w:t>
            </w:r>
          </w:p>
        </w:tc>
      </w:tr>
      <w:tr>
        <w:tblPrEx>
          <w:tblLayout w:type="fixed"/>
          <w:tblCellMar>
            <w:top w:w="0" w:type="dxa"/>
            <w:left w:w="0" w:type="dxa"/>
            <w:bottom w:w="0" w:type="dxa"/>
            <w:right w:w="0" w:type="dxa"/>
          </w:tblCellMar>
        </w:tblPrEx>
        <w:trPr>
          <w:trHeight w:val="300" w:hRule="atLeast"/>
          <w:jc w:val="center"/>
        </w:trPr>
        <w:tc>
          <w:tcPr>
            <w:tcW w:w="3646" w:type="dxa"/>
            <w:tcBorders>
              <w:top w:val="nil"/>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语言技能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3.4</w:t>
            </w:r>
            <w:r>
              <w:rPr>
                <w:rFonts w:hint="eastAsia" w:ascii="宋体" w:hAnsi="宋体" w:cs="宋体"/>
                <w:i w:val="0"/>
                <w:color w:val="000000"/>
                <w:kern w:val="0"/>
                <w:sz w:val="24"/>
                <w:szCs w:val="24"/>
                <w:u w:val="none"/>
                <w:lang w:val="en-US" w:eastAsia="zh-CN"/>
              </w:rPr>
              <w:t>5</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0.61</w:t>
            </w:r>
          </w:p>
        </w:tc>
      </w:tr>
      <w:tr>
        <w:tblPrEx>
          <w:tblLayout w:type="fixed"/>
          <w:tblCellMar>
            <w:top w:w="0" w:type="dxa"/>
            <w:left w:w="0" w:type="dxa"/>
            <w:bottom w:w="0" w:type="dxa"/>
            <w:right w:w="0" w:type="dxa"/>
          </w:tblCellMar>
        </w:tblPrEx>
        <w:trPr>
          <w:trHeight w:val="300" w:hRule="atLeast"/>
          <w:jc w:val="center"/>
        </w:trPr>
        <w:tc>
          <w:tcPr>
            <w:tcW w:w="3646" w:type="dxa"/>
            <w:tcBorders>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板书技能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3.5</w:t>
            </w:r>
            <w:r>
              <w:rPr>
                <w:rFonts w:hint="eastAsia" w:ascii="宋体" w:hAnsi="宋体" w:cs="宋体"/>
                <w:i w:val="0"/>
                <w:color w:val="000000"/>
                <w:kern w:val="0"/>
                <w:sz w:val="24"/>
                <w:szCs w:val="24"/>
                <w:u w:val="none"/>
                <w:lang w:val="en-US" w:eastAsia="zh-CN"/>
              </w:rPr>
              <w:t>1</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w:t>
            </w:r>
            <w:r>
              <w:rPr>
                <w:rFonts w:hint="eastAsia" w:ascii="宋体" w:hAnsi="宋体" w:cs="宋体"/>
                <w:i w:val="0"/>
                <w:color w:val="000000"/>
                <w:kern w:val="0"/>
                <w:sz w:val="24"/>
                <w:szCs w:val="24"/>
                <w:u w:val="none"/>
                <w:lang w:val="en-US" w:eastAsia="zh-CN"/>
              </w:rPr>
              <w:t>70</w:t>
            </w:r>
          </w:p>
        </w:tc>
      </w:tr>
      <w:tr>
        <w:tblPrEx>
          <w:tblLayout w:type="fixed"/>
          <w:tblCellMar>
            <w:top w:w="0" w:type="dxa"/>
            <w:left w:w="0" w:type="dxa"/>
            <w:bottom w:w="0" w:type="dxa"/>
            <w:right w:w="0" w:type="dxa"/>
          </w:tblCellMar>
        </w:tblPrEx>
        <w:trPr>
          <w:trHeight w:val="300" w:hRule="atLeast"/>
          <w:jc w:val="center"/>
        </w:trPr>
        <w:tc>
          <w:tcPr>
            <w:tcW w:w="3646" w:type="dxa"/>
            <w:tcBorders>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讲解技能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3.6</w:t>
            </w:r>
            <w:r>
              <w:rPr>
                <w:rFonts w:hint="eastAsia" w:ascii="宋体" w:hAnsi="宋体" w:cs="宋体"/>
                <w:i w:val="0"/>
                <w:color w:val="000000"/>
                <w:kern w:val="0"/>
                <w:sz w:val="24"/>
                <w:szCs w:val="24"/>
                <w:u w:val="none"/>
                <w:lang w:val="en-US" w:eastAsia="zh-CN"/>
              </w:rPr>
              <w:t>1</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w:t>
            </w:r>
            <w:r>
              <w:rPr>
                <w:rFonts w:hint="eastAsia" w:ascii="宋体" w:hAnsi="宋体" w:cs="宋体"/>
                <w:i w:val="0"/>
                <w:color w:val="000000"/>
                <w:kern w:val="0"/>
                <w:sz w:val="24"/>
                <w:szCs w:val="24"/>
                <w:u w:val="none"/>
                <w:lang w:val="en-US" w:eastAsia="zh-CN"/>
              </w:rPr>
              <w:t>72</w:t>
            </w:r>
          </w:p>
        </w:tc>
      </w:tr>
      <w:tr>
        <w:tblPrEx>
          <w:tblLayout w:type="fixed"/>
          <w:tblCellMar>
            <w:top w:w="0" w:type="dxa"/>
            <w:left w:w="0" w:type="dxa"/>
            <w:bottom w:w="0" w:type="dxa"/>
            <w:right w:w="0" w:type="dxa"/>
          </w:tblCellMar>
        </w:tblPrEx>
        <w:trPr>
          <w:trHeight w:val="300" w:hRule="atLeast"/>
          <w:jc w:val="center"/>
        </w:trPr>
        <w:tc>
          <w:tcPr>
            <w:tcW w:w="3646" w:type="dxa"/>
            <w:tcBorders>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提问技能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49</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0.5</w:t>
            </w:r>
            <w:r>
              <w:rPr>
                <w:rFonts w:hint="eastAsia" w:ascii="宋体" w:hAnsi="宋体" w:cs="宋体"/>
                <w:i w:val="0"/>
                <w:color w:val="000000"/>
                <w:kern w:val="0"/>
                <w:sz w:val="24"/>
                <w:szCs w:val="24"/>
                <w:u w:val="none"/>
                <w:lang w:val="en-US" w:eastAsia="zh-CN"/>
              </w:rPr>
              <w:t>7</w:t>
            </w:r>
          </w:p>
        </w:tc>
      </w:tr>
      <w:tr>
        <w:tblPrEx>
          <w:tblLayout w:type="fixed"/>
          <w:tblCellMar>
            <w:top w:w="0" w:type="dxa"/>
            <w:left w:w="0" w:type="dxa"/>
            <w:bottom w:w="0" w:type="dxa"/>
            <w:right w:w="0" w:type="dxa"/>
          </w:tblCellMar>
        </w:tblPrEx>
        <w:trPr>
          <w:trHeight w:val="300" w:hRule="atLeast"/>
          <w:jc w:val="center"/>
        </w:trPr>
        <w:tc>
          <w:tcPr>
            <w:tcW w:w="3646" w:type="dxa"/>
            <w:tcBorders>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导入技能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3.5</w:t>
            </w:r>
            <w:r>
              <w:rPr>
                <w:rFonts w:hint="eastAsia" w:ascii="宋体" w:hAnsi="宋体" w:cs="宋体"/>
                <w:i w:val="0"/>
                <w:color w:val="000000"/>
                <w:kern w:val="0"/>
                <w:sz w:val="24"/>
                <w:szCs w:val="24"/>
                <w:u w:val="none"/>
                <w:lang w:val="en-US" w:eastAsia="zh-CN"/>
              </w:rPr>
              <w:t>2</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0.5</w:t>
            </w:r>
            <w:r>
              <w:rPr>
                <w:rFonts w:hint="eastAsia" w:ascii="宋体" w:hAnsi="宋体" w:cs="宋体"/>
                <w:i w:val="0"/>
                <w:color w:val="000000"/>
                <w:kern w:val="0"/>
                <w:sz w:val="24"/>
                <w:szCs w:val="24"/>
                <w:u w:val="none"/>
                <w:lang w:val="en-US" w:eastAsia="zh-CN"/>
              </w:rPr>
              <w:t>5</w:t>
            </w:r>
          </w:p>
        </w:tc>
      </w:tr>
      <w:tr>
        <w:tblPrEx>
          <w:tblLayout w:type="fixed"/>
          <w:tblCellMar>
            <w:top w:w="0" w:type="dxa"/>
            <w:left w:w="0" w:type="dxa"/>
            <w:bottom w:w="0" w:type="dxa"/>
            <w:right w:w="0" w:type="dxa"/>
          </w:tblCellMar>
        </w:tblPrEx>
        <w:trPr>
          <w:trHeight w:val="428" w:hRule="atLeast"/>
          <w:jc w:val="center"/>
        </w:trPr>
        <w:tc>
          <w:tcPr>
            <w:tcW w:w="3646" w:type="dxa"/>
            <w:tcBorders>
              <w:left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结束技能</w:t>
            </w:r>
          </w:p>
        </w:tc>
        <w:tc>
          <w:tcPr>
            <w:tcW w:w="1744"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3.6</w:t>
            </w:r>
            <w:r>
              <w:rPr>
                <w:rFonts w:hint="eastAsia" w:ascii="宋体" w:hAnsi="宋体" w:cs="宋体"/>
                <w:i w:val="0"/>
                <w:color w:val="000000"/>
                <w:kern w:val="0"/>
                <w:sz w:val="24"/>
                <w:szCs w:val="24"/>
                <w:u w:val="none"/>
                <w:lang w:val="en-US" w:eastAsia="zh-CN"/>
              </w:rPr>
              <w:t>1</w:t>
            </w:r>
          </w:p>
        </w:tc>
        <w:tc>
          <w:tcPr>
            <w:tcW w:w="1723" w:type="dxa"/>
            <w:tcBorders>
              <w:top w:val="nil"/>
              <w:left w:val="nil"/>
              <w:bottom w:val="nil"/>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0.5</w:t>
            </w:r>
            <w:r>
              <w:rPr>
                <w:rFonts w:hint="eastAsia" w:ascii="宋体" w:hAnsi="宋体" w:cs="宋体"/>
                <w:i w:val="0"/>
                <w:color w:val="000000"/>
                <w:kern w:val="0"/>
                <w:sz w:val="24"/>
                <w:szCs w:val="24"/>
                <w:u w:val="none"/>
                <w:lang w:val="en-US" w:eastAsia="zh-CN"/>
              </w:rPr>
              <w:t>6</w:t>
            </w:r>
          </w:p>
        </w:tc>
      </w:tr>
      <w:tr>
        <w:tblPrEx>
          <w:tblLayout w:type="fixed"/>
          <w:tblCellMar>
            <w:top w:w="0" w:type="dxa"/>
            <w:left w:w="0" w:type="dxa"/>
            <w:bottom w:w="0" w:type="dxa"/>
            <w:right w:w="0" w:type="dxa"/>
          </w:tblCellMar>
        </w:tblPrEx>
        <w:trPr>
          <w:trHeight w:val="300" w:hRule="atLeast"/>
          <w:jc w:val="center"/>
        </w:trPr>
        <w:tc>
          <w:tcPr>
            <w:tcW w:w="3646" w:type="dxa"/>
            <w:tcBorders>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eastAsia" w:ascii="宋体" w:hAnsi="宋体" w:eastAsia="宋体" w:cs="宋体"/>
                <w:i w:val="0"/>
                <w:color w:val="000000"/>
                <w:kern w:val="0"/>
                <w:sz w:val="24"/>
                <w:szCs w:val="24"/>
                <w:u w:val="none"/>
                <w:lang w:val="en-US" w:eastAsia="zh-CN"/>
              </w:rPr>
            </w:pPr>
            <w:r>
              <w:rPr>
                <w:rFonts w:hint="eastAsia" w:ascii="宋体" w:hAnsi="宋体" w:eastAsia="宋体" w:cs="宋体"/>
                <w:i w:val="0"/>
                <w:color w:val="000000"/>
                <w:kern w:val="0"/>
                <w:sz w:val="24"/>
                <w:szCs w:val="24"/>
                <w:u w:val="none"/>
                <w:lang w:val="en-US" w:eastAsia="zh-CN"/>
              </w:rPr>
              <w:t>媒体运用技能</w:t>
            </w:r>
          </w:p>
        </w:tc>
        <w:tc>
          <w:tcPr>
            <w:tcW w:w="1744"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3.5</w:t>
            </w:r>
            <w:r>
              <w:rPr>
                <w:rFonts w:hint="eastAsia" w:ascii="宋体" w:hAnsi="宋体" w:cs="宋体"/>
                <w:i w:val="0"/>
                <w:color w:val="000000"/>
                <w:kern w:val="0"/>
                <w:sz w:val="24"/>
                <w:szCs w:val="24"/>
                <w:u w:val="none"/>
                <w:lang w:val="en-US" w:eastAsia="zh-CN"/>
              </w:rPr>
              <w:t>3</w:t>
            </w:r>
          </w:p>
        </w:tc>
        <w:tc>
          <w:tcPr>
            <w:tcW w:w="1723" w:type="dxa"/>
            <w:tcBorders>
              <w:top w:val="nil"/>
              <w:left w:val="nil"/>
              <w:bottom w:val="single" w:color="000000" w:sz="12" w:space="0"/>
              <w:right w:val="nil"/>
            </w:tcBorders>
            <w:shd w:val="clear" w:color="auto" w:fill="auto"/>
            <w:tcMar>
              <w:top w:w="10" w:type="dxa"/>
              <w:left w:w="10" w:type="dxa"/>
              <w:right w:w="10" w:type="dxa"/>
            </w:tcMar>
          </w:tcPr>
          <w:p>
            <w:pPr>
              <w:keepNext w:val="0"/>
              <w:keepLines w:val="0"/>
              <w:widowControl/>
              <w:suppressLineNumbers w:val="0"/>
              <w:spacing w:line="360" w:lineRule="auto"/>
              <w:jc w:val="center"/>
              <w:textAlignment w:val="top"/>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0.5</w:t>
            </w:r>
            <w:r>
              <w:rPr>
                <w:rFonts w:hint="eastAsia" w:ascii="宋体" w:hAnsi="宋体" w:cs="宋体"/>
                <w:i w:val="0"/>
                <w:color w:val="000000"/>
                <w:kern w:val="0"/>
                <w:sz w:val="24"/>
                <w:szCs w:val="24"/>
                <w:u w:val="none"/>
                <w:lang w:val="en-US" w:eastAsia="zh-CN"/>
              </w:rPr>
              <w:t>9</w:t>
            </w:r>
          </w:p>
        </w:tc>
      </w:tr>
    </w:tbl>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表6表明，在所有的课堂教学技能中，讲解和结束技能得分最高，为3.61；其次是媒体运用技能、导入技能和板书技能，得分均在3.5以上；而提问技能和语言技能得分偏低。这说明师范生的提问技能和语言技能还有待加强。</w:t>
      </w:r>
    </w:p>
    <w:p>
      <w:pPr>
        <w:numPr>
          <w:ilvl w:val="0"/>
          <w:numId w:val="0"/>
        </w:numPr>
        <w:spacing w:line="360" w:lineRule="auto"/>
        <w:ind w:firstLine="562" w:firstLineChars="200"/>
        <w:rPr>
          <w:rFonts w:hint="eastAsia" w:ascii="宋体" w:hAnsi="宋体" w:cs="宋体"/>
          <w:b w:val="0"/>
          <w:bCs w:val="0"/>
          <w:sz w:val="24"/>
          <w:szCs w:val="24"/>
          <w:lang w:val="en-US" w:eastAsia="zh-CN"/>
        </w:rPr>
      </w:pPr>
      <w:r>
        <w:rPr>
          <w:rFonts w:hint="eastAsia" w:ascii="宋体" w:hAnsi="宋体" w:cs="宋体"/>
          <w:b/>
          <w:bCs/>
          <w:sz w:val="28"/>
          <w:szCs w:val="28"/>
          <w:lang w:val="en-US" w:eastAsia="zh-CN"/>
        </w:rPr>
        <w:t>5.1.2数学教学技能训练现状分析</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问卷第三部分调查了学校各项教学技能的培养情况，以及数学专业师范生对各种培养方式的作用的看法，具体数据见表7和表8。</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表7统计了数学师范生本科期间各项教学技能训练次数，具体结果如下：</w:t>
      </w:r>
    </w:p>
    <w:tbl>
      <w:tblPr>
        <w:tblStyle w:val="6"/>
        <w:tblW w:w="8807" w:type="dxa"/>
        <w:tblInd w:w="0" w:type="dxa"/>
        <w:shd w:val="clear" w:color="auto" w:fill="auto"/>
        <w:tblLayout w:type="fixed"/>
        <w:tblCellMar>
          <w:top w:w="0" w:type="dxa"/>
          <w:left w:w="0" w:type="dxa"/>
          <w:bottom w:w="0" w:type="dxa"/>
          <w:right w:w="0" w:type="dxa"/>
        </w:tblCellMar>
      </w:tblPr>
      <w:tblGrid>
        <w:gridCol w:w="3567"/>
        <w:gridCol w:w="1378"/>
        <w:gridCol w:w="1322"/>
        <w:gridCol w:w="1256"/>
        <w:gridCol w:w="1284"/>
      </w:tblGrid>
      <w:tr>
        <w:tblPrEx>
          <w:tblLayout w:type="fixed"/>
          <w:tblCellMar>
            <w:top w:w="0" w:type="dxa"/>
            <w:left w:w="0" w:type="dxa"/>
            <w:bottom w:w="0" w:type="dxa"/>
            <w:right w:w="0" w:type="dxa"/>
          </w:tblCellMar>
        </w:tblPrEx>
        <w:trPr>
          <w:trHeight w:val="280" w:hRule="atLeast"/>
        </w:trPr>
        <w:tc>
          <w:tcPr>
            <w:tcW w:w="8807" w:type="dxa"/>
            <w:gridSpan w:val="5"/>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kern w:val="0"/>
                <w:sz w:val="24"/>
                <w:szCs w:val="24"/>
                <w:u w:val="none"/>
                <w:lang w:val="en-US" w:eastAsia="zh-CN"/>
              </w:rPr>
            </w:pPr>
            <w:r>
              <w:rPr>
                <w:rFonts w:hint="eastAsia" w:ascii="宋体" w:hAnsi="宋体" w:cs="宋体"/>
                <w:i w:val="0"/>
                <w:color w:val="000000"/>
                <w:kern w:val="0"/>
                <w:sz w:val="24"/>
                <w:szCs w:val="24"/>
                <w:u w:val="none"/>
                <w:lang w:val="en-US" w:eastAsia="zh-CN"/>
              </w:rPr>
              <w:t>表7 教学技能训练次数统计</w:t>
            </w:r>
          </w:p>
        </w:tc>
      </w:tr>
      <w:tr>
        <w:tblPrEx>
          <w:tblLayout w:type="fixed"/>
          <w:tblCellMar>
            <w:top w:w="0" w:type="dxa"/>
            <w:left w:w="0" w:type="dxa"/>
            <w:bottom w:w="0" w:type="dxa"/>
            <w:right w:w="0" w:type="dxa"/>
          </w:tblCellMar>
        </w:tblPrEx>
        <w:trPr>
          <w:trHeight w:val="864" w:hRule="atLeast"/>
        </w:trPr>
        <w:tc>
          <w:tcPr>
            <w:tcW w:w="3567"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mc:AlternateContent>
              <mc:Choice Requires="wpsCustomData">
                <wpsCustomData:diagonals>
                  <wpsCustomData:diagonal from="10000" to="30000">
                    <wpsCustomData:border w:val="single" w:color="auto" w:sz="12" w:space="0"/>
                  </wpsCustomData:diagonal>
                </wpsCustomData:diagonals>
              </mc:Choice>
            </mc:AlternateContent>
          </w:tcPr>
          <w:p>
            <w:pPr>
              <w:snapToGrid w:val="0"/>
              <w:spacing w:line="360" w:lineRule="auto"/>
              <w:jc w:val="center"/>
              <w:rPr>
                <w:rFonts w:hint="eastAsia" w:ascii="宋体" w:hAnsi="宋体" w:eastAsia="宋体" w:cs="宋体"/>
                <w:i w:val="0"/>
                <w:color w:val="000000"/>
                <w:sz w:val="24"/>
                <w:szCs w:val="24"/>
                <w:u w:val="none"/>
              </w:rPr>
            </w:pPr>
          </w:p>
          <w:p>
            <w:pPr>
              <w:bidi w:val="0"/>
              <w:spacing w:line="360" w:lineRule="auto"/>
              <w:jc w:val="center"/>
              <w:rPr>
                <w:rFonts w:hint="default"/>
                <w:sz w:val="24"/>
                <w:szCs w:val="24"/>
                <w:lang w:val="en-US" w:eastAsia="zh-CN"/>
              </w:rPr>
            </w:pPr>
            <w:r>
              <w:rPr>
                <w:rFonts w:hint="eastAsia" w:cs="Times New Roman"/>
                <w:kern w:val="2"/>
                <w:sz w:val="24"/>
                <w:szCs w:val="24"/>
                <w:lang w:val="en-US" w:eastAsia="zh-CN" w:bidi="ar-SA"/>
              </w:rPr>
              <w:t>题目</w:t>
            </w:r>
          </w:p>
          <w:p>
            <w:pPr>
              <w:tabs>
                <w:tab w:val="left" w:pos="2335"/>
              </w:tabs>
              <w:bidi w:val="0"/>
              <w:snapToGrid w:val="0"/>
              <w:spacing w:line="360" w:lineRule="auto"/>
              <w:ind w:firstLine="480" w:firstLineChars="200"/>
              <w:jc w:val="both"/>
              <mc:AlternateContent>
                <mc:Choice Requires="wpsCustomData">
                  <wpsCustomData:diagonalParaType/>
                </mc:Choice>
              </mc:AlternateConten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选项</w:t>
            </w:r>
          </w:p>
          <w:p>
            <w:pPr>
              <w:tabs>
                <w:tab w:val="left" w:pos="2335"/>
              </w:tabs>
              <w:bidi w:val="0"/>
              <w:spacing w:line="360"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选项</w:t>
            </w:r>
          </w:p>
        </w:tc>
        <w:tc>
          <w:tcPr>
            <w:tcW w:w="1378"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0次</w:t>
            </w:r>
          </w:p>
        </w:tc>
        <w:tc>
          <w:tcPr>
            <w:tcW w:w="1322"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0-5次</w:t>
            </w:r>
          </w:p>
        </w:tc>
        <w:tc>
          <w:tcPr>
            <w:tcW w:w="1256"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5-10次</w:t>
            </w:r>
          </w:p>
        </w:tc>
        <w:tc>
          <w:tcPr>
            <w:tcW w:w="1284"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10次以上</w:t>
            </w:r>
          </w:p>
        </w:tc>
      </w:tr>
      <w:tr>
        <w:tblPrEx>
          <w:tblLayout w:type="fixed"/>
          <w:tblCellMar>
            <w:top w:w="0" w:type="dxa"/>
            <w:left w:w="0" w:type="dxa"/>
            <w:bottom w:w="0" w:type="dxa"/>
            <w:right w:w="0" w:type="dxa"/>
          </w:tblCellMar>
        </w:tblPrEx>
        <w:trPr>
          <w:trHeight w:val="280" w:hRule="atLeast"/>
        </w:trPr>
        <w:tc>
          <w:tcPr>
            <w:tcW w:w="3567"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本科期间</w:t>
            </w:r>
            <w:r>
              <w:rPr>
                <w:rFonts w:hint="eastAsia" w:ascii="宋体" w:hAnsi="宋体" w:cs="宋体"/>
                <w:i w:val="0"/>
                <w:color w:val="000000"/>
                <w:kern w:val="0"/>
                <w:sz w:val="24"/>
                <w:szCs w:val="24"/>
                <w:u w:val="none"/>
                <w:lang w:val="en-US" w:eastAsia="zh-CN"/>
              </w:rPr>
              <w:t>进行</w:t>
            </w:r>
            <w:r>
              <w:rPr>
                <w:rFonts w:hint="eastAsia" w:ascii="宋体" w:hAnsi="宋体" w:eastAsia="宋体" w:cs="宋体"/>
                <w:i w:val="0"/>
                <w:color w:val="000000"/>
                <w:kern w:val="0"/>
                <w:sz w:val="24"/>
                <w:szCs w:val="24"/>
                <w:u w:val="none"/>
                <w:lang w:val="en-US" w:eastAsia="zh-CN"/>
              </w:rPr>
              <w:t>教学设计次数</w:t>
            </w:r>
          </w:p>
        </w:tc>
        <w:tc>
          <w:tcPr>
            <w:tcW w:w="1378"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w:t>
            </w:r>
          </w:p>
        </w:tc>
        <w:tc>
          <w:tcPr>
            <w:tcW w:w="1322"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31</w:t>
            </w:r>
            <w:r>
              <w:rPr>
                <w:rFonts w:hint="eastAsia" w:ascii="宋体" w:hAnsi="宋体" w:eastAsia="宋体" w:cs="宋体"/>
                <w:i w:val="0"/>
                <w:color w:val="000000"/>
                <w:kern w:val="0"/>
                <w:sz w:val="24"/>
                <w:szCs w:val="24"/>
                <w:u w:val="none"/>
                <w:lang w:val="en-US" w:eastAsia="zh-CN"/>
              </w:rPr>
              <w:t>%</w:t>
            </w:r>
          </w:p>
        </w:tc>
        <w:tc>
          <w:tcPr>
            <w:tcW w:w="1256"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36</w:t>
            </w:r>
            <w:r>
              <w:rPr>
                <w:rFonts w:hint="eastAsia" w:ascii="宋体" w:hAnsi="宋体" w:eastAsia="宋体" w:cs="宋体"/>
                <w:i w:val="0"/>
                <w:color w:val="000000"/>
                <w:kern w:val="0"/>
                <w:sz w:val="24"/>
                <w:szCs w:val="24"/>
                <w:u w:val="none"/>
                <w:lang w:val="en-US" w:eastAsia="zh-CN"/>
              </w:rPr>
              <w:t>%</w:t>
            </w:r>
          </w:p>
        </w:tc>
        <w:tc>
          <w:tcPr>
            <w:tcW w:w="128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33</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56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本科期间进行说课次数</w:t>
            </w:r>
          </w:p>
        </w:tc>
        <w:tc>
          <w:tcPr>
            <w:tcW w:w="13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r>
              <w:rPr>
                <w:rFonts w:hint="eastAsia" w:ascii="宋体" w:hAnsi="宋体" w:cs="宋体"/>
                <w:i w:val="0"/>
                <w:color w:val="000000"/>
                <w:kern w:val="0"/>
                <w:sz w:val="24"/>
                <w:szCs w:val="24"/>
                <w:u w:val="none"/>
                <w:lang w:val="en-US" w:eastAsia="zh-CN"/>
              </w:rPr>
              <w:t>7</w:t>
            </w:r>
            <w:r>
              <w:rPr>
                <w:rFonts w:hint="eastAsia" w:ascii="宋体" w:hAnsi="宋体" w:eastAsia="宋体" w:cs="宋体"/>
                <w:i w:val="0"/>
                <w:color w:val="000000"/>
                <w:kern w:val="0"/>
                <w:sz w:val="24"/>
                <w:szCs w:val="24"/>
                <w:u w:val="none"/>
                <w:lang w:val="en-US" w:eastAsia="zh-CN"/>
              </w:rPr>
              <w:t>%</w:t>
            </w:r>
          </w:p>
        </w:tc>
        <w:tc>
          <w:tcPr>
            <w:tcW w:w="132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68</w:t>
            </w:r>
            <w:r>
              <w:rPr>
                <w:rFonts w:hint="eastAsia" w:ascii="宋体" w:hAnsi="宋体" w:eastAsia="宋体" w:cs="宋体"/>
                <w:i w:val="0"/>
                <w:color w:val="000000"/>
                <w:kern w:val="0"/>
                <w:sz w:val="24"/>
                <w:szCs w:val="24"/>
                <w:u w:val="none"/>
                <w:lang w:val="en-US" w:eastAsia="zh-CN"/>
              </w:rPr>
              <w:t>%</w:t>
            </w:r>
          </w:p>
        </w:tc>
        <w:tc>
          <w:tcPr>
            <w:tcW w:w="12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11</w:t>
            </w:r>
            <w:r>
              <w:rPr>
                <w:rFonts w:hint="eastAsia" w:ascii="宋体" w:hAnsi="宋体" w:eastAsia="宋体" w:cs="宋体"/>
                <w:i w:val="0"/>
                <w:color w:val="000000"/>
                <w:kern w:val="0"/>
                <w:sz w:val="24"/>
                <w:szCs w:val="24"/>
                <w:u w:val="none"/>
                <w:lang w:val="en-US" w:eastAsia="zh-CN"/>
              </w:rPr>
              <w:t>%</w:t>
            </w:r>
          </w:p>
        </w:tc>
        <w:tc>
          <w:tcPr>
            <w:tcW w:w="128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5</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56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本科期间</w:t>
            </w:r>
            <w:r>
              <w:rPr>
                <w:rFonts w:hint="eastAsia" w:ascii="宋体" w:hAnsi="宋体" w:cs="宋体"/>
                <w:i w:val="0"/>
                <w:color w:val="000000"/>
                <w:kern w:val="0"/>
                <w:sz w:val="24"/>
                <w:szCs w:val="24"/>
                <w:u w:val="none"/>
                <w:lang w:val="en-US" w:eastAsia="zh-CN"/>
              </w:rPr>
              <w:t>进行</w:t>
            </w:r>
            <w:r>
              <w:rPr>
                <w:rFonts w:hint="eastAsia" w:ascii="宋体" w:hAnsi="宋体" w:eastAsia="宋体" w:cs="宋体"/>
                <w:i w:val="0"/>
                <w:color w:val="000000"/>
                <w:kern w:val="0"/>
                <w:sz w:val="24"/>
                <w:szCs w:val="24"/>
                <w:u w:val="none"/>
                <w:lang w:val="en-US" w:eastAsia="zh-CN"/>
              </w:rPr>
              <w:t>讲课次数</w:t>
            </w:r>
          </w:p>
        </w:tc>
        <w:tc>
          <w:tcPr>
            <w:tcW w:w="13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w:t>
            </w:r>
          </w:p>
        </w:tc>
        <w:tc>
          <w:tcPr>
            <w:tcW w:w="132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38</w:t>
            </w:r>
            <w:r>
              <w:rPr>
                <w:rFonts w:hint="eastAsia" w:ascii="宋体" w:hAnsi="宋体" w:eastAsia="宋体" w:cs="宋体"/>
                <w:i w:val="0"/>
                <w:color w:val="000000"/>
                <w:kern w:val="0"/>
                <w:sz w:val="24"/>
                <w:szCs w:val="24"/>
                <w:u w:val="none"/>
                <w:lang w:val="en-US" w:eastAsia="zh-CN"/>
              </w:rPr>
              <w:t>%</w:t>
            </w:r>
          </w:p>
        </w:tc>
        <w:tc>
          <w:tcPr>
            <w:tcW w:w="12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4</w:t>
            </w: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w:t>
            </w:r>
          </w:p>
        </w:tc>
        <w:tc>
          <w:tcPr>
            <w:tcW w:w="128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22</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56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本科期间参与评课次数</w:t>
            </w:r>
          </w:p>
        </w:tc>
        <w:tc>
          <w:tcPr>
            <w:tcW w:w="13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9</w:t>
            </w:r>
            <w:r>
              <w:rPr>
                <w:rFonts w:hint="eastAsia" w:ascii="宋体" w:hAnsi="宋体" w:eastAsia="宋体" w:cs="宋体"/>
                <w:i w:val="0"/>
                <w:color w:val="000000"/>
                <w:kern w:val="0"/>
                <w:sz w:val="24"/>
                <w:szCs w:val="24"/>
                <w:u w:val="none"/>
                <w:lang w:val="en-US" w:eastAsia="zh-CN"/>
              </w:rPr>
              <w:t>%</w:t>
            </w:r>
          </w:p>
        </w:tc>
        <w:tc>
          <w:tcPr>
            <w:tcW w:w="132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38</w:t>
            </w:r>
            <w:r>
              <w:rPr>
                <w:rFonts w:hint="eastAsia" w:ascii="宋体" w:hAnsi="宋体" w:eastAsia="宋体" w:cs="宋体"/>
                <w:i w:val="0"/>
                <w:color w:val="000000"/>
                <w:kern w:val="0"/>
                <w:sz w:val="24"/>
                <w:szCs w:val="24"/>
                <w:u w:val="none"/>
                <w:lang w:val="en-US" w:eastAsia="zh-CN"/>
              </w:rPr>
              <w:t>%</w:t>
            </w:r>
          </w:p>
        </w:tc>
        <w:tc>
          <w:tcPr>
            <w:tcW w:w="12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2</w:t>
            </w:r>
            <w:r>
              <w:rPr>
                <w:rFonts w:hint="eastAsia" w:ascii="宋体" w:hAnsi="宋体" w:cs="宋体"/>
                <w:i w:val="0"/>
                <w:color w:val="000000"/>
                <w:kern w:val="0"/>
                <w:sz w:val="24"/>
                <w:szCs w:val="24"/>
                <w:u w:val="none"/>
                <w:lang w:val="en-US" w:eastAsia="zh-CN"/>
              </w:rPr>
              <w:t>8</w:t>
            </w:r>
            <w:r>
              <w:rPr>
                <w:rFonts w:hint="eastAsia" w:ascii="宋体" w:hAnsi="宋体" w:eastAsia="宋体" w:cs="宋体"/>
                <w:i w:val="0"/>
                <w:color w:val="000000"/>
                <w:kern w:val="0"/>
                <w:sz w:val="24"/>
                <w:szCs w:val="24"/>
                <w:u w:val="none"/>
                <w:lang w:val="en-US" w:eastAsia="zh-CN"/>
              </w:rPr>
              <w:t>%</w:t>
            </w:r>
          </w:p>
        </w:tc>
        <w:tc>
          <w:tcPr>
            <w:tcW w:w="128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25%</w:t>
            </w:r>
          </w:p>
        </w:tc>
      </w:tr>
      <w:tr>
        <w:tblPrEx>
          <w:tblLayout w:type="fixed"/>
          <w:tblCellMar>
            <w:top w:w="0" w:type="dxa"/>
            <w:left w:w="0" w:type="dxa"/>
            <w:bottom w:w="0" w:type="dxa"/>
            <w:right w:w="0" w:type="dxa"/>
          </w:tblCellMar>
        </w:tblPrEx>
        <w:trPr>
          <w:trHeight w:val="280" w:hRule="atLeast"/>
        </w:trPr>
        <w:tc>
          <w:tcPr>
            <w:tcW w:w="3567"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本科期间参与教育教学研究次数</w:t>
            </w:r>
          </w:p>
        </w:tc>
        <w:tc>
          <w:tcPr>
            <w:tcW w:w="1378"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20</w:t>
            </w:r>
            <w:r>
              <w:rPr>
                <w:rFonts w:hint="eastAsia" w:ascii="宋体" w:hAnsi="宋体" w:eastAsia="宋体" w:cs="宋体"/>
                <w:i w:val="0"/>
                <w:color w:val="000000"/>
                <w:kern w:val="0"/>
                <w:sz w:val="24"/>
                <w:szCs w:val="24"/>
                <w:u w:val="none"/>
                <w:lang w:val="en-US" w:eastAsia="zh-CN"/>
              </w:rPr>
              <w:t>%</w:t>
            </w:r>
          </w:p>
        </w:tc>
        <w:tc>
          <w:tcPr>
            <w:tcW w:w="1322"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6</w:t>
            </w:r>
            <w:r>
              <w:rPr>
                <w:rFonts w:hint="eastAsia" w:ascii="宋体" w:hAnsi="宋体" w:cs="宋体"/>
                <w:i w:val="0"/>
                <w:color w:val="000000"/>
                <w:kern w:val="0"/>
                <w:sz w:val="24"/>
                <w:szCs w:val="24"/>
                <w:u w:val="none"/>
                <w:lang w:val="en-US" w:eastAsia="zh-CN"/>
              </w:rPr>
              <w:t>1</w:t>
            </w:r>
            <w:r>
              <w:rPr>
                <w:rFonts w:hint="eastAsia" w:ascii="宋体" w:hAnsi="宋体" w:eastAsia="宋体" w:cs="宋体"/>
                <w:i w:val="0"/>
                <w:color w:val="000000"/>
                <w:kern w:val="0"/>
                <w:sz w:val="24"/>
                <w:szCs w:val="24"/>
                <w:u w:val="none"/>
                <w:lang w:val="en-US" w:eastAsia="zh-CN"/>
              </w:rPr>
              <w:t>%</w:t>
            </w:r>
          </w:p>
        </w:tc>
        <w:tc>
          <w:tcPr>
            <w:tcW w:w="1256"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r>
              <w:rPr>
                <w:rFonts w:hint="eastAsia" w:ascii="宋体" w:hAnsi="宋体" w:cs="宋体"/>
                <w:i w:val="0"/>
                <w:color w:val="000000"/>
                <w:kern w:val="0"/>
                <w:sz w:val="24"/>
                <w:szCs w:val="24"/>
                <w:u w:val="none"/>
                <w:lang w:val="en-US" w:eastAsia="zh-CN"/>
              </w:rPr>
              <w:t>4</w:t>
            </w:r>
            <w:r>
              <w:rPr>
                <w:rFonts w:hint="eastAsia" w:ascii="宋体" w:hAnsi="宋体" w:eastAsia="宋体" w:cs="宋体"/>
                <w:i w:val="0"/>
                <w:color w:val="000000"/>
                <w:kern w:val="0"/>
                <w:sz w:val="24"/>
                <w:szCs w:val="24"/>
                <w:u w:val="none"/>
                <w:lang w:val="en-US" w:eastAsia="zh-CN"/>
              </w:rPr>
              <w:t>%</w:t>
            </w:r>
          </w:p>
        </w:tc>
        <w:tc>
          <w:tcPr>
            <w:tcW w:w="1284"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6%</w:t>
            </w:r>
          </w:p>
        </w:tc>
      </w:tr>
    </w:tbl>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表7表明：本科期间所有数学师范生都进行了教学设计训练和讲课训练，且训练次数相对较多。教学设计次数和讲课次数在5次以上的人数占比均超过60%，其中教学设计10次以上的人数占比33%，在所有数学教学技能中排第一位。这项数据说明，学校对这两项教学技能的训练较为充分，尤其是教学设计技能的训练次数最多，参与学生也最多。</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少部分师范生没有进行过说课训练，甚至有师范生没有参与过评课和教育教学研究。大部分师范生的说课次数和教育教学研究次数都集中在0-5次，只有不到10%的数学师范生说课次数和教育教学研究次数达到5次以上。数学师范生的评课次数比例相对较分散，评课次数在0-5次的人数偏多，评课5-10次和10次以上的人数差距很小。</w:t>
      </w:r>
    </w:p>
    <w:p>
      <w:pPr>
        <w:numPr>
          <w:ilvl w:val="0"/>
          <w:numId w:val="0"/>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表8统计了学校各项师范生培养活动对各项教学技能的培养效果。</w:t>
      </w:r>
    </w:p>
    <w:tbl>
      <w:tblPr>
        <w:tblStyle w:val="6"/>
        <w:tblW w:w="8807" w:type="dxa"/>
        <w:tblInd w:w="0" w:type="dxa"/>
        <w:shd w:val="clear" w:color="auto" w:fill="auto"/>
        <w:tblLayout w:type="fixed"/>
        <w:tblCellMar>
          <w:top w:w="0" w:type="dxa"/>
          <w:left w:w="0" w:type="dxa"/>
          <w:bottom w:w="0" w:type="dxa"/>
          <w:right w:w="0" w:type="dxa"/>
        </w:tblCellMar>
      </w:tblPr>
      <w:tblGrid>
        <w:gridCol w:w="3223"/>
        <w:gridCol w:w="1144"/>
        <w:gridCol w:w="1156"/>
        <w:gridCol w:w="1077"/>
        <w:gridCol w:w="1100"/>
        <w:gridCol w:w="1107"/>
      </w:tblGrid>
      <w:tr>
        <w:tblPrEx>
          <w:tblLayout w:type="fixed"/>
          <w:tblCellMar>
            <w:top w:w="0" w:type="dxa"/>
            <w:left w:w="0" w:type="dxa"/>
            <w:bottom w:w="0" w:type="dxa"/>
            <w:right w:w="0" w:type="dxa"/>
          </w:tblCellMar>
        </w:tblPrEx>
        <w:trPr>
          <w:trHeight w:val="318" w:hRule="atLeast"/>
        </w:trPr>
        <w:tc>
          <w:tcPr>
            <w:tcW w:w="8807" w:type="dxa"/>
            <w:gridSpan w:val="6"/>
            <w:tcBorders>
              <w:top w:val="nil"/>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tabs>
                <w:tab w:val="left" w:pos="2257"/>
              </w:tabs>
              <w:spacing w:line="360" w:lineRule="auto"/>
              <w:jc w:val="center"/>
              <w:textAlignment w:val="bottom"/>
              <w:rPr>
                <w:rFonts w:hint="default" w:ascii="宋体" w:hAnsi="宋体" w:eastAsia="宋体" w:cs="宋体"/>
                <w:i w:val="0"/>
                <w:color w:val="000000"/>
                <w:kern w:val="0"/>
                <w:sz w:val="24"/>
                <w:szCs w:val="24"/>
                <w:u w:val="none"/>
                <w:lang w:val="en-US" w:eastAsia="zh-CN"/>
              </w:rPr>
            </w:pPr>
            <w:r>
              <w:rPr>
                <w:rFonts w:hint="eastAsia" w:ascii="宋体" w:hAnsi="宋体" w:cs="宋体"/>
                <w:i w:val="0"/>
                <w:color w:val="000000"/>
                <w:kern w:val="0"/>
                <w:sz w:val="24"/>
                <w:szCs w:val="24"/>
                <w:u w:val="none"/>
                <w:lang w:val="en-US" w:eastAsia="zh-CN"/>
              </w:rPr>
              <w:t>表8</w:t>
            </w:r>
          </w:p>
        </w:tc>
      </w:tr>
      <w:tr>
        <w:tblPrEx>
          <w:tblLayout w:type="fixed"/>
          <w:tblCellMar>
            <w:top w:w="0" w:type="dxa"/>
            <w:left w:w="0" w:type="dxa"/>
            <w:bottom w:w="0" w:type="dxa"/>
            <w:right w:w="0" w:type="dxa"/>
          </w:tblCellMar>
        </w:tblPrEx>
        <w:trPr>
          <w:trHeight w:val="914" w:hRule="atLeast"/>
        </w:trPr>
        <w:tc>
          <w:tcPr>
            <w:tcW w:w="3223"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mc:AlternateContent>
              <mc:Choice Requires="wpsCustomData">
                <wpsCustomData:diagonals>
                  <wpsCustomData:diagonal from="10000" to="30000">
                    <wpsCustomData:border w:val="single" w:color="000000" w:sz="12" w:space="0"/>
                  </wpsCustomData:diagonal>
                </wpsCustomData:diagonals>
              </mc:Choice>
            </mc:AlternateContent>
          </w:tcPr>
          <w:p>
            <w:pPr>
              <w:snapToGrid w:val="0"/>
              <w:spacing w:line="360" w:lineRule="auto"/>
              <w:jc w:val="left"/>
              <w:rPr>
                <w:rFonts w:hint="default" w:ascii="Arial" w:hAnsi="Arial" w:eastAsia="宋体" w:cs="Arial"/>
                <w:i w:val="0"/>
                <w:color w:val="000000"/>
                <w:sz w:val="24"/>
                <w:szCs w:val="24"/>
                <w:u w:val="none"/>
                <w:lang w:val="en-US" w:eastAsia="zh-CN"/>
              </w:rPr>
            </w:pPr>
          </w:p>
          <w:p>
            <w:pPr>
              <w:tabs>
                <w:tab w:val="left" w:pos="879"/>
              </w:tabs>
              <w:bidi w:val="0"/>
              <w:spacing w:line="360" w:lineRule="auto"/>
              <w:jc w:val="center"/>
              <w:rPr>
                <w:rFonts w:hint="default"/>
                <w:sz w:val="24"/>
                <w:szCs w:val="24"/>
                <w:lang w:val="en-US" w:eastAsia="zh-CN"/>
              </w:rPr>
            </w:pPr>
            <w:r>
              <w:rPr>
                <w:rFonts w:hint="eastAsia"/>
                <w:sz w:val="24"/>
                <w:szCs w:val="24"/>
                <w:lang w:val="en-US" w:eastAsia="zh-CN"/>
              </w:rPr>
              <w:t>题目</w:t>
            </w:r>
          </w:p>
          <w:p>
            <w:pPr>
              <w:snapToGrid w:val="0"/>
              <w:spacing w:line="360" w:lineRule="auto"/>
              <w:jc w:val="left"/>
              <mc:AlternateContent>
                <mc:Choice Requires="wpsCustomData">
                  <wpsCustomData:diagonalParaType/>
                </mc:Choice>
              </mc:AlternateContent>
              <w:rPr>
                <w:rFonts w:hint="default" w:ascii="Arial" w:hAnsi="Arial" w:eastAsia="宋体" w:cs="Arial"/>
                <w:i w:val="0"/>
                <w:color w:val="000000"/>
                <w:sz w:val="24"/>
                <w:szCs w:val="24"/>
                <w:u w:val="none"/>
                <w:lang w:val="en-US" w:eastAsia="zh-CN"/>
              </w:rPr>
            </w:pPr>
          </w:p>
          <w:p>
            <w:pPr>
              <w:spacing w:line="360" w:lineRule="auto"/>
              <w:jc w:val="both"/>
              <w:rPr>
                <w:rFonts w:hint="default" w:ascii="Arial" w:hAnsi="Arial" w:eastAsia="宋体" w:cs="Arial"/>
                <w:i w:val="0"/>
                <w:color w:val="000000"/>
                <w:sz w:val="24"/>
                <w:szCs w:val="24"/>
                <w:u w:val="none"/>
                <w:lang w:val="en-US" w:eastAsia="zh-CN"/>
              </w:rPr>
            </w:pPr>
            <w:r>
              <w:rPr>
                <w:rFonts w:hint="eastAsia" w:ascii="Arial" w:hAnsi="Arial" w:cs="Arial"/>
                <w:i w:val="0"/>
                <w:color w:val="000000"/>
                <w:sz w:val="24"/>
                <w:szCs w:val="24"/>
                <w:u w:val="none"/>
                <w:lang w:val="en-US" w:eastAsia="zh-CN"/>
              </w:rPr>
              <w:t>选项</w:t>
            </w:r>
          </w:p>
        </w:tc>
        <w:tc>
          <w:tcPr>
            <w:tcW w:w="1144"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center"/>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教学设计技能</w:t>
            </w:r>
          </w:p>
        </w:tc>
        <w:tc>
          <w:tcPr>
            <w:tcW w:w="1156"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center"/>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数学说课技能</w:t>
            </w:r>
          </w:p>
        </w:tc>
        <w:tc>
          <w:tcPr>
            <w:tcW w:w="1077"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center"/>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课堂教学技能</w:t>
            </w:r>
          </w:p>
        </w:tc>
        <w:tc>
          <w:tcPr>
            <w:tcW w:w="110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center"/>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教学评价技能</w:t>
            </w:r>
          </w:p>
        </w:tc>
        <w:tc>
          <w:tcPr>
            <w:tcW w:w="1107"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center"/>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教学研究技能</w:t>
            </w:r>
          </w:p>
        </w:tc>
      </w:tr>
      <w:tr>
        <w:tblPrEx>
          <w:tblLayout w:type="fixed"/>
          <w:tblCellMar>
            <w:top w:w="0" w:type="dxa"/>
            <w:left w:w="0" w:type="dxa"/>
            <w:bottom w:w="0" w:type="dxa"/>
            <w:right w:w="0" w:type="dxa"/>
          </w:tblCellMar>
        </w:tblPrEx>
        <w:trPr>
          <w:trHeight w:val="924" w:hRule="atLeast"/>
        </w:trPr>
        <w:tc>
          <w:tcPr>
            <w:tcW w:w="3223" w:type="dxa"/>
            <w:tcBorders>
              <w:top w:val="single" w:color="000000" w:sz="12" w:space="0"/>
              <w:left w:val="nil"/>
              <w:bottom w:val="nil"/>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left"/>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你认为教学比赛和师范生技能比赛培养了哪方面教学技能</w:t>
            </w:r>
          </w:p>
        </w:tc>
        <w:tc>
          <w:tcPr>
            <w:tcW w:w="114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8</w:t>
            </w:r>
            <w:r>
              <w:rPr>
                <w:rFonts w:hint="eastAsia" w:ascii="宋体" w:hAnsi="宋体" w:cs="宋体"/>
                <w:i w:val="0"/>
                <w:color w:val="000000"/>
                <w:kern w:val="0"/>
                <w:sz w:val="24"/>
                <w:szCs w:val="24"/>
                <w:u w:val="none"/>
                <w:lang w:val="en-US" w:eastAsia="zh-CN"/>
              </w:rPr>
              <w:t>2</w:t>
            </w:r>
            <w:r>
              <w:rPr>
                <w:rFonts w:hint="eastAsia" w:ascii="宋体" w:hAnsi="宋体" w:eastAsia="宋体" w:cs="宋体"/>
                <w:i w:val="0"/>
                <w:color w:val="000000"/>
                <w:kern w:val="0"/>
                <w:sz w:val="24"/>
                <w:szCs w:val="24"/>
                <w:u w:val="none"/>
                <w:lang w:val="en-US" w:eastAsia="zh-CN"/>
              </w:rPr>
              <w:t>%</w:t>
            </w:r>
          </w:p>
        </w:tc>
        <w:tc>
          <w:tcPr>
            <w:tcW w:w="1156"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6</w:t>
            </w: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w:t>
            </w:r>
          </w:p>
        </w:tc>
        <w:tc>
          <w:tcPr>
            <w:tcW w:w="1077"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8</w:t>
            </w: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w:t>
            </w:r>
          </w:p>
        </w:tc>
        <w:tc>
          <w:tcPr>
            <w:tcW w:w="1100"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4</w:t>
            </w: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w:t>
            </w:r>
          </w:p>
        </w:tc>
        <w:tc>
          <w:tcPr>
            <w:tcW w:w="1107"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223" w:type="dxa"/>
            <w:tcBorders>
              <w:top w:val="nil"/>
              <w:left w:val="nil"/>
              <w:bottom w:val="nil"/>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left"/>
              <w:textAlignment w:val="bottom"/>
              <w:rPr>
                <w:rFonts w:hint="default" w:ascii="Arial" w:hAnsi="Arial" w:eastAsia="宋体" w:cs="Arial"/>
                <w:i w:val="0"/>
                <w:color w:val="000000"/>
                <w:sz w:val="24"/>
                <w:szCs w:val="24"/>
                <w:u w:val="none"/>
              </w:rPr>
            </w:pPr>
            <w:r>
              <w:rPr>
                <w:rFonts w:hint="default" w:ascii="Arial" w:hAnsi="Arial" w:eastAsia="宋体" w:cs="Arial"/>
                <w:i w:val="0"/>
                <w:color w:val="000000"/>
                <w:kern w:val="0"/>
                <w:sz w:val="24"/>
                <w:szCs w:val="24"/>
                <w:u w:val="none"/>
                <w:lang w:val="en-US" w:eastAsia="zh-CN"/>
              </w:rPr>
              <w:t>你认为教育见习和教育实习培养了哪方面教学技能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75</w:t>
            </w:r>
            <w:r>
              <w:rPr>
                <w:rFonts w:hint="eastAsia" w:ascii="宋体" w:hAnsi="宋体" w:eastAsia="宋体" w:cs="宋体"/>
                <w:i w:val="0"/>
                <w:color w:val="000000"/>
                <w:kern w:val="0"/>
                <w:sz w:val="24"/>
                <w:szCs w:val="24"/>
                <w:u w:val="none"/>
                <w:lang w:val="en-US" w:eastAsia="zh-CN"/>
              </w:rPr>
              <w:t>%</w:t>
            </w:r>
          </w:p>
        </w:tc>
        <w:tc>
          <w:tcPr>
            <w:tcW w:w="11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51</w:t>
            </w:r>
            <w:r>
              <w:rPr>
                <w:rFonts w:hint="eastAsia" w:ascii="宋体" w:hAnsi="宋体" w:eastAsia="宋体" w:cs="宋体"/>
                <w:i w:val="0"/>
                <w:color w:val="000000"/>
                <w:kern w:val="0"/>
                <w:sz w:val="24"/>
                <w:szCs w:val="24"/>
                <w:u w:val="none"/>
                <w:lang w:val="en-US" w:eastAsia="zh-CN"/>
              </w:rPr>
              <w:t>%</w:t>
            </w:r>
          </w:p>
        </w:tc>
        <w:tc>
          <w:tcPr>
            <w:tcW w:w="107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9</w:t>
            </w:r>
            <w:r>
              <w:rPr>
                <w:rFonts w:hint="eastAsia" w:ascii="宋体" w:hAnsi="宋体" w:cs="宋体"/>
                <w:i w:val="0"/>
                <w:color w:val="000000"/>
                <w:kern w:val="0"/>
                <w:sz w:val="24"/>
                <w:szCs w:val="24"/>
                <w:u w:val="none"/>
                <w:lang w:val="en-US" w:eastAsia="zh-CN"/>
              </w:rPr>
              <w:t>1</w:t>
            </w:r>
            <w:r>
              <w:rPr>
                <w:rFonts w:hint="eastAsia" w:ascii="宋体" w:hAnsi="宋体" w:eastAsia="宋体" w:cs="宋体"/>
                <w:i w:val="0"/>
                <w:color w:val="000000"/>
                <w:kern w:val="0"/>
                <w:sz w:val="24"/>
                <w:szCs w:val="24"/>
                <w:u w:val="none"/>
                <w:lang w:val="en-US" w:eastAsia="zh-CN"/>
              </w:rPr>
              <w:t>%</w:t>
            </w:r>
          </w:p>
        </w:tc>
        <w:tc>
          <w:tcPr>
            <w:tcW w:w="110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61</w:t>
            </w:r>
            <w:r>
              <w:rPr>
                <w:rFonts w:hint="eastAsia" w:ascii="宋体" w:hAnsi="宋体" w:eastAsia="宋体" w:cs="宋体"/>
                <w:i w:val="0"/>
                <w:color w:val="000000"/>
                <w:kern w:val="0"/>
                <w:sz w:val="24"/>
                <w:szCs w:val="24"/>
                <w:u w:val="none"/>
                <w:lang w:val="en-US" w:eastAsia="zh-CN"/>
              </w:rPr>
              <w:t>%</w:t>
            </w:r>
          </w:p>
        </w:tc>
        <w:tc>
          <w:tcPr>
            <w:tcW w:w="11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5</w:t>
            </w:r>
            <w:r>
              <w:rPr>
                <w:rFonts w:hint="eastAsia" w:ascii="宋体" w:hAnsi="宋体" w:cs="宋体"/>
                <w:i w:val="0"/>
                <w:color w:val="000000"/>
                <w:kern w:val="0"/>
                <w:sz w:val="24"/>
                <w:szCs w:val="24"/>
                <w:u w:val="none"/>
                <w:lang w:val="en-US" w:eastAsia="zh-CN"/>
              </w:rPr>
              <w:t>2</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223" w:type="dxa"/>
            <w:tcBorders>
              <w:top w:val="nil"/>
              <w:left w:val="nil"/>
              <w:bottom w:val="nil"/>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left"/>
              <w:textAlignment w:val="bottom"/>
              <w:rPr>
                <w:rFonts w:hint="default" w:ascii="Arial" w:hAnsi="Arial" w:eastAsia="宋体" w:cs="Arial"/>
                <w:i w:val="0"/>
                <w:color w:val="000000"/>
                <w:sz w:val="24"/>
                <w:szCs w:val="24"/>
                <w:u w:val="none"/>
              </w:rPr>
            </w:pPr>
            <w:r>
              <w:rPr>
                <w:rFonts w:hint="default" w:ascii="Arial" w:hAnsi="Arial" w:eastAsia="宋体" w:cs="Arial"/>
                <w:i w:val="0"/>
                <w:color w:val="000000"/>
                <w:kern w:val="0"/>
                <w:sz w:val="24"/>
                <w:szCs w:val="24"/>
                <w:u w:val="none"/>
                <w:lang w:val="en-US" w:eastAsia="zh-CN"/>
              </w:rPr>
              <w:t>你认为微格教学培养了哪方面教学技能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w:t>
            </w:r>
            <w:r>
              <w:rPr>
                <w:rFonts w:hint="eastAsia" w:ascii="宋体" w:hAnsi="宋体" w:cs="宋体"/>
                <w:i w:val="0"/>
                <w:color w:val="000000"/>
                <w:kern w:val="0"/>
                <w:sz w:val="24"/>
                <w:szCs w:val="24"/>
                <w:u w:val="none"/>
                <w:lang w:val="en-US" w:eastAsia="zh-CN"/>
              </w:rPr>
              <w:t>3</w:t>
            </w:r>
            <w:r>
              <w:rPr>
                <w:rFonts w:hint="eastAsia" w:ascii="宋体" w:hAnsi="宋体" w:eastAsia="宋体" w:cs="宋体"/>
                <w:i w:val="0"/>
                <w:color w:val="000000"/>
                <w:kern w:val="0"/>
                <w:sz w:val="24"/>
                <w:szCs w:val="24"/>
                <w:u w:val="none"/>
                <w:lang w:val="en-US" w:eastAsia="zh-CN"/>
              </w:rPr>
              <w:t>%</w:t>
            </w:r>
          </w:p>
        </w:tc>
        <w:tc>
          <w:tcPr>
            <w:tcW w:w="11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4</w:t>
            </w: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w:t>
            </w:r>
          </w:p>
        </w:tc>
        <w:tc>
          <w:tcPr>
            <w:tcW w:w="107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w:t>
            </w:r>
            <w:r>
              <w:rPr>
                <w:rFonts w:hint="eastAsia" w:ascii="宋体" w:hAnsi="宋体" w:cs="宋体"/>
                <w:i w:val="0"/>
                <w:color w:val="000000"/>
                <w:kern w:val="0"/>
                <w:sz w:val="24"/>
                <w:szCs w:val="24"/>
                <w:u w:val="none"/>
                <w:lang w:val="en-US" w:eastAsia="zh-CN"/>
              </w:rPr>
              <w:t>9</w:t>
            </w:r>
            <w:r>
              <w:rPr>
                <w:rFonts w:hint="eastAsia" w:ascii="宋体" w:hAnsi="宋体" w:eastAsia="宋体" w:cs="宋体"/>
                <w:i w:val="0"/>
                <w:color w:val="000000"/>
                <w:kern w:val="0"/>
                <w:sz w:val="24"/>
                <w:szCs w:val="24"/>
                <w:u w:val="none"/>
                <w:lang w:val="en-US" w:eastAsia="zh-CN"/>
              </w:rPr>
              <w:t>%</w:t>
            </w:r>
          </w:p>
        </w:tc>
        <w:tc>
          <w:tcPr>
            <w:tcW w:w="110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64</w:t>
            </w:r>
            <w:r>
              <w:rPr>
                <w:rFonts w:hint="eastAsia" w:ascii="宋体" w:hAnsi="宋体" w:eastAsia="宋体" w:cs="宋体"/>
                <w:i w:val="0"/>
                <w:color w:val="000000"/>
                <w:kern w:val="0"/>
                <w:sz w:val="24"/>
                <w:szCs w:val="24"/>
                <w:u w:val="none"/>
                <w:lang w:val="en-US" w:eastAsia="zh-CN"/>
              </w:rPr>
              <w:t>%</w:t>
            </w:r>
          </w:p>
        </w:tc>
        <w:tc>
          <w:tcPr>
            <w:tcW w:w="11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5</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223" w:type="dxa"/>
            <w:tcBorders>
              <w:top w:val="nil"/>
              <w:left w:val="nil"/>
              <w:bottom w:val="nil"/>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left"/>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你认为理论学习培养了哪方面教学技能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5</w:t>
            </w: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w:t>
            </w:r>
          </w:p>
        </w:tc>
        <w:tc>
          <w:tcPr>
            <w:tcW w:w="115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7</w:t>
            </w:r>
            <w:r>
              <w:rPr>
                <w:rFonts w:hint="eastAsia" w:ascii="宋体" w:hAnsi="宋体" w:eastAsia="宋体" w:cs="宋体"/>
                <w:i w:val="0"/>
                <w:color w:val="000000"/>
                <w:kern w:val="0"/>
                <w:sz w:val="24"/>
                <w:szCs w:val="24"/>
                <w:u w:val="none"/>
                <w:lang w:val="en-US" w:eastAsia="zh-CN"/>
              </w:rPr>
              <w:t>%</w:t>
            </w:r>
          </w:p>
        </w:tc>
        <w:tc>
          <w:tcPr>
            <w:tcW w:w="107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4</w:t>
            </w:r>
            <w:r>
              <w:rPr>
                <w:rFonts w:hint="eastAsia" w:ascii="宋体" w:hAnsi="宋体" w:cs="宋体"/>
                <w:i w:val="0"/>
                <w:color w:val="000000"/>
                <w:kern w:val="0"/>
                <w:sz w:val="24"/>
                <w:szCs w:val="24"/>
                <w:u w:val="none"/>
                <w:lang w:val="en-US" w:eastAsia="zh-CN"/>
              </w:rPr>
              <w:t>7</w:t>
            </w:r>
            <w:r>
              <w:rPr>
                <w:rFonts w:hint="eastAsia" w:ascii="宋体" w:hAnsi="宋体" w:eastAsia="宋体" w:cs="宋体"/>
                <w:i w:val="0"/>
                <w:color w:val="000000"/>
                <w:kern w:val="0"/>
                <w:sz w:val="24"/>
                <w:szCs w:val="24"/>
                <w:u w:val="none"/>
                <w:lang w:val="en-US" w:eastAsia="zh-CN"/>
              </w:rPr>
              <w:t>%</w:t>
            </w:r>
          </w:p>
        </w:tc>
        <w:tc>
          <w:tcPr>
            <w:tcW w:w="110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53</w:t>
            </w:r>
            <w:r>
              <w:rPr>
                <w:rFonts w:hint="eastAsia" w:ascii="宋体" w:hAnsi="宋体" w:eastAsia="宋体" w:cs="宋体"/>
                <w:i w:val="0"/>
                <w:color w:val="000000"/>
                <w:kern w:val="0"/>
                <w:sz w:val="24"/>
                <w:szCs w:val="24"/>
                <w:u w:val="none"/>
                <w:lang w:val="en-US" w:eastAsia="zh-CN"/>
              </w:rPr>
              <w:t>%</w:t>
            </w:r>
          </w:p>
        </w:tc>
        <w:tc>
          <w:tcPr>
            <w:tcW w:w="11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5</w:t>
            </w:r>
            <w:r>
              <w:rPr>
                <w:rFonts w:hint="eastAsia" w:ascii="宋体" w:hAnsi="宋体" w:cs="宋体"/>
                <w:i w:val="0"/>
                <w:color w:val="000000"/>
                <w:kern w:val="0"/>
                <w:sz w:val="24"/>
                <w:szCs w:val="24"/>
                <w:u w:val="none"/>
                <w:lang w:val="en-US" w:eastAsia="zh-CN"/>
              </w:rPr>
              <w:t>9</w:t>
            </w:r>
            <w:r>
              <w:rPr>
                <w:rFonts w:hint="eastAsia" w:ascii="宋体" w:hAnsi="宋体" w:eastAsia="宋体" w:cs="宋体"/>
                <w:i w:val="0"/>
                <w:color w:val="000000"/>
                <w:kern w:val="0"/>
                <w:sz w:val="24"/>
                <w:szCs w:val="24"/>
                <w:u w:val="none"/>
                <w:lang w:val="en-US" w:eastAsia="zh-CN"/>
              </w:rPr>
              <w:t>%</w:t>
            </w:r>
          </w:p>
        </w:tc>
      </w:tr>
      <w:tr>
        <w:tblPrEx>
          <w:tblLayout w:type="fixed"/>
          <w:tblCellMar>
            <w:top w:w="0" w:type="dxa"/>
            <w:left w:w="0" w:type="dxa"/>
            <w:bottom w:w="0" w:type="dxa"/>
            <w:right w:w="0" w:type="dxa"/>
          </w:tblCellMar>
        </w:tblPrEx>
        <w:trPr>
          <w:trHeight w:val="280" w:hRule="atLeast"/>
        </w:trPr>
        <w:tc>
          <w:tcPr>
            <w:tcW w:w="3223" w:type="dxa"/>
            <w:tcBorders>
              <w:top w:val="nil"/>
              <w:left w:val="nil"/>
              <w:bottom w:val="single" w:color="000000" w:sz="12" w:space="0"/>
              <w:right w:val="nil"/>
            </w:tcBorders>
            <w:shd w:val="clear" w:color="auto" w:fill="auto"/>
            <w:noWrap/>
            <w:tcMar>
              <w:top w:w="10" w:type="dxa"/>
              <w:left w:w="10" w:type="dxa"/>
              <w:right w:w="10" w:type="dxa"/>
            </w:tcMar>
            <w:vAlign w:val="bottom"/>
          </w:tcPr>
          <w:p>
            <w:pPr>
              <w:keepNext w:val="0"/>
              <w:keepLines w:val="0"/>
              <w:widowControl/>
              <w:suppressLineNumbers w:val="0"/>
              <w:spacing w:line="360" w:lineRule="auto"/>
              <w:jc w:val="left"/>
              <w:textAlignment w:val="bottom"/>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你认为观摩学习培养了哪方面教学技能</w:t>
            </w:r>
          </w:p>
        </w:tc>
        <w:tc>
          <w:tcPr>
            <w:tcW w:w="1144"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6</w:t>
            </w: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w:t>
            </w:r>
          </w:p>
        </w:tc>
        <w:tc>
          <w:tcPr>
            <w:tcW w:w="1156"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49</w:t>
            </w:r>
            <w:r>
              <w:rPr>
                <w:rFonts w:hint="eastAsia" w:ascii="宋体" w:hAnsi="宋体" w:eastAsia="宋体" w:cs="宋体"/>
                <w:i w:val="0"/>
                <w:color w:val="000000"/>
                <w:kern w:val="0"/>
                <w:sz w:val="24"/>
                <w:szCs w:val="24"/>
                <w:u w:val="none"/>
                <w:lang w:val="en-US" w:eastAsia="zh-CN"/>
              </w:rPr>
              <w:t>%</w:t>
            </w:r>
          </w:p>
        </w:tc>
        <w:tc>
          <w:tcPr>
            <w:tcW w:w="1077"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77</w:t>
            </w:r>
            <w:r>
              <w:rPr>
                <w:rFonts w:hint="eastAsia" w:ascii="宋体" w:hAnsi="宋体" w:eastAsia="宋体" w:cs="宋体"/>
                <w:i w:val="0"/>
                <w:color w:val="000000"/>
                <w:kern w:val="0"/>
                <w:sz w:val="24"/>
                <w:szCs w:val="24"/>
                <w:u w:val="none"/>
                <w:lang w:val="en-US" w:eastAsia="zh-CN"/>
              </w:rPr>
              <w:t>%</w:t>
            </w:r>
          </w:p>
        </w:tc>
        <w:tc>
          <w:tcPr>
            <w:tcW w:w="110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63</w:t>
            </w:r>
            <w:r>
              <w:rPr>
                <w:rFonts w:hint="eastAsia" w:ascii="宋体" w:hAnsi="宋体" w:eastAsia="宋体" w:cs="宋体"/>
                <w:i w:val="0"/>
                <w:color w:val="000000"/>
                <w:kern w:val="0"/>
                <w:sz w:val="24"/>
                <w:szCs w:val="24"/>
                <w:u w:val="none"/>
                <w:lang w:val="en-US" w:eastAsia="zh-CN"/>
              </w:rPr>
              <w:t>%</w:t>
            </w:r>
          </w:p>
        </w:tc>
        <w:tc>
          <w:tcPr>
            <w:tcW w:w="1107"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3</w:t>
            </w:r>
            <w:r>
              <w:rPr>
                <w:rFonts w:hint="eastAsia" w:ascii="宋体" w:hAnsi="宋体" w:cs="宋体"/>
                <w:i w:val="0"/>
                <w:color w:val="000000"/>
                <w:kern w:val="0"/>
                <w:sz w:val="24"/>
                <w:szCs w:val="24"/>
                <w:u w:val="none"/>
                <w:lang w:val="en-US" w:eastAsia="zh-CN"/>
              </w:rPr>
              <w:t>4</w:t>
            </w:r>
            <w:r>
              <w:rPr>
                <w:rFonts w:hint="eastAsia" w:ascii="宋体" w:hAnsi="宋体" w:eastAsia="宋体" w:cs="宋体"/>
                <w:i w:val="0"/>
                <w:color w:val="000000"/>
                <w:kern w:val="0"/>
                <w:sz w:val="24"/>
                <w:szCs w:val="24"/>
                <w:u w:val="none"/>
                <w:lang w:val="en-US" w:eastAsia="zh-CN"/>
              </w:rPr>
              <w:t>%</w:t>
            </w:r>
          </w:p>
        </w:tc>
      </w:tr>
    </w:tbl>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从横向上分析表8，教学比赛和师范生技能比赛主要培养了师范生的教学设计、课堂教学和数学说课技能；教育见习和实习对各项数学教学技能的提高都有一定的促进作用，对课堂教学技能的培养效果最好；微格教学主要培养了师范生的教学设计、课堂教学和教学评价技能；理论学习（教育学、心理学、数学教学论等）对各项教学技能的提升作用相对较小，但对教学研究技能的培养作用较大；观摩学习主要培养了课堂教学技能，其次是教学设计技能和教学评价技能。</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从纵向上分析表8，学校的教学比赛、教育见习和实习、微格教学、理论学习以及观摩学习均能够有效的培养师范生的教学设计技能和课堂教学技能；培养数学说课技能最有效的活动是教学比赛，其次是教育见习、实习和观摩学习；各项活动对教学评价和教学研究技能的培养作用都相对较低。</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从整体上看，数学师范生普遍认为学校的教学比赛、教育见习和实习、微格教学、理论学习以及观摩学习能够有效的培养他们的各项教学技能，其中教学设计和课堂教学技能的训练效果最明显。</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p>
    <w:p>
      <w:pPr>
        <w:numPr>
          <w:ilvl w:val="0"/>
          <w:numId w:val="0"/>
        </w:numPr>
        <w:spacing w:line="360" w:lineRule="auto"/>
        <w:ind w:firstLine="562" w:firstLineChars="200"/>
        <w:rPr>
          <w:rFonts w:hint="eastAsia" w:ascii="宋体" w:hAnsi="宋体" w:cs="宋体"/>
          <w:b/>
          <w:bCs/>
          <w:sz w:val="28"/>
          <w:szCs w:val="28"/>
          <w:lang w:val="en-US" w:eastAsia="zh-CN"/>
        </w:rPr>
      </w:pPr>
      <w:bookmarkStart w:id="73" w:name="_Toc18770_WPSOffice_Level3"/>
      <w:bookmarkStart w:id="74" w:name="_Toc1831_WPSOffice_Level3"/>
      <w:bookmarkStart w:id="75" w:name="_Toc19381_WPSOffice_Level3"/>
      <w:r>
        <w:rPr>
          <w:rFonts w:hint="eastAsia" w:ascii="宋体" w:hAnsi="宋体" w:cs="宋体"/>
          <w:b/>
          <w:bCs/>
          <w:sz w:val="28"/>
          <w:szCs w:val="28"/>
          <w:lang w:val="en-US" w:eastAsia="zh-CN"/>
        </w:rPr>
        <w:t>5.2差异性分析</w:t>
      </w:r>
      <w:bookmarkEnd w:id="73"/>
      <w:bookmarkEnd w:id="74"/>
      <w:bookmarkEnd w:id="75"/>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本研究主要采用独立样本T检验和单因素方差分析对问卷数据进行差异性分析。</w:t>
      </w:r>
    </w:p>
    <w:p>
      <w:pPr>
        <w:numPr>
          <w:ilvl w:val="0"/>
          <w:numId w:val="0"/>
        </w:numPr>
        <w:spacing w:line="360" w:lineRule="auto"/>
        <w:ind w:firstLine="562" w:firstLineChars="200"/>
        <w:rPr>
          <w:rFonts w:hint="eastAsia" w:ascii="宋体" w:hAnsi="宋体" w:cs="宋体"/>
          <w:b/>
          <w:bCs/>
          <w:sz w:val="28"/>
          <w:szCs w:val="28"/>
          <w:lang w:val="en-US" w:eastAsia="zh-CN"/>
        </w:rPr>
      </w:pPr>
      <w:bookmarkStart w:id="76" w:name="_Toc8138_WPSOffice_Level3"/>
      <w:r>
        <w:rPr>
          <w:rFonts w:hint="eastAsia" w:ascii="宋体" w:hAnsi="宋体" w:cs="宋体"/>
          <w:b/>
          <w:bCs/>
          <w:sz w:val="28"/>
          <w:szCs w:val="28"/>
          <w:lang w:val="en-US" w:eastAsia="zh-CN"/>
        </w:rPr>
        <w:t>5.2.1年级差异</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本研究比较了师范生的数学教学技能在年级上的差异，统计结果如表9所示。</w:t>
      </w:r>
    </w:p>
    <w:tbl>
      <w:tblPr>
        <w:tblStyle w:val="6"/>
        <w:tblW w:w="8807" w:type="dxa"/>
        <w:tblInd w:w="0" w:type="dxa"/>
        <w:shd w:val="clear" w:color="auto" w:fill="auto"/>
        <w:tblLayout w:type="fixed"/>
        <w:tblCellMar>
          <w:top w:w="0" w:type="dxa"/>
          <w:left w:w="0" w:type="dxa"/>
          <w:bottom w:w="0" w:type="dxa"/>
          <w:right w:w="0" w:type="dxa"/>
        </w:tblCellMar>
      </w:tblPr>
      <w:tblGrid>
        <w:gridCol w:w="2269"/>
        <w:gridCol w:w="779"/>
        <w:gridCol w:w="1151"/>
        <w:gridCol w:w="1152"/>
        <w:gridCol w:w="1524"/>
        <w:gridCol w:w="965"/>
        <w:gridCol w:w="967"/>
      </w:tblGrid>
      <w:tr>
        <w:tblPrEx>
          <w:tblLayout w:type="fixed"/>
          <w:tblCellMar>
            <w:top w:w="0" w:type="dxa"/>
            <w:left w:w="0" w:type="dxa"/>
            <w:bottom w:w="0" w:type="dxa"/>
            <w:right w:w="0" w:type="dxa"/>
          </w:tblCellMar>
        </w:tblPrEx>
        <w:trPr>
          <w:trHeight w:val="280" w:hRule="atLeast"/>
        </w:trPr>
        <w:tc>
          <w:tcPr>
            <w:tcW w:w="8807" w:type="dxa"/>
            <w:gridSpan w:val="7"/>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cs="宋体"/>
                <w:i w:val="0"/>
                <w:color w:val="000000"/>
                <w:kern w:val="0"/>
                <w:sz w:val="24"/>
                <w:szCs w:val="24"/>
                <w:u w:val="none"/>
                <w:lang w:val="en-US" w:eastAsia="zh-CN"/>
              </w:rPr>
              <w:t xml:space="preserve">表9 </w:t>
            </w:r>
            <w:r>
              <w:rPr>
                <w:rFonts w:hint="eastAsia" w:ascii="宋体" w:hAnsi="宋体" w:eastAsia="宋体" w:cs="宋体"/>
                <w:i w:val="0"/>
                <w:color w:val="000000"/>
                <w:kern w:val="0"/>
                <w:sz w:val="24"/>
                <w:szCs w:val="24"/>
                <w:u w:val="none"/>
                <w:lang w:val="en-US" w:eastAsia="zh-CN"/>
              </w:rPr>
              <w:t>各个维度</w:t>
            </w:r>
            <w:r>
              <w:rPr>
                <w:rFonts w:hint="eastAsia" w:ascii="宋体" w:hAnsi="宋体" w:cs="宋体"/>
                <w:i w:val="0"/>
                <w:color w:val="000000"/>
                <w:kern w:val="0"/>
                <w:sz w:val="24"/>
                <w:szCs w:val="24"/>
                <w:u w:val="none"/>
                <w:lang w:val="en-US" w:eastAsia="zh-CN"/>
              </w:rPr>
              <w:t>在年级</w:t>
            </w:r>
            <w:r>
              <w:rPr>
                <w:rFonts w:hint="eastAsia" w:ascii="宋体" w:hAnsi="宋体" w:eastAsia="宋体" w:cs="宋体"/>
                <w:i w:val="0"/>
                <w:color w:val="000000"/>
                <w:kern w:val="0"/>
                <w:sz w:val="24"/>
                <w:szCs w:val="24"/>
                <w:u w:val="none"/>
                <w:lang w:val="en-US" w:eastAsia="zh-CN"/>
              </w:rPr>
              <w:t>上的差异分析</w:t>
            </w:r>
            <w:r>
              <w:rPr>
                <w:rFonts w:hint="eastAsia" w:ascii="宋体" w:hAnsi="宋体" w:cs="宋体"/>
                <w:i w:val="0"/>
                <w:color w:val="000000"/>
                <w:kern w:val="0"/>
                <w:sz w:val="24"/>
                <w:szCs w:val="24"/>
                <w:u w:val="none"/>
                <w:lang w:val="en-US" w:eastAsia="zh-CN"/>
              </w:rPr>
              <w:t>结果</w:t>
            </w:r>
          </w:p>
        </w:tc>
      </w:tr>
      <w:tr>
        <w:tblPrEx>
          <w:shd w:val="clear" w:color="auto" w:fill="auto"/>
          <w:tblLayout w:type="fixed"/>
          <w:tblCellMar>
            <w:top w:w="0" w:type="dxa"/>
            <w:left w:w="0" w:type="dxa"/>
            <w:bottom w:w="0" w:type="dxa"/>
            <w:right w:w="0" w:type="dxa"/>
          </w:tblCellMar>
        </w:tblPrEx>
        <w:trPr>
          <w:trHeight w:val="280" w:hRule="atLeast"/>
        </w:trPr>
        <w:tc>
          <w:tcPr>
            <w:tcW w:w="2269"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变量</w:t>
            </w:r>
          </w:p>
        </w:tc>
        <w:tc>
          <w:tcPr>
            <w:tcW w:w="779"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年级</w:t>
            </w:r>
          </w:p>
        </w:tc>
        <w:tc>
          <w:tcPr>
            <w:tcW w:w="1151"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个案数</w:t>
            </w:r>
          </w:p>
        </w:tc>
        <w:tc>
          <w:tcPr>
            <w:tcW w:w="1152"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平均值</w:t>
            </w:r>
          </w:p>
        </w:tc>
        <w:tc>
          <w:tcPr>
            <w:tcW w:w="1524"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标准偏差</w:t>
            </w:r>
          </w:p>
        </w:tc>
        <w:tc>
          <w:tcPr>
            <w:tcW w:w="965"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t</w:t>
            </w:r>
          </w:p>
        </w:tc>
        <w:tc>
          <w:tcPr>
            <w:tcW w:w="967"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显著性</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教学设计技能</w:t>
            </w:r>
          </w:p>
        </w:tc>
        <w:tc>
          <w:tcPr>
            <w:tcW w:w="779"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3.61 </w:t>
            </w:r>
          </w:p>
        </w:tc>
        <w:tc>
          <w:tcPr>
            <w:tcW w:w="152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0.50 </w:t>
            </w:r>
          </w:p>
        </w:tc>
        <w:tc>
          <w:tcPr>
            <w:tcW w:w="965"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3.413</w:t>
            </w:r>
          </w:p>
        </w:tc>
        <w:tc>
          <w:tcPr>
            <w:tcW w:w="967"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0.001</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3.33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0.57 </w:t>
            </w:r>
          </w:p>
        </w:tc>
        <w:tc>
          <w:tcPr>
            <w:tcW w:w="965"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数学说课技能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3.33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0.55 </w:t>
            </w:r>
          </w:p>
        </w:tc>
        <w:tc>
          <w:tcPr>
            <w:tcW w:w="965"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0.252</w:t>
            </w:r>
          </w:p>
        </w:tc>
        <w:tc>
          <w:tcPr>
            <w:tcW w:w="967"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0.801</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3.31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0.71 </w:t>
            </w:r>
          </w:p>
        </w:tc>
        <w:tc>
          <w:tcPr>
            <w:tcW w:w="965"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课堂教学技能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3.58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0.42 </w:t>
            </w:r>
          </w:p>
        </w:tc>
        <w:tc>
          <w:tcPr>
            <w:tcW w:w="965"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1.682</w:t>
            </w:r>
          </w:p>
        </w:tc>
        <w:tc>
          <w:tcPr>
            <w:tcW w:w="967"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0.094</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3.46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0.48 </w:t>
            </w:r>
          </w:p>
        </w:tc>
        <w:tc>
          <w:tcPr>
            <w:tcW w:w="965"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教学评价技能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3.36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0.60 </w:t>
            </w:r>
          </w:p>
        </w:tc>
        <w:tc>
          <w:tcPr>
            <w:tcW w:w="965"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1.21</w:t>
            </w:r>
          </w:p>
        </w:tc>
        <w:tc>
          <w:tcPr>
            <w:tcW w:w="967"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0.228</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3.23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0.71 </w:t>
            </w:r>
          </w:p>
        </w:tc>
        <w:tc>
          <w:tcPr>
            <w:tcW w:w="965"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教学研究技能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3.36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0.63 </w:t>
            </w:r>
          </w:p>
        </w:tc>
        <w:tc>
          <w:tcPr>
            <w:tcW w:w="965"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0.654</w:t>
            </w:r>
          </w:p>
        </w:tc>
        <w:tc>
          <w:tcPr>
            <w:tcW w:w="967"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0.514</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3.30 </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xml:space="preserve">0.70 </w:t>
            </w:r>
          </w:p>
        </w:tc>
        <w:tc>
          <w:tcPr>
            <w:tcW w:w="965"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数学教学技能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大四</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106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3.45</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0.405</w:t>
            </w:r>
            <w:r>
              <w:rPr>
                <w:rFonts w:hint="eastAsia" w:ascii="宋体" w:hAnsi="宋体" w:eastAsia="宋体" w:cs="宋体"/>
                <w:i w:val="0"/>
                <w:color w:val="000000"/>
                <w:kern w:val="0"/>
                <w:sz w:val="24"/>
                <w:szCs w:val="24"/>
                <w:u w:val="none"/>
                <w:lang w:val="en-US" w:eastAsia="zh-CN"/>
              </w:rPr>
              <w:t xml:space="preserve"> </w:t>
            </w:r>
          </w:p>
        </w:tc>
        <w:tc>
          <w:tcPr>
            <w:tcW w:w="965"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1.</w:t>
            </w:r>
            <w:r>
              <w:rPr>
                <w:rFonts w:hint="eastAsia" w:ascii="宋体" w:hAnsi="宋体" w:cs="宋体"/>
                <w:i w:val="0"/>
                <w:color w:val="000000"/>
                <w:kern w:val="0"/>
                <w:sz w:val="24"/>
                <w:szCs w:val="24"/>
                <w:u w:val="none"/>
                <w:lang w:val="en-US" w:eastAsia="zh-CN"/>
              </w:rPr>
              <w:t>760</w:t>
            </w:r>
          </w:p>
        </w:tc>
        <w:tc>
          <w:tcPr>
            <w:tcW w:w="967"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rPr>
              <w:t>0.0</w:t>
            </w:r>
            <w:r>
              <w:rPr>
                <w:rFonts w:hint="eastAsia" w:ascii="宋体" w:hAnsi="宋体" w:cs="宋体"/>
                <w:i w:val="0"/>
                <w:color w:val="000000"/>
                <w:kern w:val="0"/>
                <w:sz w:val="24"/>
                <w:szCs w:val="24"/>
                <w:u w:val="none"/>
                <w:lang w:val="en-US" w:eastAsia="zh-CN"/>
              </w:rPr>
              <w:t>80</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大三</w:t>
            </w:r>
          </w:p>
        </w:tc>
        <w:tc>
          <w:tcPr>
            <w:tcW w:w="1151"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71</w:t>
            </w:r>
          </w:p>
        </w:tc>
        <w:tc>
          <w:tcPr>
            <w:tcW w:w="1152"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3.32</w:t>
            </w:r>
          </w:p>
        </w:tc>
        <w:tc>
          <w:tcPr>
            <w:tcW w:w="1524"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0.503</w:t>
            </w:r>
          </w:p>
        </w:tc>
        <w:tc>
          <w:tcPr>
            <w:tcW w:w="965"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7"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bl>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从表9可以看出：（1）在随机抽取的177名数学师范生中，大三和大四的师范生在数学教学技能上的差异不明显，大四的数学教学技能的平均分为3.45，大三的平均分为3.32，大四师范生的整体素质略高于大三师范生。（2）单看每一项教学技能，可以发现教学设计技能在年级上的差异显著性检验为0.001，明显小于0.05，说明不同年级的师范生在教学设计技能上存在差异，且大四明显高于大三。而其他教学技能在年级上不存在显著的统计学差异，因为sig均大于0.05，但大四师范生的各项教学技能平均分均高于大三师范生。</w:t>
      </w:r>
    </w:p>
    <w:p>
      <w:pPr>
        <w:numPr>
          <w:ilvl w:val="0"/>
          <w:numId w:val="0"/>
        </w:numPr>
        <w:spacing w:line="36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5.2.2性别差异</w:t>
      </w:r>
    </w:p>
    <w:p>
      <w:pPr>
        <w:numPr>
          <w:ilvl w:val="0"/>
          <w:numId w:val="0"/>
        </w:numPr>
        <w:spacing w:line="360" w:lineRule="auto"/>
        <w:ind w:firstLine="480" w:firstLineChars="200"/>
        <w:rPr>
          <w:rFonts w:hint="eastAsia" w:ascii="宋体" w:hAnsi="宋体" w:cs="宋体"/>
          <w:b/>
          <w:bCs/>
          <w:sz w:val="28"/>
          <w:szCs w:val="28"/>
          <w:lang w:val="en-US" w:eastAsia="zh-CN"/>
        </w:rPr>
      </w:pPr>
      <w:r>
        <w:rPr>
          <w:rFonts w:hint="eastAsia" w:ascii="宋体" w:hAnsi="宋体" w:cs="宋体"/>
          <w:b w:val="0"/>
          <w:bCs w:val="0"/>
          <w:sz w:val="24"/>
          <w:szCs w:val="24"/>
          <w:lang w:val="en-US" w:eastAsia="zh-CN"/>
        </w:rPr>
        <w:t>本研究对师范生数学教学技能的性别差异进行了对比分析，具体数据如表10所示。</w:t>
      </w:r>
    </w:p>
    <w:tbl>
      <w:tblPr>
        <w:tblStyle w:val="6"/>
        <w:tblW w:w="8807" w:type="dxa"/>
        <w:tblInd w:w="0" w:type="dxa"/>
        <w:shd w:val="clear" w:color="auto" w:fill="auto"/>
        <w:tblLayout w:type="fixed"/>
        <w:tblCellMar>
          <w:top w:w="0" w:type="dxa"/>
          <w:left w:w="0" w:type="dxa"/>
          <w:bottom w:w="0" w:type="dxa"/>
          <w:right w:w="0" w:type="dxa"/>
        </w:tblCellMar>
      </w:tblPr>
      <w:tblGrid>
        <w:gridCol w:w="2269"/>
        <w:gridCol w:w="779"/>
        <w:gridCol w:w="1151"/>
        <w:gridCol w:w="1152"/>
        <w:gridCol w:w="1524"/>
        <w:gridCol w:w="966"/>
        <w:gridCol w:w="966"/>
      </w:tblGrid>
      <w:tr>
        <w:tblPrEx>
          <w:tblLayout w:type="fixed"/>
          <w:tblCellMar>
            <w:top w:w="0" w:type="dxa"/>
            <w:left w:w="0" w:type="dxa"/>
            <w:bottom w:w="0" w:type="dxa"/>
            <w:right w:w="0" w:type="dxa"/>
          </w:tblCellMar>
        </w:tblPrEx>
        <w:trPr>
          <w:trHeight w:val="280" w:hRule="atLeast"/>
        </w:trPr>
        <w:tc>
          <w:tcPr>
            <w:tcW w:w="8807" w:type="dxa"/>
            <w:gridSpan w:val="7"/>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cs="宋体"/>
                <w:i w:val="0"/>
                <w:color w:val="000000"/>
                <w:kern w:val="0"/>
                <w:sz w:val="24"/>
                <w:szCs w:val="24"/>
                <w:u w:val="none"/>
                <w:lang w:val="en-US" w:eastAsia="zh-CN" w:bidi="ar"/>
              </w:rPr>
              <w:t xml:space="preserve">表10 </w:t>
            </w:r>
            <w:r>
              <w:rPr>
                <w:rFonts w:hint="eastAsia" w:ascii="宋体" w:hAnsi="宋体" w:eastAsia="宋体" w:cs="宋体"/>
                <w:i w:val="0"/>
                <w:color w:val="000000"/>
                <w:kern w:val="0"/>
                <w:sz w:val="24"/>
                <w:szCs w:val="24"/>
                <w:u w:val="none"/>
                <w:lang w:val="en-US" w:eastAsia="zh-CN" w:bidi="ar"/>
              </w:rPr>
              <w:t>各个维度</w:t>
            </w:r>
            <w:r>
              <w:rPr>
                <w:rFonts w:hint="eastAsia" w:ascii="宋体" w:hAnsi="宋体" w:cs="宋体"/>
                <w:i w:val="0"/>
                <w:color w:val="000000"/>
                <w:kern w:val="0"/>
                <w:sz w:val="24"/>
                <w:szCs w:val="24"/>
                <w:u w:val="none"/>
                <w:lang w:val="en-US" w:eastAsia="zh-CN" w:bidi="ar"/>
              </w:rPr>
              <w:t>在</w:t>
            </w:r>
            <w:r>
              <w:rPr>
                <w:rFonts w:hint="eastAsia" w:ascii="宋体" w:hAnsi="宋体" w:eastAsia="宋体" w:cs="宋体"/>
                <w:i w:val="0"/>
                <w:color w:val="000000"/>
                <w:kern w:val="0"/>
                <w:sz w:val="24"/>
                <w:szCs w:val="24"/>
                <w:u w:val="none"/>
                <w:lang w:val="en-US" w:eastAsia="zh-CN" w:bidi="ar"/>
              </w:rPr>
              <w:t>性别上的差异分析</w:t>
            </w:r>
            <w:r>
              <w:rPr>
                <w:rFonts w:hint="eastAsia" w:ascii="宋体" w:hAnsi="宋体" w:cs="宋体"/>
                <w:i w:val="0"/>
                <w:color w:val="000000"/>
                <w:kern w:val="0"/>
                <w:sz w:val="24"/>
                <w:szCs w:val="24"/>
                <w:u w:val="none"/>
                <w:lang w:val="en-US" w:eastAsia="zh-CN" w:bidi="ar"/>
              </w:rPr>
              <w:t>结果</w:t>
            </w:r>
          </w:p>
        </w:tc>
      </w:tr>
      <w:tr>
        <w:tblPrEx>
          <w:shd w:val="clear" w:color="auto" w:fill="auto"/>
          <w:tblLayout w:type="fixed"/>
          <w:tblCellMar>
            <w:top w:w="0" w:type="dxa"/>
            <w:left w:w="0" w:type="dxa"/>
            <w:bottom w:w="0" w:type="dxa"/>
            <w:right w:w="0" w:type="dxa"/>
          </w:tblCellMar>
        </w:tblPrEx>
        <w:trPr>
          <w:trHeight w:val="280" w:hRule="atLeast"/>
        </w:trPr>
        <w:tc>
          <w:tcPr>
            <w:tcW w:w="2269"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变量</w:t>
            </w:r>
          </w:p>
        </w:tc>
        <w:tc>
          <w:tcPr>
            <w:tcW w:w="779"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性别</w:t>
            </w:r>
          </w:p>
        </w:tc>
        <w:tc>
          <w:tcPr>
            <w:tcW w:w="1151"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个案数</w:t>
            </w:r>
          </w:p>
        </w:tc>
        <w:tc>
          <w:tcPr>
            <w:tcW w:w="1152"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平均值</w:t>
            </w:r>
          </w:p>
        </w:tc>
        <w:tc>
          <w:tcPr>
            <w:tcW w:w="1524"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标准偏差</w:t>
            </w:r>
          </w:p>
        </w:tc>
        <w:tc>
          <w:tcPr>
            <w:tcW w:w="966"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t</w:t>
            </w:r>
          </w:p>
        </w:tc>
        <w:tc>
          <w:tcPr>
            <w:tcW w:w="966"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显著性</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教学设计技能</w:t>
            </w:r>
          </w:p>
        </w:tc>
        <w:tc>
          <w:tcPr>
            <w:tcW w:w="779"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3.55</w:t>
            </w:r>
          </w:p>
        </w:tc>
        <w:tc>
          <w:tcPr>
            <w:tcW w:w="152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0.52</w:t>
            </w:r>
          </w:p>
        </w:tc>
        <w:tc>
          <w:tcPr>
            <w:tcW w:w="966"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2.372</w:t>
            </w:r>
          </w:p>
        </w:tc>
        <w:tc>
          <w:tcPr>
            <w:tcW w:w="966" w:type="dxa"/>
            <w:vMerge w:val="restart"/>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0.019</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3.31</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0.62</w:t>
            </w: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数学说课技能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3.35</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0.57</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1.381</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0.169</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3.19</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0.76</w:t>
            </w: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课堂教学技能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3.57</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0.45</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2.354</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0.02</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3.38</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0.43</w:t>
            </w: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教学评价技能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3.35</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0.65</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1.551</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0.123</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3.16</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0.64</w:t>
            </w: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教学研究技能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3.35</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0.67</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0.398</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0.691</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3.30</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0.61</w:t>
            </w: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数学教学技能</w:t>
            </w:r>
          </w:p>
        </w:tc>
        <w:tc>
          <w:tcPr>
            <w:tcW w:w="77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女</w:t>
            </w:r>
          </w:p>
        </w:tc>
        <w:tc>
          <w:tcPr>
            <w:tcW w:w="115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w:t>
            </w:r>
          </w:p>
        </w:tc>
        <w:tc>
          <w:tcPr>
            <w:tcW w:w="1152"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3.43</w:t>
            </w:r>
          </w:p>
        </w:tc>
        <w:tc>
          <w:tcPr>
            <w:tcW w:w="152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0.43</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1.991</w:t>
            </w:r>
          </w:p>
        </w:tc>
        <w:tc>
          <w:tcPr>
            <w:tcW w:w="966" w:type="dxa"/>
            <w:vMerge w:val="restart"/>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0.048</w:t>
            </w:r>
          </w:p>
        </w:tc>
      </w:tr>
      <w:tr>
        <w:tblPrEx>
          <w:shd w:val="clear" w:color="auto" w:fill="auto"/>
          <w:tblLayout w:type="fixed"/>
          <w:tblCellMar>
            <w:top w:w="0" w:type="dxa"/>
            <w:left w:w="0" w:type="dxa"/>
            <w:bottom w:w="0" w:type="dxa"/>
            <w:right w:w="0" w:type="dxa"/>
          </w:tblCellMar>
        </w:tblPrEx>
        <w:trPr>
          <w:trHeight w:val="280" w:hRule="atLeast"/>
        </w:trPr>
        <w:tc>
          <w:tcPr>
            <w:tcW w:w="2269"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779"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男</w:t>
            </w:r>
          </w:p>
        </w:tc>
        <w:tc>
          <w:tcPr>
            <w:tcW w:w="1151"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36</w:t>
            </w:r>
          </w:p>
        </w:tc>
        <w:tc>
          <w:tcPr>
            <w:tcW w:w="1152"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3.26</w:t>
            </w:r>
          </w:p>
        </w:tc>
        <w:tc>
          <w:tcPr>
            <w:tcW w:w="1524"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0.50</w:t>
            </w:r>
          </w:p>
        </w:tc>
        <w:tc>
          <w:tcPr>
            <w:tcW w:w="966"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6" w:type="dxa"/>
            <w:vMerge w:val="continue"/>
            <w:tcBorders>
              <w:top w:val="nil"/>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bl>
    <w:p>
      <w:pPr>
        <w:numPr>
          <w:ilvl w:val="0"/>
          <w:numId w:val="0"/>
        </w:numPr>
        <w:spacing w:line="360" w:lineRule="auto"/>
        <w:ind w:firstLine="480" w:firstLineChars="200"/>
        <w:jc w:val="both"/>
        <w:rPr>
          <w:rFonts w:hint="default" w:ascii="宋体" w:hAnsi="宋体" w:cs="宋体"/>
          <w:b/>
          <w:bCs/>
          <w:sz w:val="28"/>
          <w:szCs w:val="28"/>
          <w:lang w:val="en-US" w:eastAsia="zh-CN"/>
        </w:rPr>
      </w:pPr>
      <w:r>
        <w:rPr>
          <w:rFonts w:hint="eastAsia" w:ascii="宋体" w:hAnsi="宋体" w:cs="宋体"/>
          <w:b w:val="0"/>
          <w:bCs w:val="0"/>
          <w:sz w:val="24"/>
          <w:szCs w:val="24"/>
          <w:lang w:val="en-US" w:eastAsia="zh-CN"/>
        </w:rPr>
        <w:t>从表10可以看出：（1）在随机抽取的177名数学师范生中，男生和女生在数学教学技能上的差异显著性检验为0.048，小于0.05，说明男生和女生在数学教学技能上存在差异，且女生数学教学技能掌握情况比男生好。（2）单看每一项教学技能，可以发现教学设计技能和课堂教学技能在性别上的差异显著性检验为0.019和0.02，明显小于0.05，说明不同性别的师范生在教学设计技能和课堂教学技能上存在差异，且女生平均分高于男生。（3）而数学说课、教学评价和教学研究技能在性别上不存在显著的统计学差异，因为sig均大于0.05，但女生的各项教学技能平均分均高于男生。</w:t>
      </w:r>
    </w:p>
    <w:p>
      <w:pPr>
        <w:numPr>
          <w:ilvl w:val="0"/>
          <w:numId w:val="0"/>
        </w:numPr>
        <w:spacing w:line="360" w:lineRule="auto"/>
        <w:ind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5.2.3普通话等级差异</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本研究比较了普通话等级不同的师范生在数学教学技能上差异，统计结果如表11所示。</w:t>
      </w:r>
    </w:p>
    <w:tbl>
      <w:tblPr>
        <w:tblStyle w:val="6"/>
        <w:tblW w:w="8807" w:type="dxa"/>
        <w:jc w:val="center"/>
        <w:tblInd w:w="0" w:type="dxa"/>
        <w:shd w:val="clear" w:color="auto" w:fill="auto"/>
        <w:tblLayout w:type="fixed"/>
        <w:tblCellMar>
          <w:top w:w="0" w:type="dxa"/>
          <w:left w:w="0" w:type="dxa"/>
          <w:bottom w:w="0" w:type="dxa"/>
          <w:right w:w="0" w:type="dxa"/>
        </w:tblCellMar>
      </w:tblPr>
      <w:tblGrid>
        <w:gridCol w:w="1961"/>
        <w:gridCol w:w="834"/>
        <w:gridCol w:w="994"/>
        <w:gridCol w:w="5018"/>
      </w:tblGrid>
      <w:tr>
        <w:tblPrEx>
          <w:tblLayout w:type="fixed"/>
          <w:tblCellMar>
            <w:top w:w="0" w:type="dxa"/>
            <w:left w:w="0" w:type="dxa"/>
            <w:bottom w:w="0" w:type="dxa"/>
            <w:right w:w="0" w:type="dxa"/>
          </w:tblCellMar>
        </w:tblPrEx>
        <w:trPr>
          <w:trHeight w:val="280" w:hRule="atLeast"/>
          <w:jc w:val="center"/>
        </w:trPr>
        <w:tc>
          <w:tcPr>
            <w:tcW w:w="8807" w:type="dxa"/>
            <w:gridSpan w:val="4"/>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表11 各个维度在普通话等级上的差异分析结果</w:t>
            </w:r>
          </w:p>
        </w:tc>
      </w:tr>
      <w:tr>
        <w:tblPrEx>
          <w:tblLayout w:type="fixed"/>
          <w:tblCellMar>
            <w:top w:w="0" w:type="dxa"/>
            <w:left w:w="0" w:type="dxa"/>
            <w:bottom w:w="0" w:type="dxa"/>
            <w:right w:w="0" w:type="dxa"/>
          </w:tblCellMar>
        </w:tblPrEx>
        <w:trPr>
          <w:trHeight w:val="280" w:hRule="atLeast"/>
          <w:jc w:val="center"/>
        </w:trPr>
        <w:tc>
          <w:tcPr>
            <w:tcW w:w="1961"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变量</w:t>
            </w:r>
          </w:p>
        </w:tc>
        <w:tc>
          <w:tcPr>
            <w:tcW w:w="834"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F</w:t>
            </w:r>
          </w:p>
        </w:tc>
        <w:tc>
          <w:tcPr>
            <w:tcW w:w="994"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显著性</w:t>
            </w:r>
          </w:p>
        </w:tc>
        <w:tc>
          <w:tcPr>
            <w:tcW w:w="5018"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多重比较</w:t>
            </w:r>
          </w:p>
        </w:tc>
      </w:tr>
      <w:tr>
        <w:tblPrEx>
          <w:tblLayout w:type="fixed"/>
          <w:tblCellMar>
            <w:top w:w="0" w:type="dxa"/>
            <w:left w:w="0" w:type="dxa"/>
            <w:bottom w:w="0" w:type="dxa"/>
            <w:right w:w="0" w:type="dxa"/>
          </w:tblCellMar>
        </w:tblPrEx>
        <w:trPr>
          <w:trHeight w:val="280" w:hRule="atLeast"/>
          <w:jc w:val="center"/>
        </w:trPr>
        <w:tc>
          <w:tcPr>
            <w:tcW w:w="1961"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教学设计技能</w:t>
            </w:r>
          </w:p>
        </w:tc>
        <w:tc>
          <w:tcPr>
            <w:tcW w:w="83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4.904</w:t>
            </w:r>
          </w:p>
        </w:tc>
        <w:tc>
          <w:tcPr>
            <w:tcW w:w="99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0.003</w:t>
            </w:r>
          </w:p>
        </w:tc>
        <w:tc>
          <w:tcPr>
            <w:tcW w:w="5018"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一乙&gt;二甲，一乙&gt;二乙</w:t>
            </w:r>
            <w:r>
              <w:rPr>
                <w:rFonts w:hint="eastAsia" w:ascii="宋体" w:hAnsi="宋体" w:cs="宋体"/>
                <w:i w:val="0"/>
                <w:color w:val="000000"/>
                <w:kern w:val="0"/>
                <w:sz w:val="24"/>
                <w:szCs w:val="24"/>
                <w:u w:val="none"/>
                <w:lang w:val="en-US" w:eastAsia="zh-CN" w:bidi="ar"/>
              </w:rPr>
              <w:t>*</w:t>
            </w:r>
          </w:p>
        </w:tc>
      </w:tr>
      <w:tr>
        <w:tblPrEx>
          <w:tblLayout w:type="fixed"/>
          <w:tblCellMar>
            <w:top w:w="0" w:type="dxa"/>
            <w:left w:w="0" w:type="dxa"/>
            <w:bottom w:w="0" w:type="dxa"/>
            <w:right w:w="0" w:type="dxa"/>
          </w:tblCellMar>
        </w:tblPrEx>
        <w:trPr>
          <w:trHeight w:val="280" w:hRule="atLeast"/>
          <w:jc w:val="center"/>
        </w:trPr>
        <w:tc>
          <w:tcPr>
            <w:tcW w:w="196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数学说课技能</w:t>
            </w:r>
          </w:p>
        </w:tc>
        <w:tc>
          <w:tcPr>
            <w:tcW w:w="83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3.199</w:t>
            </w:r>
          </w:p>
        </w:tc>
        <w:tc>
          <w:tcPr>
            <w:tcW w:w="99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0.025</w:t>
            </w:r>
          </w:p>
        </w:tc>
        <w:tc>
          <w:tcPr>
            <w:tcW w:w="501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一乙&gt;二甲，一乙&gt;二乙</w:t>
            </w:r>
            <w:r>
              <w:rPr>
                <w:rFonts w:hint="eastAsia" w:ascii="宋体" w:hAnsi="宋体" w:cs="宋体"/>
                <w:i w:val="0"/>
                <w:color w:val="000000"/>
                <w:kern w:val="0"/>
                <w:sz w:val="24"/>
                <w:szCs w:val="24"/>
                <w:u w:val="none"/>
                <w:lang w:val="en-US" w:eastAsia="zh-CN" w:bidi="ar"/>
              </w:rPr>
              <w:t>*</w:t>
            </w:r>
          </w:p>
        </w:tc>
      </w:tr>
      <w:tr>
        <w:tblPrEx>
          <w:tblLayout w:type="fixed"/>
          <w:tblCellMar>
            <w:top w:w="0" w:type="dxa"/>
            <w:left w:w="0" w:type="dxa"/>
            <w:bottom w:w="0" w:type="dxa"/>
            <w:right w:w="0" w:type="dxa"/>
          </w:tblCellMar>
        </w:tblPrEx>
        <w:trPr>
          <w:trHeight w:val="280" w:hRule="atLeast"/>
          <w:jc w:val="center"/>
        </w:trPr>
        <w:tc>
          <w:tcPr>
            <w:tcW w:w="196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课堂教学技能</w:t>
            </w:r>
          </w:p>
        </w:tc>
        <w:tc>
          <w:tcPr>
            <w:tcW w:w="83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8.002</w:t>
            </w:r>
          </w:p>
        </w:tc>
        <w:tc>
          <w:tcPr>
            <w:tcW w:w="99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0.000</w:t>
            </w:r>
          </w:p>
        </w:tc>
        <w:tc>
          <w:tcPr>
            <w:tcW w:w="501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一乙&gt;二甲，一乙&gt;二乙</w:t>
            </w:r>
            <w:r>
              <w:rPr>
                <w:rFonts w:hint="eastAsia" w:ascii="宋体" w:hAnsi="宋体" w:cs="宋体"/>
                <w:i w:val="0"/>
                <w:color w:val="000000"/>
                <w:kern w:val="0"/>
                <w:sz w:val="24"/>
                <w:szCs w:val="24"/>
                <w:u w:val="none"/>
                <w:lang w:val="en-US" w:eastAsia="zh-CN" w:bidi="ar"/>
              </w:rPr>
              <w:t>*</w:t>
            </w:r>
          </w:p>
        </w:tc>
      </w:tr>
      <w:tr>
        <w:tblPrEx>
          <w:tblLayout w:type="fixed"/>
          <w:tblCellMar>
            <w:top w:w="0" w:type="dxa"/>
            <w:left w:w="0" w:type="dxa"/>
            <w:bottom w:w="0" w:type="dxa"/>
            <w:right w:w="0" w:type="dxa"/>
          </w:tblCellMar>
        </w:tblPrEx>
        <w:trPr>
          <w:trHeight w:val="280" w:hRule="atLeast"/>
          <w:jc w:val="center"/>
        </w:trPr>
        <w:tc>
          <w:tcPr>
            <w:tcW w:w="196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教学评价技能</w:t>
            </w:r>
          </w:p>
        </w:tc>
        <w:tc>
          <w:tcPr>
            <w:tcW w:w="83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4.954</w:t>
            </w:r>
          </w:p>
        </w:tc>
        <w:tc>
          <w:tcPr>
            <w:tcW w:w="99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0.003</w:t>
            </w:r>
          </w:p>
        </w:tc>
        <w:tc>
          <w:tcPr>
            <w:tcW w:w="501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一乙&gt;二甲，一乙&gt;二乙</w:t>
            </w:r>
            <w:r>
              <w:rPr>
                <w:rFonts w:hint="eastAsia" w:ascii="宋体" w:hAnsi="宋体" w:cs="宋体"/>
                <w:i w:val="0"/>
                <w:color w:val="000000"/>
                <w:kern w:val="0"/>
                <w:sz w:val="24"/>
                <w:szCs w:val="24"/>
                <w:u w:val="none"/>
                <w:lang w:val="en-US" w:eastAsia="zh-CN" w:bidi="ar"/>
              </w:rPr>
              <w:t>*</w:t>
            </w:r>
          </w:p>
        </w:tc>
      </w:tr>
      <w:tr>
        <w:tblPrEx>
          <w:tblLayout w:type="fixed"/>
          <w:tblCellMar>
            <w:top w:w="0" w:type="dxa"/>
            <w:left w:w="0" w:type="dxa"/>
            <w:bottom w:w="0" w:type="dxa"/>
            <w:right w:w="0" w:type="dxa"/>
          </w:tblCellMar>
        </w:tblPrEx>
        <w:trPr>
          <w:trHeight w:val="280" w:hRule="atLeast"/>
          <w:jc w:val="center"/>
        </w:trPr>
        <w:tc>
          <w:tcPr>
            <w:tcW w:w="1961"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教学研究技能</w:t>
            </w:r>
          </w:p>
        </w:tc>
        <w:tc>
          <w:tcPr>
            <w:tcW w:w="83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2.018</w:t>
            </w:r>
          </w:p>
        </w:tc>
        <w:tc>
          <w:tcPr>
            <w:tcW w:w="99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0.113</w:t>
            </w:r>
          </w:p>
        </w:tc>
        <w:tc>
          <w:tcPr>
            <w:tcW w:w="501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r>
        <w:tblPrEx>
          <w:tblLayout w:type="fixed"/>
          <w:tblCellMar>
            <w:top w:w="0" w:type="dxa"/>
            <w:left w:w="0" w:type="dxa"/>
            <w:bottom w:w="0" w:type="dxa"/>
            <w:right w:w="0" w:type="dxa"/>
          </w:tblCellMar>
        </w:tblPrEx>
        <w:trPr>
          <w:trHeight w:val="280" w:hRule="atLeast"/>
          <w:jc w:val="center"/>
        </w:trPr>
        <w:tc>
          <w:tcPr>
            <w:tcW w:w="1961"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数学教学技能</w:t>
            </w:r>
          </w:p>
        </w:tc>
        <w:tc>
          <w:tcPr>
            <w:tcW w:w="834"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6.584</w:t>
            </w:r>
          </w:p>
        </w:tc>
        <w:tc>
          <w:tcPr>
            <w:tcW w:w="994"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0.000</w:t>
            </w:r>
          </w:p>
        </w:tc>
        <w:tc>
          <w:tcPr>
            <w:tcW w:w="5018"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一乙&gt;二甲，一乙&gt;二乙</w:t>
            </w:r>
            <w:r>
              <w:rPr>
                <w:rFonts w:hint="eastAsia" w:ascii="宋体" w:hAnsi="宋体" w:cs="宋体"/>
                <w:i w:val="0"/>
                <w:color w:val="000000"/>
                <w:kern w:val="0"/>
                <w:sz w:val="24"/>
                <w:szCs w:val="24"/>
                <w:u w:val="none"/>
                <w:lang w:val="en-US" w:eastAsia="zh-CN" w:bidi="ar"/>
              </w:rPr>
              <w:t>*</w:t>
            </w:r>
          </w:p>
        </w:tc>
      </w:tr>
    </w:tbl>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*在0.05的显著性水平上平均数差异显著。</w:t>
      </w:r>
    </w:p>
    <w:p>
      <w:pPr>
        <w:numPr>
          <w:ilvl w:val="0"/>
          <w:numId w:val="0"/>
        </w:numPr>
        <w:spacing w:line="360" w:lineRule="auto"/>
        <w:ind w:firstLine="480" w:firstLineChars="200"/>
        <w:rPr>
          <w:rFonts w:hint="eastAsia" w:ascii="宋体" w:hAnsi="宋体" w:cs="宋体"/>
          <w:b/>
          <w:bCs/>
          <w:sz w:val="28"/>
          <w:szCs w:val="28"/>
          <w:lang w:val="en-US" w:eastAsia="zh-CN"/>
        </w:rPr>
      </w:pPr>
      <w:r>
        <w:rPr>
          <w:rFonts w:hint="eastAsia" w:ascii="宋体" w:hAnsi="宋体" w:cs="宋体"/>
          <w:b w:val="0"/>
          <w:bCs w:val="0"/>
          <w:sz w:val="24"/>
          <w:szCs w:val="24"/>
          <w:lang w:val="en-US" w:eastAsia="zh-CN"/>
        </w:rPr>
        <w:t>从表11可以看出：（1）普通话等级不同的师范生在数学教学技能上差异显著性检验为0.000，明显小于0.05，说明普通话等级不同的师范生在数学教学技能上存在显著的统计学差异，且普通话等级为一乙的师范生平均分高于普通话等级为二甲和二乙的师范生。（2）单看每一项教学技能，可以发现计算机等级不同的师范生在教学设计、数学说课、课堂教学和教学评价技能上的sig值均小于0.05，说明普通话等级不同的师范生在这些技能上存在差异，普通话等级为一乙的师范生平均分高于普通话等级为二甲和二乙的师范生。而普通话等级不同的师范生在教学研究技能上不存在显著的差异，因为sig大于0.05。</w:t>
      </w:r>
    </w:p>
    <w:p>
      <w:pPr>
        <w:numPr>
          <w:ilvl w:val="0"/>
          <w:numId w:val="0"/>
        </w:numPr>
        <w:spacing w:line="360" w:lineRule="auto"/>
        <w:ind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5.2.4计算机等级差异</w:t>
      </w:r>
    </w:p>
    <w:p>
      <w:pPr>
        <w:numPr>
          <w:ilvl w:val="0"/>
          <w:numId w:val="0"/>
        </w:numPr>
        <w:spacing w:line="360" w:lineRule="auto"/>
        <w:ind w:firstLine="480" w:firstLineChars="200"/>
        <w:rPr>
          <w:rFonts w:hint="eastAsia" w:ascii="宋体" w:hAnsi="宋体" w:cs="宋体"/>
          <w:b/>
          <w:bCs/>
          <w:sz w:val="28"/>
          <w:szCs w:val="28"/>
          <w:lang w:val="en-US" w:eastAsia="zh-CN"/>
        </w:rPr>
      </w:pPr>
      <w:r>
        <w:rPr>
          <w:rFonts w:hint="eastAsia" w:ascii="宋体" w:hAnsi="宋体" w:cs="宋体"/>
          <w:b w:val="0"/>
          <w:bCs w:val="0"/>
          <w:sz w:val="24"/>
          <w:szCs w:val="24"/>
          <w:lang w:val="en-US" w:eastAsia="zh-CN"/>
        </w:rPr>
        <w:t>本研究比较了计算机等级不同的师范生在数学教学技能上的差异，统计结果如表12所示。</w:t>
      </w:r>
    </w:p>
    <w:tbl>
      <w:tblPr>
        <w:tblStyle w:val="6"/>
        <w:tblW w:w="8027" w:type="dxa"/>
        <w:jc w:val="center"/>
        <w:tblInd w:w="0" w:type="dxa"/>
        <w:shd w:val="clear" w:color="auto" w:fill="auto"/>
        <w:tblLayout w:type="fixed"/>
        <w:tblCellMar>
          <w:top w:w="0" w:type="dxa"/>
          <w:left w:w="0" w:type="dxa"/>
          <w:bottom w:w="0" w:type="dxa"/>
          <w:right w:w="0" w:type="dxa"/>
        </w:tblCellMar>
      </w:tblPr>
      <w:tblGrid>
        <w:gridCol w:w="2547"/>
        <w:gridCol w:w="1680"/>
        <w:gridCol w:w="1780"/>
        <w:gridCol w:w="2020"/>
      </w:tblGrid>
      <w:tr>
        <w:tblPrEx>
          <w:tblLayout w:type="fixed"/>
          <w:tblCellMar>
            <w:top w:w="0" w:type="dxa"/>
            <w:left w:w="0" w:type="dxa"/>
            <w:bottom w:w="0" w:type="dxa"/>
            <w:right w:w="0" w:type="dxa"/>
          </w:tblCellMar>
        </w:tblPrEx>
        <w:trPr>
          <w:trHeight w:val="315" w:hRule="atLeast"/>
          <w:jc w:val="center"/>
        </w:trPr>
        <w:tc>
          <w:tcPr>
            <w:tcW w:w="8027" w:type="dxa"/>
            <w:gridSpan w:val="4"/>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表12各维度在计算机等级上的差异性分析结果</w:t>
            </w:r>
          </w:p>
        </w:tc>
      </w:tr>
      <w:tr>
        <w:tblPrEx>
          <w:tblLayout w:type="fixed"/>
          <w:tblCellMar>
            <w:top w:w="0" w:type="dxa"/>
            <w:left w:w="0" w:type="dxa"/>
            <w:bottom w:w="0" w:type="dxa"/>
            <w:right w:w="0" w:type="dxa"/>
          </w:tblCellMar>
        </w:tblPrEx>
        <w:trPr>
          <w:trHeight w:val="330" w:hRule="atLeast"/>
          <w:jc w:val="center"/>
        </w:trPr>
        <w:tc>
          <w:tcPr>
            <w:tcW w:w="2547"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变量</w:t>
            </w:r>
          </w:p>
        </w:tc>
        <w:tc>
          <w:tcPr>
            <w:tcW w:w="168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F</w:t>
            </w:r>
          </w:p>
        </w:tc>
        <w:tc>
          <w:tcPr>
            <w:tcW w:w="178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显著性</w:t>
            </w:r>
          </w:p>
        </w:tc>
        <w:tc>
          <w:tcPr>
            <w:tcW w:w="202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多重比较</w:t>
            </w:r>
          </w:p>
        </w:tc>
      </w:tr>
      <w:tr>
        <w:tblPrEx>
          <w:tblLayout w:type="fixed"/>
          <w:tblCellMar>
            <w:top w:w="0" w:type="dxa"/>
            <w:left w:w="0" w:type="dxa"/>
            <w:bottom w:w="0" w:type="dxa"/>
            <w:right w:w="0" w:type="dxa"/>
          </w:tblCellMar>
        </w:tblPrEx>
        <w:trPr>
          <w:trHeight w:val="315" w:hRule="atLeast"/>
          <w:jc w:val="center"/>
        </w:trPr>
        <w:tc>
          <w:tcPr>
            <w:tcW w:w="254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教学设计技能</w:t>
            </w:r>
          </w:p>
        </w:tc>
        <w:tc>
          <w:tcPr>
            <w:tcW w:w="16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1.418</w:t>
            </w:r>
          </w:p>
        </w:tc>
        <w:tc>
          <w:tcPr>
            <w:tcW w:w="17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0.245</w:t>
            </w:r>
          </w:p>
        </w:tc>
        <w:tc>
          <w:tcPr>
            <w:tcW w:w="2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r>
        <w:tblPrEx>
          <w:tblLayout w:type="fixed"/>
          <w:tblCellMar>
            <w:top w:w="0" w:type="dxa"/>
            <w:left w:w="0" w:type="dxa"/>
            <w:bottom w:w="0" w:type="dxa"/>
            <w:right w:w="0" w:type="dxa"/>
          </w:tblCellMar>
        </w:tblPrEx>
        <w:trPr>
          <w:trHeight w:val="300" w:hRule="atLeast"/>
          <w:jc w:val="center"/>
        </w:trPr>
        <w:tc>
          <w:tcPr>
            <w:tcW w:w="254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数学说课技能</w:t>
            </w:r>
          </w:p>
        </w:tc>
        <w:tc>
          <w:tcPr>
            <w:tcW w:w="16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1.06</w:t>
            </w:r>
          </w:p>
        </w:tc>
        <w:tc>
          <w:tcPr>
            <w:tcW w:w="17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0.349</w:t>
            </w:r>
          </w:p>
        </w:tc>
        <w:tc>
          <w:tcPr>
            <w:tcW w:w="2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r>
        <w:tblPrEx>
          <w:tblLayout w:type="fixed"/>
          <w:tblCellMar>
            <w:top w:w="0" w:type="dxa"/>
            <w:left w:w="0" w:type="dxa"/>
            <w:bottom w:w="0" w:type="dxa"/>
            <w:right w:w="0" w:type="dxa"/>
          </w:tblCellMar>
        </w:tblPrEx>
        <w:trPr>
          <w:trHeight w:val="300" w:hRule="atLeast"/>
          <w:jc w:val="center"/>
        </w:trPr>
        <w:tc>
          <w:tcPr>
            <w:tcW w:w="254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课堂教学技能</w:t>
            </w:r>
          </w:p>
        </w:tc>
        <w:tc>
          <w:tcPr>
            <w:tcW w:w="16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4.272</w:t>
            </w:r>
          </w:p>
        </w:tc>
        <w:tc>
          <w:tcPr>
            <w:tcW w:w="17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0.015</w:t>
            </w:r>
          </w:p>
        </w:tc>
        <w:tc>
          <w:tcPr>
            <w:tcW w:w="2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eastAsia="宋体" w:cs="宋体"/>
                <w:i w:val="0"/>
                <w:color w:val="000000"/>
                <w:kern w:val="0"/>
                <w:sz w:val="24"/>
                <w:szCs w:val="24"/>
                <w:u w:val="none"/>
                <w:lang w:val="en-US" w:eastAsia="zh-CN" w:bidi="ar"/>
              </w:rPr>
              <w:t>二级&gt;一级</w:t>
            </w:r>
            <w:r>
              <w:rPr>
                <w:rFonts w:hint="eastAsia" w:ascii="宋体" w:hAnsi="宋体" w:cs="宋体"/>
                <w:i w:val="0"/>
                <w:color w:val="000000"/>
                <w:kern w:val="0"/>
                <w:sz w:val="24"/>
                <w:szCs w:val="24"/>
                <w:u w:val="none"/>
                <w:lang w:val="en-US" w:eastAsia="zh-CN" w:bidi="ar"/>
              </w:rPr>
              <w:t>*</w:t>
            </w:r>
          </w:p>
        </w:tc>
      </w:tr>
      <w:tr>
        <w:tblPrEx>
          <w:tblLayout w:type="fixed"/>
          <w:tblCellMar>
            <w:top w:w="0" w:type="dxa"/>
            <w:left w:w="0" w:type="dxa"/>
            <w:bottom w:w="0" w:type="dxa"/>
            <w:right w:w="0" w:type="dxa"/>
          </w:tblCellMar>
        </w:tblPrEx>
        <w:trPr>
          <w:trHeight w:val="300" w:hRule="atLeast"/>
          <w:jc w:val="center"/>
        </w:trPr>
        <w:tc>
          <w:tcPr>
            <w:tcW w:w="254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教学评价技能</w:t>
            </w:r>
          </w:p>
        </w:tc>
        <w:tc>
          <w:tcPr>
            <w:tcW w:w="16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1.671</w:t>
            </w:r>
          </w:p>
        </w:tc>
        <w:tc>
          <w:tcPr>
            <w:tcW w:w="17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0.191</w:t>
            </w:r>
          </w:p>
        </w:tc>
        <w:tc>
          <w:tcPr>
            <w:tcW w:w="2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r>
        <w:tblPrEx>
          <w:tblLayout w:type="fixed"/>
          <w:tblCellMar>
            <w:top w:w="0" w:type="dxa"/>
            <w:left w:w="0" w:type="dxa"/>
            <w:bottom w:w="0" w:type="dxa"/>
            <w:right w:w="0" w:type="dxa"/>
          </w:tblCellMar>
        </w:tblPrEx>
        <w:trPr>
          <w:trHeight w:val="300" w:hRule="atLeast"/>
          <w:jc w:val="center"/>
        </w:trPr>
        <w:tc>
          <w:tcPr>
            <w:tcW w:w="254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教学研究技能</w:t>
            </w:r>
          </w:p>
        </w:tc>
        <w:tc>
          <w:tcPr>
            <w:tcW w:w="16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0.234</w:t>
            </w:r>
          </w:p>
        </w:tc>
        <w:tc>
          <w:tcPr>
            <w:tcW w:w="178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0.792</w:t>
            </w:r>
          </w:p>
        </w:tc>
        <w:tc>
          <w:tcPr>
            <w:tcW w:w="2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r>
        <w:tblPrEx>
          <w:tblLayout w:type="fixed"/>
          <w:tblCellMar>
            <w:top w:w="0" w:type="dxa"/>
            <w:left w:w="0" w:type="dxa"/>
            <w:bottom w:w="0" w:type="dxa"/>
            <w:right w:w="0" w:type="dxa"/>
          </w:tblCellMar>
        </w:tblPrEx>
        <w:trPr>
          <w:trHeight w:val="300" w:hRule="atLeast"/>
          <w:jc w:val="center"/>
        </w:trPr>
        <w:tc>
          <w:tcPr>
            <w:tcW w:w="2547"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数学教学技能</w:t>
            </w:r>
          </w:p>
        </w:tc>
        <w:tc>
          <w:tcPr>
            <w:tcW w:w="168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1.462</w:t>
            </w:r>
          </w:p>
        </w:tc>
        <w:tc>
          <w:tcPr>
            <w:tcW w:w="178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0.235</w:t>
            </w:r>
          </w:p>
        </w:tc>
        <w:tc>
          <w:tcPr>
            <w:tcW w:w="202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无显著差异</w:t>
            </w:r>
          </w:p>
        </w:tc>
      </w:tr>
    </w:tbl>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*在0.05的显著性水平上平均数差异显著。</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    从表12可以看出：（1）计算机等级不同的师范生在数学教学技能上不存在显著的统计学差异，说明计算机等级对师范生的数学教学技能影响不明显。（2）单看每一项教学技能，可以发现计算机等级不同的师范生在课堂教学技能上的差异显著性检验为0.015，明显小于0.05，说明计算机等级不同的师范生在课堂教学技能上存在差异，且计算机等级为二级的师范生平均分明显高于计算机等级为一级的师范生。而计算机等级不同的师范生在其他教学技能上不存在显著的统计学差异，因为sig均大于0.05。</w:t>
      </w:r>
    </w:p>
    <w:p>
      <w:pPr>
        <w:numPr>
          <w:ilvl w:val="0"/>
          <w:numId w:val="0"/>
        </w:numPr>
        <w:spacing w:line="360" w:lineRule="auto"/>
        <w:ind w:firstLine="480" w:firstLineChars="200"/>
        <w:rPr>
          <w:rFonts w:hint="eastAsia" w:ascii="宋体" w:hAnsi="宋体" w:cs="宋体"/>
          <w:b w:val="0"/>
          <w:bCs w:val="0"/>
          <w:sz w:val="24"/>
          <w:szCs w:val="24"/>
          <w:lang w:val="en-US" w:eastAsia="zh-CN"/>
        </w:rPr>
      </w:pPr>
    </w:p>
    <w:p>
      <w:pPr>
        <w:numPr>
          <w:ilvl w:val="0"/>
          <w:numId w:val="0"/>
        </w:numPr>
        <w:spacing w:line="360" w:lineRule="auto"/>
        <w:ind w:firstLine="562" w:firstLineChars="200"/>
        <w:jc w:val="both"/>
        <w:rPr>
          <w:rFonts w:hint="eastAsia" w:ascii="宋体" w:hAnsi="宋体" w:cs="宋体"/>
          <w:b/>
          <w:bCs/>
          <w:sz w:val="28"/>
          <w:szCs w:val="28"/>
          <w:lang w:val="en-US" w:eastAsia="zh-CN"/>
        </w:rPr>
      </w:pPr>
      <w:bookmarkStart w:id="77" w:name="_Toc28766_WPSOffice_Level3"/>
      <w:bookmarkStart w:id="78" w:name="_Toc8305_WPSOffice_Level3"/>
      <w:r>
        <w:rPr>
          <w:rFonts w:hint="eastAsia" w:ascii="宋体" w:hAnsi="宋体" w:cs="宋体"/>
          <w:b/>
          <w:bCs/>
          <w:sz w:val="28"/>
          <w:szCs w:val="28"/>
          <w:lang w:val="en-US" w:eastAsia="zh-CN"/>
        </w:rPr>
        <w:t>5.3相关性分析</w:t>
      </w:r>
      <w:bookmarkEnd w:id="76"/>
      <w:bookmarkEnd w:id="77"/>
      <w:bookmarkEnd w:id="78"/>
    </w:p>
    <w:p>
      <w:pPr>
        <w:numPr>
          <w:ilvl w:val="0"/>
          <w:numId w:val="0"/>
        </w:numPr>
        <w:spacing w:line="360" w:lineRule="auto"/>
        <w:ind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5.3.1数学教学技能各维度相关性</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本研究对师范生的数学教学技能的五个维度进行了相关性分析，相关系数如表13所示。</w:t>
      </w:r>
    </w:p>
    <w:tbl>
      <w:tblPr>
        <w:tblStyle w:val="6"/>
        <w:tblW w:w="8807" w:type="dxa"/>
        <w:tblInd w:w="0" w:type="dxa"/>
        <w:shd w:val="clear" w:color="auto" w:fill="auto"/>
        <w:tblLayout w:type="fixed"/>
        <w:tblCellMar>
          <w:top w:w="0" w:type="dxa"/>
          <w:left w:w="0" w:type="dxa"/>
          <w:bottom w:w="0" w:type="dxa"/>
          <w:right w:w="0" w:type="dxa"/>
        </w:tblCellMar>
      </w:tblPr>
      <w:tblGrid>
        <w:gridCol w:w="1846"/>
        <w:gridCol w:w="1144"/>
        <w:gridCol w:w="1178"/>
        <w:gridCol w:w="1133"/>
        <w:gridCol w:w="1189"/>
        <w:gridCol w:w="1145"/>
        <w:gridCol w:w="1172"/>
      </w:tblGrid>
      <w:tr>
        <w:tblPrEx>
          <w:tblLayout w:type="fixed"/>
          <w:tblCellMar>
            <w:top w:w="0" w:type="dxa"/>
            <w:left w:w="0" w:type="dxa"/>
            <w:bottom w:w="0" w:type="dxa"/>
            <w:right w:w="0" w:type="dxa"/>
          </w:tblCellMar>
        </w:tblPrEx>
        <w:trPr>
          <w:trHeight w:val="280" w:hRule="atLeast"/>
        </w:trPr>
        <w:tc>
          <w:tcPr>
            <w:tcW w:w="8807" w:type="dxa"/>
            <w:gridSpan w:val="7"/>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cs="宋体"/>
                <w:i w:val="0"/>
                <w:color w:val="000000"/>
                <w:kern w:val="0"/>
                <w:sz w:val="24"/>
                <w:szCs w:val="24"/>
                <w:u w:val="none"/>
                <w:lang w:val="en-US" w:eastAsia="zh-CN"/>
              </w:rPr>
              <w:t>表13 数学教学技能各维度</w:t>
            </w:r>
            <w:r>
              <w:rPr>
                <w:rFonts w:hint="eastAsia" w:ascii="宋体" w:hAnsi="宋体" w:eastAsia="宋体" w:cs="宋体"/>
                <w:i w:val="0"/>
                <w:color w:val="000000"/>
                <w:kern w:val="0"/>
                <w:sz w:val="24"/>
                <w:szCs w:val="24"/>
                <w:u w:val="none"/>
                <w:lang w:val="en-US" w:eastAsia="zh-CN"/>
              </w:rPr>
              <w:t>相关</w:t>
            </w:r>
            <w:r>
              <w:rPr>
                <w:rFonts w:hint="eastAsia" w:ascii="宋体" w:hAnsi="宋体" w:cs="宋体"/>
                <w:i w:val="0"/>
                <w:color w:val="000000"/>
                <w:kern w:val="0"/>
                <w:sz w:val="24"/>
                <w:szCs w:val="24"/>
                <w:u w:val="none"/>
                <w:lang w:val="en-US" w:eastAsia="zh-CN"/>
              </w:rPr>
              <w:t>性</w:t>
            </w:r>
          </w:p>
        </w:tc>
      </w:tr>
      <w:tr>
        <w:tblPrEx>
          <w:tblLayout w:type="fixed"/>
          <w:tblCellMar>
            <w:top w:w="0" w:type="dxa"/>
            <w:left w:w="0" w:type="dxa"/>
            <w:bottom w:w="0" w:type="dxa"/>
            <w:right w:w="0" w:type="dxa"/>
          </w:tblCellMar>
        </w:tblPrEx>
        <w:trPr>
          <w:trHeight w:val="280" w:hRule="atLeast"/>
        </w:trPr>
        <w:tc>
          <w:tcPr>
            <w:tcW w:w="1846"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44"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1</w:t>
            </w:r>
          </w:p>
        </w:tc>
        <w:tc>
          <w:tcPr>
            <w:tcW w:w="1178"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2</w:t>
            </w:r>
          </w:p>
        </w:tc>
        <w:tc>
          <w:tcPr>
            <w:tcW w:w="1133"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3</w:t>
            </w:r>
          </w:p>
        </w:tc>
        <w:tc>
          <w:tcPr>
            <w:tcW w:w="1189"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4</w:t>
            </w:r>
          </w:p>
        </w:tc>
        <w:tc>
          <w:tcPr>
            <w:tcW w:w="1145"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5</w:t>
            </w:r>
          </w:p>
        </w:tc>
        <w:tc>
          <w:tcPr>
            <w:tcW w:w="1172" w:type="dxa"/>
            <w:tcBorders>
              <w:top w:val="single" w:color="auto"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cs="宋体"/>
                <w:i w:val="0"/>
                <w:color w:val="000000"/>
                <w:sz w:val="24"/>
                <w:szCs w:val="24"/>
                <w:u w:val="none"/>
                <w:lang w:val="en-US" w:eastAsia="zh-CN"/>
              </w:rPr>
              <w:t>6</w:t>
            </w:r>
          </w:p>
        </w:tc>
      </w:tr>
      <w:tr>
        <w:tblPrEx>
          <w:tblLayout w:type="fixed"/>
          <w:tblCellMar>
            <w:top w:w="0" w:type="dxa"/>
            <w:left w:w="0" w:type="dxa"/>
            <w:bottom w:w="0" w:type="dxa"/>
            <w:right w:w="0" w:type="dxa"/>
          </w:tblCellMar>
        </w:tblPrEx>
        <w:trPr>
          <w:trHeight w:val="280" w:hRule="atLeast"/>
        </w:trPr>
        <w:tc>
          <w:tcPr>
            <w:tcW w:w="1846"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1.</w:t>
            </w:r>
            <w:r>
              <w:rPr>
                <w:rFonts w:hint="eastAsia" w:ascii="宋体" w:hAnsi="宋体" w:eastAsia="宋体" w:cs="宋体"/>
                <w:i w:val="0"/>
                <w:color w:val="000000"/>
                <w:kern w:val="0"/>
                <w:sz w:val="24"/>
                <w:szCs w:val="24"/>
                <w:u w:val="none"/>
                <w:lang w:val="en-US" w:eastAsia="zh-CN"/>
              </w:rPr>
              <w:t>教学设计技能</w:t>
            </w:r>
          </w:p>
        </w:tc>
        <w:tc>
          <w:tcPr>
            <w:tcW w:w="1144"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c>
          <w:tcPr>
            <w:tcW w:w="1178"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33"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89"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45"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72"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tblLayout w:type="fixed"/>
          <w:tblCellMar>
            <w:top w:w="0" w:type="dxa"/>
            <w:left w:w="0" w:type="dxa"/>
            <w:bottom w:w="0" w:type="dxa"/>
            <w:right w:w="0" w:type="dxa"/>
          </w:tblCellMar>
        </w:tblPrEx>
        <w:trPr>
          <w:trHeight w:val="280" w:hRule="atLeast"/>
        </w:trPr>
        <w:tc>
          <w:tcPr>
            <w:tcW w:w="184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2.</w:t>
            </w:r>
            <w:r>
              <w:rPr>
                <w:rFonts w:hint="eastAsia" w:ascii="宋体" w:hAnsi="宋体" w:eastAsia="宋体" w:cs="宋体"/>
                <w:i w:val="0"/>
                <w:color w:val="000000"/>
                <w:kern w:val="0"/>
                <w:sz w:val="24"/>
                <w:szCs w:val="24"/>
                <w:u w:val="none"/>
                <w:lang w:val="en-US" w:eastAsia="zh-CN"/>
              </w:rPr>
              <w:t>数学说课技能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.569**</w:t>
            </w:r>
          </w:p>
        </w:tc>
        <w:tc>
          <w:tcPr>
            <w:tcW w:w="11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c>
          <w:tcPr>
            <w:tcW w:w="1133"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89"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45"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72"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tblLayout w:type="fixed"/>
          <w:tblCellMar>
            <w:top w:w="0" w:type="dxa"/>
            <w:left w:w="0" w:type="dxa"/>
            <w:bottom w:w="0" w:type="dxa"/>
            <w:right w:w="0" w:type="dxa"/>
          </w:tblCellMar>
        </w:tblPrEx>
        <w:trPr>
          <w:trHeight w:val="280" w:hRule="atLeast"/>
        </w:trPr>
        <w:tc>
          <w:tcPr>
            <w:tcW w:w="184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3.</w:t>
            </w:r>
            <w:r>
              <w:rPr>
                <w:rFonts w:hint="eastAsia" w:ascii="宋体" w:hAnsi="宋体" w:eastAsia="宋体" w:cs="宋体"/>
                <w:i w:val="0"/>
                <w:color w:val="000000"/>
                <w:kern w:val="0"/>
                <w:sz w:val="24"/>
                <w:szCs w:val="24"/>
                <w:u w:val="none"/>
                <w:lang w:val="en-US" w:eastAsia="zh-CN"/>
              </w:rPr>
              <w:t>课堂教学技能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.549**</w:t>
            </w:r>
          </w:p>
        </w:tc>
        <w:tc>
          <w:tcPr>
            <w:tcW w:w="11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.500**</w:t>
            </w:r>
          </w:p>
        </w:tc>
        <w:tc>
          <w:tcPr>
            <w:tcW w:w="1133"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c>
          <w:tcPr>
            <w:tcW w:w="1189"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45"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72"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tblLayout w:type="fixed"/>
          <w:tblCellMar>
            <w:top w:w="0" w:type="dxa"/>
            <w:left w:w="0" w:type="dxa"/>
            <w:bottom w:w="0" w:type="dxa"/>
            <w:right w:w="0" w:type="dxa"/>
          </w:tblCellMar>
        </w:tblPrEx>
        <w:trPr>
          <w:trHeight w:val="280" w:hRule="atLeast"/>
        </w:trPr>
        <w:tc>
          <w:tcPr>
            <w:tcW w:w="184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4.</w:t>
            </w:r>
            <w:r>
              <w:rPr>
                <w:rFonts w:hint="eastAsia" w:ascii="宋体" w:hAnsi="宋体" w:eastAsia="宋体" w:cs="宋体"/>
                <w:i w:val="0"/>
                <w:color w:val="000000"/>
                <w:kern w:val="0"/>
                <w:sz w:val="24"/>
                <w:szCs w:val="24"/>
                <w:u w:val="none"/>
                <w:lang w:val="en-US" w:eastAsia="zh-CN"/>
              </w:rPr>
              <w:t>教学评价技能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.563**</w:t>
            </w:r>
          </w:p>
        </w:tc>
        <w:tc>
          <w:tcPr>
            <w:tcW w:w="11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.514**</w:t>
            </w:r>
          </w:p>
        </w:tc>
        <w:tc>
          <w:tcPr>
            <w:tcW w:w="1133"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.582**</w:t>
            </w:r>
          </w:p>
        </w:tc>
        <w:tc>
          <w:tcPr>
            <w:tcW w:w="118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c>
          <w:tcPr>
            <w:tcW w:w="1145"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172"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tblLayout w:type="fixed"/>
          <w:tblCellMar>
            <w:top w:w="0" w:type="dxa"/>
            <w:left w:w="0" w:type="dxa"/>
            <w:bottom w:w="0" w:type="dxa"/>
            <w:right w:w="0" w:type="dxa"/>
          </w:tblCellMar>
        </w:tblPrEx>
        <w:trPr>
          <w:trHeight w:val="280" w:hRule="atLeast"/>
        </w:trPr>
        <w:tc>
          <w:tcPr>
            <w:tcW w:w="1846"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5.</w:t>
            </w:r>
            <w:r>
              <w:rPr>
                <w:rFonts w:hint="eastAsia" w:ascii="宋体" w:hAnsi="宋体" w:eastAsia="宋体" w:cs="宋体"/>
                <w:i w:val="0"/>
                <w:color w:val="000000"/>
                <w:kern w:val="0"/>
                <w:sz w:val="24"/>
                <w:szCs w:val="24"/>
                <w:u w:val="none"/>
                <w:lang w:val="en-US" w:eastAsia="zh-CN"/>
              </w:rPr>
              <w:t>教学研究技能</w:t>
            </w:r>
          </w:p>
        </w:tc>
        <w:tc>
          <w:tcPr>
            <w:tcW w:w="1144"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.496**</w:t>
            </w:r>
          </w:p>
        </w:tc>
        <w:tc>
          <w:tcPr>
            <w:tcW w:w="1178"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.281**</w:t>
            </w:r>
          </w:p>
        </w:tc>
        <w:tc>
          <w:tcPr>
            <w:tcW w:w="1133"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.362**</w:t>
            </w:r>
          </w:p>
        </w:tc>
        <w:tc>
          <w:tcPr>
            <w:tcW w:w="1189"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.522**</w:t>
            </w:r>
          </w:p>
        </w:tc>
        <w:tc>
          <w:tcPr>
            <w:tcW w:w="1145"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c>
          <w:tcPr>
            <w:tcW w:w="1172"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tblLayout w:type="fixed"/>
          <w:tblCellMar>
            <w:top w:w="0" w:type="dxa"/>
            <w:left w:w="0" w:type="dxa"/>
            <w:bottom w:w="0" w:type="dxa"/>
            <w:right w:w="0" w:type="dxa"/>
          </w:tblCellMar>
        </w:tblPrEx>
        <w:trPr>
          <w:trHeight w:val="280" w:hRule="atLeast"/>
        </w:trPr>
        <w:tc>
          <w:tcPr>
            <w:tcW w:w="1846"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6.</w:t>
            </w:r>
            <w:r>
              <w:rPr>
                <w:rFonts w:hint="eastAsia" w:ascii="宋体" w:hAnsi="宋体" w:eastAsia="宋体" w:cs="宋体"/>
                <w:i w:val="0"/>
                <w:color w:val="000000"/>
                <w:kern w:val="0"/>
                <w:sz w:val="24"/>
                <w:szCs w:val="24"/>
                <w:u w:val="none"/>
                <w:lang w:val="en-US" w:eastAsia="zh-CN"/>
              </w:rPr>
              <w:t>数学教学技能</w:t>
            </w:r>
          </w:p>
        </w:tc>
        <w:tc>
          <w:tcPr>
            <w:tcW w:w="1144"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.816**</w:t>
            </w:r>
          </w:p>
        </w:tc>
        <w:tc>
          <w:tcPr>
            <w:tcW w:w="1178"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.743**</w:t>
            </w:r>
          </w:p>
        </w:tc>
        <w:tc>
          <w:tcPr>
            <w:tcW w:w="1133"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.744**</w:t>
            </w:r>
          </w:p>
        </w:tc>
        <w:tc>
          <w:tcPr>
            <w:tcW w:w="1189"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.835*</w:t>
            </w:r>
            <w:r>
              <w:rPr>
                <w:rFonts w:hint="eastAsia" w:ascii="宋体" w:hAnsi="宋体" w:cs="宋体"/>
                <w:i w:val="0"/>
                <w:color w:val="000000"/>
                <w:kern w:val="0"/>
                <w:sz w:val="24"/>
                <w:szCs w:val="24"/>
                <w:u w:val="none"/>
                <w:lang w:val="en-US" w:eastAsia="zh-CN"/>
              </w:rPr>
              <w:t>*</w:t>
            </w:r>
          </w:p>
        </w:tc>
        <w:tc>
          <w:tcPr>
            <w:tcW w:w="1145"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cs="宋体"/>
                <w:i w:val="0"/>
                <w:color w:val="000000"/>
                <w:kern w:val="0"/>
                <w:sz w:val="24"/>
                <w:szCs w:val="24"/>
                <w:u w:val="none"/>
                <w:lang w:val="en-US" w:eastAsia="zh-CN"/>
              </w:rPr>
              <w:t>0</w:t>
            </w:r>
            <w:r>
              <w:rPr>
                <w:rFonts w:hint="eastAsia" w:ascii="宋体" w:hAnsi="宋体" w:eastAsia="宋体" w:cs="宋体"/>
                <w:i w:val="0"/>
                <w:color w:val="000000"/>
                <w:kern w:val="0"/>
                <w:sz w:val="24"/>
                <w:szCs w:val="24"/>
                <w:u w:val="none"/>
                <w:lang w:val="en-US" w:eastAsia="zh-CN"/>
              </w:rPr>
              <w:t>.713**</w:t>
            </w:r>
          </w:p>
        </w:tc>
        <w:tc>
          <w:tcPr>
            <w:tcW w:w="1172" w:type="dxa"/>
            <w:tcBorders>
              <w:top w:val="nil"/>
              <w:left w:val="nil"/>
              <w:bottom w:val="single" w:color="auto"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1</w:t>
            </w:r>
          </w:p>
        </w:tc>
      </w:tr>
      <w:tr>
        <w:tblPrEx>
          <w:tblLayout w:type="fixed"/>
          <w:tblCellMar>
            <w:top w:w="0" w:type="dxa"/>
            <w:left w:w="0" w:type="dxa"/>
            <w:bottom w:w="0" w:type="dxa"/>
            <w:right w:w="0" w:type="dxa"/>
          </w:tblCellMar>
        </w:tblPrEx>
        <w:trPr>
          <w:trHeight w:val="280" w:hRule="atLeast"/>
        </w:trPr>
        <w:tc>
          <w:tcPr>
            <w:tcW w:w="8807" w:type="dxa"/>
            <w:gridSpan w:val="7"/>
            <w:tcBorders>
              <w:top w:val="single" w:color="auto"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rPr>
              <w:t>** 在 0.01 级别（双尾），相关性显著。</w:t>
            </w:r>
          </w:p>
        </w:tc>
      </w:tr>
    </w:tbl>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结果显示：数学教学技能的各维度之间均存在显著的正相关，且都有显著性P=0.000&lt;0.01。</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数学教学技能与各项教学技能的相关性系数分别为0.816、0.743、0.744、0.835、0.713，说明数学教学技能与教学评价技能的相关性最大，其次是教学设计技能，然后是数学说课技能和课堂教学技能，最后是教学研究技能。</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教学设计技能与各项教学技能的相关性系数分别为0.569、0.549、0.563、0.496，说明且教学设计技能强的师范生其他教学技能也强，且教学设计技能与数学说课技能的相关性最大，与教学研究技能相关性最小。</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数学说课技能与各项教学技能的相关系数分别为0.569、0.500、0.514、0.281，说明数学说课技能强的师范生其他技能也强，且数学说课技能与教学研究技能相关性最小。</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课堂教学技能与各项教学技能的相关系数分别为0.549、0.500、0.582、0.362，说明课堂教学技能强的师范生其他技能也强。并且课堂教学技能与教学研究技能相关性最小。</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教学评价技能与各项教学技能的相关系数分别为0.563、0.514、0.582、0.522，说明教学评价技能强的师范生其他技能也强。并且教学评价技能与课堂教学技能相关性最大，教学评价技能与数学说课技能相关性最小。</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教学研究技能与各项教学技能的相关系数分别为0.496、0.218、0.362、0.522，说明教学研究技能强的师范生其他技能也强，且教学研究技能强与教学评价技能相关性最大。</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从整体上来看，课堂教学技能与教学评价技能相关性最大，数学说课技能与教学研究技能相关性最小。</w:t>
      </w:r>
    </w:p>
    <w:p>
      <w:pPr>
        <w:numPr>
          <w:ilvl w:val="0"/>
          <w:numId w:val="0"/>
        </w:numPr>
        <w:spacing w:line="360" w:lineRule="auto"/>
        <w:ind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5.3.2课堂教学技能各维度相关性</w:t>
      </w:r>
    </w:p>
    <w:p>
      <w:pPr>
        <w:numPr>
          <w:ilvl w:val="0"/>
          <w:numId w:val="0"/>
        </w:numPr>
        <w:spacing w:line="360" w:lineRule="auto"/>
        <w:ind w:firstLine="480" w:firstLineChars="200"/>
        <w:jc w:val="both"/>
        <w:rPr>
          <w:rFonts w:hint="default" w:ascii="宋体" w:hAnsi="宋体" w:cs="宋体"/>
          <w:b/>
          <w:bCs/>
          <w:sz w:val="28"/>
          <w:szCs w:val="28"/>
          <w:lang w:val="en-US" w:eastAsia="zh-CN"/>
        </w:rPr>
      </w:pPr>
      <w:r>
        <w:rPr>
          <w:rFonts w:hint="eastAsia" w:ascii="宋体" w:hAnsi="宋体" w:cs="宋体"/>
          <w:b w:val="0"/>
          <w:bCs w:val="0"/>
          <w:sz w:val="24"/>
          <w:szCs w:val="24"/>
          <w:lang w:val="en-US" w:eastAsia="zh-CN"/>
        </w:rPr>
        <w:t>本研究对师范生的课堂教学技能的七个维度进行了相关性分析，相关系数如表14所示。</w:t>
      </w:r>
    </w:p>
    <w:tbl>
      <w:tblPr>
        <w:tblStyle w:val="6"/>
        <w:tblW w:w="8807" w:type="dxa"/>
        <w:tblInd w:w="0" w:type="dxa"/>
        <w:shd w:val="clear" w:color="auto" w:fill="auto"/>
        <w:tblLayout w:type="fixed"/>
        <w:tblCellMar>
          <w:top w:w="0" w:type="dxa"/>
          <w:left w:w="0" w:type="dxa"/>
          <w:bottom w:w="0" w:type="dxa"/>
          <w:right w:w="0" w:type="dxa"/>
        </w:tblCellMar>
      </w:tblPr>
      <w:tblGrid>
        <w:gridCol w:w="1807"/>
        <w:gridCol w:w="1020"/>
        <w:gridCol w:w="1050"/>
        <w:gridCol w:w="1030"/>
        <w:gridCol w:w="960"/>
        <w:gridCol w:w="1000"/>
        <w:gridCol w:w="1010"/>
        <w:gridCol w:w="930"/>
      </w:tblGrid>
      <w:tr>
        <w:tblPrEx>
          <w:tblLayout w:type="fixed"/>
          <w:tblCellMar>
            <w:top w:w="0" w:type="dxa"/>
            <w:left w:w="0" w:type="dxa"/>
            <w:bottom w:w="0" w:type="dxa"/>
            <w:right w:w="0" w:type="dxa"/>
          </w:tblCellMar>
        </w:tblPrEx>
        <w:trPr>
          <w:trHeight w:val="280" w:hRule="atLeast"/>
        </w:trPr>
        <w:tc>
          <w:tcPr>
            <w:tcW w:w="8807" w:type="dxa"/>
            <w:gridSpan w:val="8"/>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default" w:ascii="宋体" w:hAnsi="宋体" w:eastAsia="宋体" w:cs="宋体"/>
                <w:i w:val="0"/>
                <w:color w:val="000000"/>
                <w:sz w:val="24"/>
                <w:szCs w:val="24"/>
                <w:u w:val="none"/>
                <w:lang w:val="en-US"/>
              </w:rPr>
            </w:pPr>
            <w:r>
              <w:rPr>
                <w:rFonts w:hint="eastAsia" w:ascii="宋体" w:hAnsi="宋体" w:cs="宋体"/>
                <w:i w:val="0"/>
                <w:color w:val="000000"/>
                <w:kern w:val="0"/>
                <w:sz w:val="24"/>
                <w:szCs w:val="24"/>
                <w:u w:val="none"/>
                <w:lang w:val="en-US" w:eastAsia="zh-CN" w:bidi="ar"/>
              </w:rPr>
              <w:t>表14 课堂教学技能各维度</w:t>
            </w:r>
            <w:r>
              <w:rPr>
                <w:rFonts w:hint="eastAsia" w:ascii="宋体" w:hAnsi="宋体" w:eastAsia="宋体" w:cs="宋体"/>
                <w:i w:val="0"/>
                <w:color w:val="000000"/>
                <w:kern w:val="0"/>
                <w:sz w:val="24"/>
                <w:szCs w:val="24"/>
                <w:u w:val="none"/>
                <w:lang w:val="en-US" w:eastAsia="zh-CN" w:bidi="ar"/>
              </w:rPr>
              <w:t>相关性</w:t>
            </w:r>
            <w:r>
              <w:rPr>
                <w:rFonts w:hint="eastAsia" w:ascii="宋体" w:hAnsi="宋体" w:cs="宋体"/>
                <w:i w:val="0"/>
                <w:color w:val="000000"/>
                <w:kern w:val="0"/>
                <w:sz w:val="24"/>
                <w:szCs w:val="24"/>
                <w:u w:val="none"/>
                <w:lang w:val="en-US" w:eastAsia="zh-CN" w:bidi="ar"/>
              </w:rPr>
              <w:t>分析</w:t>
            </w: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2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1</w:t>
            </w:r>
          </w:p>
        </w:tc>
        <w:tc>
          <w:tcPr>
            <w:tcW w:w="105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2</w:t>
            </w:r>
          </w:p>
        </w:tc>
        <w:tc>
          <w:tcPr>
            <w:tcW w:w="103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3</w:t>
            </w:r>
          </w:p>
        </w:tc>
        <w:tc>
          <w:tcPr>
            <w:tcW w:w="96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4</w:t>
            </w:r>
          </w:p>
        </w:tc>
        <w:tc>
          <w:tcPr>
            <w:tcW w:w="100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5</w:t>
            </w:r>
          </w:p>
        </w:tc>
        <w:tc>
          <w:tcPr>
            <w:tcW w:w="101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6</w:t>
            </w:r>
          </w:p>
        </w:tc>
        <w:tc>
          <w:tcPr>
            <w:tcW w:w="930" w:type="dxa"/>
            <w:tcBorders>
              <w:top w:val="single" w:color="000000" w:sz="12" w:space="0"/>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7</w:t>
            </w: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1.语言技能</w:t>
            </w:r>
          </w:p>
        </w:tc>
        <w:tc>
          <w:tcPr>
            <w:tcW w:w="1020" w:type="dxa"/>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105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3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0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1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30" w:type="dxa"/>
            <w:tcBorders>
              <w:top w:val="single" w:color="000000" w:sz="12" w:space="0"/>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2.板书技能</w:t>
            </w:r>
          </w:p>
        </w:tc>
        <w:tc>
          <w:tcPr>
            <w:tcW w:w="1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0.423**</w:t>
            </w:r>
          </w:p>
        </w:tc>
        <w:tc>
          <w:tcPr>
            <w:tcW w:w="105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10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6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0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1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3.讲解技能</w:t>
            </w:r>
          </w:p>
        </w:tc>
        <w:tc>
          <w:tcPr>
            <w:tcW w:w="1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0.449**</w:t>
            </w:r>
          </w:p>
        </w:tc>
        <w:tc>
          <w:tcPr>
            <w:tcW w:w="105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0.386**</w:t>
            </w:r>
          </w:p>
        </w:tc>
        <w:tc>
          <w:tcPr>
            <w:tcW w:w="103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96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0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1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4.提问技能</w:t>
            </w:r>
          </w:p>
        </w:tc>
        <w:tc>
          <w:tcPr>
            <w:tcW w:w="1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0.436**</w:t>
            </w:r>
          </w:p>
        </w:tc>
        <w:tc>
          <w:tcPr>
            <w:tcW w:w="105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0.435**</w:t>
            </w:r>
          </w:p>
        </w:tc>
        <w:tc>
          <w:tcPr>
            <w:tcW w:w="103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0.509**</w:t>
            </w:r>
          </w:p>
        </w:tc>
        <w:tc>
          <w:tcPr>
            <w:tcW w:w="96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100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101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5.导入技能</w:t>
            </w:r>
          </w:p>
        </w:tc>
        <w:tc>
          <w:tcPr>
            <w:tcW w:w="1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0.553**</w:t>
            </w:r>
          </w:p>
        </w:tc>
        <w:tc>
          <w:tcPr>
            <w:tcW w:w="105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0.462**</w:t>
            </w:r>
          </w:p>
        </w:tc>
        <w:tc>
          <w:tcPr>
            <w:tcW w:w="103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0.500**</w:t>
            </w:r>
          </w:p>
        </w:tc>
        <w:tc>
          <w:tcPr>
            <w:tcW w:w="96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0.568**</w:t>
            </w:r>
          </w:p>
        </w:tc>
        <w:tc>
          <w:tcPr>
            <w:tcW w:w="100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101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c>
          <w:tcPr>
            <w:tcW w:w="9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6.结束技能</w:t>
            </w:r>
          </w:p>
        </w:tc>
        <w:tc>
          <w:tcPr>
            <w:tcW w:w="102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0.432**</w:t>
            </w:r>
          </w:p>
        </w:tc>
        <w:tc>
          <w:tcPr>
            <w:tcW w:w="105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0.395**</w:t>
            </w:r>
          </w:p>
        </w:tc>
        <w:tc>
          <w:tcPr>
            <w:tcW w:w="103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0.380**</w:t>
            </w:r>
          </w:p>
        </w:tc>
        <w:tc>
          <w:tcPr>
            <w:tcW w:w="96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0.544**</w:t>
            </w:r>
          </w:p>
        </w:tc>
        <w:tc>
          <w:tcPr>
            <w:tcW w:w="100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0.639**</w:t>
            </w:r>
          </w:p>
        </w:tc>
        <w:tc>
          <w:tcPr>
            <w:tcW w:w="1010" w:type="dxa"/>
            <w:tcBorders>
              <w:top w:val="nil"/>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c>
          <w:tcPr>
            <w:tcW w:w="930" w:type="dxa"/>
            <w:tcBorders>
              <w:top w:val="nil"/>
              <w:left w:val="nil"/>
              <w:bottom w:val="nil"/>
              <w:right w:val="nil"/>
            </w:tcBorders>
            <w:shd w:val="clear" w:color="auto" w:fill="auto"/>
            <w:noWrap/>
            <w:tcMar>
              <w:top w:w="10" w:type="dxa"/>
              <w:left w:w="10" w:type="dxa"/>
              <w:right w:w="10" w:type="dxa"/>
            </w:tcMar>
            <w:vAlign w:val="center"/>
          </w:tcPr>
          <w:p>
            <w:pPr>
              <w:spacing w:line="360" w:lineRule="auto"/>
              <w:jc w:val="center"/>
              <w:rPr>
                <w:rFonts w:hint="eastAsia" w:ascii="宋体" w:hAnsi="宋体" w:eastAsia="宋体" w:cs="宋体"/>
                <w:i w:val="0"/>
                <w:color w:val="000000"/>
                <w:sz w:val="24"/>
                <w:szCs w:val="24"/>
                <w:u w:val="none"/>
              </w:rPr>
            </w:pPr>
          </w:p>
        </w:tc>
      </w:tr>
      <w:tr>
        <w:tblPrEx>
          <w:shd w:val="clear" w:color="auto" w:fill="auto"/>
          <w:tblLayout w:type="fixed"/>
          <w:tblCellMar>
            <w:top w:w="0" w:type="dxa"/>
            <w:left w:w="0" w:type="dxa"/>
            <w:bottom w:w="0" w:type="dxa"/>
            <w:right w:w="0" w:type="dxa"/>
          </w:tblCellMar>
        </w:tblPrEx>
        <w:trPr>
          <w:trHeight w:val="280" w:hRule="atLeast"/>
        </w:trPr>
        <w:tc>
          <w:tcPr>
            <w:tcW w:w="1807"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7.媒体使用技能</w:t>
            </w:r>
          </w:p>
        </w:tc>
        <w:tc>
          <w:tcPr>
            <w:tcW w:w="102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0.402**</w:t>
            </w:r>
          </w:p>
        </w:tc>
        <w:tc>
          <w:tcPr>
            <w:tcW w:w="105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0.479**</w:t>
            </w:r>
          </w:p>
        </w:tc>
        <w:tc>
          <w:tcPr>
            <w:tcW w:w="103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0.373**</w:t>
            </w:r>
          </w:p>
        </w:tc>
        <w:tc>
          <w:tcPr>
            <w:tcW w:w="96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0.426**</w:t>
            </w:r>
          </w:p>
        </w:tc>
        <w:tc>
          <w:tcPr>
            <w:tcW w:w="100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0.540**</w:t>
            </w:r>
          </w:p>
        </w:tc>
        <w:tc>
          <w:tcPr>
            <w:tcW w:w="101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0.455**</w:t>
            </w:r>
          </w:p>
        </w:tc>
        <w:tc>
          <w:tcPr>
            <w:tcW w:w="930" w:type="dxa"/>
            <w:tcBorders>
              <w:top w:val="nil"/>
              <w:left w:val="nil"/>
              <w:bottom w:val="single" w:color="000000" w:sz="12" w:space="0"/>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1</w:t>
            </w:r>
          </w:p>
        </w:tc>
      </w:tr>
      <w:tr>
        <w:tblPrEx>
          <w:shd w:val="clear" w:color="auto" w:fill="auto"/>
          <w:tblLayout w:type="fixed"/>
          <w:tblCellMar>
            <w:top w:w="0" w:type="dxa"/>
            <w:left w:w="0" w:type="dxa"/>
            <w:bottom w:w="0" w:type="dxa"/>
            <w:right w:w="0" w:type="dxa"/>
          </w:tblCellMar>
        </w:tblPrEx>
        <w:trPr>
          <w:trHeight w:val="280" w:hRule="atLeast"/>
        </w:trPr>
        <w:tc>
          <w:tcPr>
            <w:tcW w:w="8807" w:type="dxa"/>
            <w:gridSpan w:val="8"/>
            <w:tcBorders>
              <w:top w:val="single" w:color="000000" w:sz="12" w:space="0"/>
              <w:left w:val="nil"/>
              <w:bottom w:val="nil"/>
              <w:right w:val="nil"/>
            </w:tcBorders>
            <w:shd w:val="clear" w:color="auto" w:fill="auto"/>
            <w:noWrap/>
            <w:tcMar>
              <w:top w:w="10" w:type="dxa"/>
              <w:left w:w="10" w:type="dxa"/>
              <w:right w:w="10" w:type="dxa"/>
            </w:tcMar>
            <w:vAlign w:val="center"/>
          </w:tcPr>
          <w:p>
            <w:pPr>
              <w:keepNext w:val="0"/>
              <w:keepLines w:val="0"/>
              <w:widowControl/>
              <w:suppressLineNumbers w:val="0"/>
              <w:spacing w:line="360" w:lineRule="auto"/>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 在 0.01 级别（双尾），相关性显著。</w:t>
            </w:r>
          </w:p>
        </w:tc>
      </w:tr>
    </w:tbl>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结果显示：课堂教学技能的七个维度之间均存在显著的正相关，且都有显著性P=0.000&lt;0.01。</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语言技能与其他课堂教学技能的相关性系数分别为0.423、0.449、0.436、0.553、0.432、0.402，说明语言技能强的师范生其他课堂教学技能也强，且语言技能与导入技能相关性最大，与媒体使用技能相关性最小。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板书技能与其他课堂教学技能的相关性系数分别为0.423、0.386、0.435、0.462、0.395、0.479，说明板书技能强的师范生其他课堂教学技能也强，板书技能与媒体使用技能相关性最大，与讲解技能相关性最小。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讲解技能与其他课堂教学技能的相关性系数分别为0.449、0.386、0.509、0.500、0.380、0.373，说明讲解技能强的师范生其他课堂教学技能也强，讲解技能与提问技能相关性最大，与媒体使用技能相关性最小。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提问技能与其他课堂教学技能的相关性系数分别为0.436、0.435、0.509、0.568、0.544、0.426，说明提问技能强的师范生其他课堂教学技能也强，提问技能与导入技能相关性最大，与媒体使用技能相关性最小。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导入技能与其他课堂教学技能的相关性系数分别为0.553、0.462、0.500、0.568、0.639、0.540，说明导入技能强的师范生其他课堂教学技能也强，导入技能与结束技能相关性最大，与板书技能相关性最小。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结束技能与其他课堂教学技能的相关性系数分别为0.432、0.395、0.380、0.544、0.639、0.455，说明结束技能强的师范生其他课堂教学技能也强，结束技能与导入技能相关性最大，与讲解技能相关性最小。</w:t>
      </w:r>
    </w:p>
    <w:p>
      <w:pPr>
        <w:numPr>
          <w:ilvl w:val="0"/>
          <w:numId w:val="0"/>
        </w:numPr>
        <w:spacing w:line="360" w:lineRule="auto"/>
        <w:ind w:firstLine="480" w:firstLineChars="200"/>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媒体使用技能与其他课堂教学技能的相关性系数分别为0.402、0.479、0.373、0.426、0.540、0.455，说明媒体使用技能强的师范生其他课堂教学技能也强，媒体使用技能与导入技能相关性最大，与讲解技能相关性最小。</w:t>
      </w:r>
    </w:p>
    <w:p>
      <w:pPr>
        <w:numPr>
          <w:ilvl w:val="0"/>
          <w:numId w:val="0"/>
        </w:numPr>
        <w:spacing w:line="360" w:lineRule="auto"/>
        <w:ind w:firstLine="480" w:firstLineChars="200"/>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从整体上来说，结束技能和导入技能的相关性最高，讲解技能与媒体使用技能的相关性最低。</w:t>
      </w:r>
    </w:p>
    <w:p>
      <w:pPr>
        <w:numPr>
          <w:ilvl w:val="0"/>
          <w:numId w:val="0"/>
        </w:numPr>
        <w:spacing w:line="360" w:lineRule="auto"/>
        <w:ind w:firstLine="480" w:firstLineChars="200"/>
        <w:rPr>
          <w:rFonts w:hint="default" w:ascii="宋体" w:hAnsi="宋体" w:cs="宋体"/>
          <w:b w:val="0"/>
          <w:bCs w:val="0"/>
          <w:sz w:val="24"/>
          <w:szCs w:val="24"/>
          <w:lang w:val="en-US" w:eastAsia="zh-CN"/>
        </w:rPr>
      </w:pPr>
    </w:p>
    <w:p>
      <w:pPr>
        <w:numPr>
          <w:ilvl w:val="0"/>
          <w:numId w:val="0"/>
        </w:numPr>
        <w:spacing w:line="360" w:lineRule="auto"/>
        <w:jc w:val="center"/>
        <w:outlineLvl w:val="1"/>
        <w:rPr>
          <w:rFonts w:hint="default" w:ascii="宋体" w:hAnsi="宋体" w:cs="宋体"/>
          <w:b/>
          <w:bCs/>
          <w:sz w:val="30"/>
          <w:szCs w:val="30"/>
          <w:lang w:val="en-US" w:eastAsia="zh-CN"/>
        </w:rPr>
      </w:pPr>
      <w:bookmarkStart w:id="79" w:name="_Toc8138_WPSOffice_Level2"/>
      <w:bookmarkStart w:id="80" w:name="_Toc4405_WPSOffice_Level2"/>
      <w:bookmarkStart w:id="81" w:name="_Toc5477_WPSOffice_Level2"/>
      <w:r>
        <w:rPr>
          <w:rFonts w:hint="eastAsia" w:ascii="宋体" w:hAnsi="宋体" w:cs="宋体"/>
          <w:b/>
          <w:bCs/>
          <w:sz w:val="30"/>
          <w:szCs w:val="30"/>
          <w:lang w:val="en-US" w:eastAsia="zh-CN"/>
        </w:rPr>
        <w:t>6 结论与展望</w:t>
      </w:r>
      <w:bookmarkEnd w:id="79"/>
      <w:bookmarkEnd w:id="80"/>
      <w:bookmarkEnd w:id="81"/>
    </w:p>
    <w:p>
      <w:pPr>
        <w:numPr>
          <w:ilvl w:val="0"/>
          <w:numId w:val="0"/>
        </w:numPr>
        <w:spacing w:line="360" w:lineRule="auto"/>
        <w:ind w:firstLine="562" w:firstLineChars="200"/>
        <w:jc w:val="both"/>
        <w:rPr>
          <w:rFonts w:hint="eastAsia" w:ascii="宋体" w:hAnsi="宋体" w:cs="宋体"/>
          <w:b/>
          <w:bCs/>
          <w:sz w:val="28"/>
          <w:szCs w:val="28"/>
          <w:lang w:val="en-US" w:eastAsia="zh-CN"/>
        </w:rPr>
      </w:pPr>
      <w:bookmarkStart w:id="82" w:name="_Toc5122_WPSOffice_Level3"/>
      <w:bookmarkStart w:id="83" w:name="_Toc21748_WPSOffice_Level3"/>
      <w:bookmarkStart w:id="84" w:name="_Toc16617_WPSOffice_Level3"/>
      <w:r>
        <w:rPr>
          <w:rFonts w:hint="eastAsia" w:ascii="宋体" w:hAnsi="宋体" w:cs="宋体"/>
          <w:b/>
          <w:bCs/>
          <w:sz w:val="28"/>
          <w:szCs w:val="28"/>
          <w:lang w:val="en-US" w:eastAsia="zh-CN"/>
        </w:rPr>
        <w:t>6.1研究结论</w:t>
      </w:r>
      <w:bookmarkEnd w:id="82"/>
      <w:bookmarkEnd w:id="83"/>
      <w:bookmarkEnd w:id="84"/>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总结上述分析结果，我们可以得到如下观点：</w:t>
      </w:r>
    </w:p>
    <w:p>
      <w:pPr>
        <w:numPr>
          <w:ilvl w:val="0"/>
          <w:numId w:val="3"/>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从整体上来说，数学专业师范生的教学设计和课堂教学技能掌握的不错，同时也有一定欠缺，具体表现为课堂教学技能中的语言技能和提问技能有待加强。数学说课技能、教学评价技能和教学研究技能掌握情况较差,例如师范生难以从多个角度和不同的维度进行评课，查找、整理、分析文献能力较差，对学科发展动态和科研成果了解不足等。</w:t>
      </w:r>
    </w:p>
    <w:p>
      <w:pPr>
        <w:numPr>
          <w:ilvl w:val="0"/>
          <w:numId w:val="3"/>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学校对数学专业师范生的教学设计和课堂教学技能的培养较为重视，不论是教学设计次数和讲课次数，还是各项活动都对这两项教学技能的培养作用最大；忽视了数学说课、教学评价和教学研究技能的培养，导致师范生在技能发展上的不足。</w:t>
      </w:r>
    </w:p>
    <w:p>
      <w:pPr>
        <w:numPr>
          <w:ilvl w:val="0"/>
          <w:numId w:val="3"/>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师范生的数学教学技能的各个维度在年级上不存在明显差异；性别不同的师范生的数学教学技能水平存在明显差异，且女生的数学教学技能较男生好；普通话等级对数学师范生存在明显影响，普通话等级为一乙的师范生的数学教学技能掌握情况比普通话等级为二甲和二乙的师范生要好；计算机等级对师范生的数学教学技能影响不明显。</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4）数学教学技能各个维度的之间存在明显的正相关，且课堂教学技能与教学评价技能相关性最大，数学说课技能与教学研究技能相关性最小；课堂教学技能的各个维度之间也存在明显的正相关，且结束技能和导入技能的相关性最高，讲解技能与媒体使用技能的相关性最低。</w:t>
      </w:r>
    </w:p>
    <w:p>
      <w:pPr>
        <w:numPr>
          <w:ilvl w:val="0"/>
          <w:numId w:val="0"/>
        </w:numPr>
        <w:spacing w:line="360" w:lineRule="auto"/>
        <w:ind w:firstLine="562" w:firstLineChars="200"/>
        <w:jc w:val="both"/>
        <w:rPr>
          <w:rFonts w:hint="eastAsia" w:ascii="宋体" w:hAnsi="宋体" w:cs="宋体"/>
          <w:b/>
          <w:bCs/>
          <w:sz w:val="28"/>
          <w:szCs w:val="28"/>
          <w:lang w:val="en-US" w:eastAsia="zh-CN"/>
        </w:rPr>
      </w:pPr>
      <w:bookmarkStart w:id="85" w:name="_Toc13864_WPSOffice_Level3"/>
      <w:bookmarkStart w:id="86" w:name="_Toc15141_WPSOffice_Level3"/>
      <w:bookmarkStart w:id="87" w:name="_Toc23730_WPSOffice_Level3"/>
      <w:r>
        <w:rPr>
          <w:rFonts w:hint="eastAsia" w:ascii="宋体" w:hAnsi="宋体" w:cs="宋体"/>
          <w:b/>
          <w:bCs/>
          <w:sz w:val="28"/>
          <w:szCs w:val="28"/>
          <w:lang w:val="en-US" w:eastAsia="zh-CN"/>
        </w:rPr>
        <w:t>6.2相关建议</w:t>
      </w:r>
      <w:bookmarkEnd w:id="85"/>
      <w:bookmarkEnd w:id="86"/>
      <w:bookmarkEnd w:id="87"/>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研究结果表明，高校数学师范生的教学设计和课堂教学技能的培养更加重视，在数学说课、教学评价和教学研究技能的培养方面存在不足，根据数学师范生的反馈和学院的培养计划，可以提出以下建议：</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1）提高数学说课技能的途径：教学比赛可以采取多种形式，讲课和说课相结合；微格教学除了训练学生的讲课和教学设计能力，也应当训练学生的说课能力；在理论学习的过程中，进行说课的指导和教学，给学生锻炼的机会。</w:t>
      </w:r>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2）提高教学评价技能的途径：在微格教学中，鼓励师范生相互评价，提高评价能力；在案例教学中，着重培养学生的教学评价能力，引导学生多角度、多方法进行评价；在教育见习和实习中，要求学生多参与实习学校的公开课听课和评课活动，在实践中提高能力。</w:t>
      </w:r>
    </w:p>
    <w:p>
      <w:pPr>
        <w:numPr>
          <w:ilvl w:val="0"/>
          <w:numId w:val="0"/>
        </w:numPr>
        <w:spacing w:line="360" w:lineRule="auto"/>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3）提高教学研究技能的途径：除了现有的教学比赛，可以增加教学研究大赛，通过比赛培养学生的研究能力；学校可以开设相关选修课程，教授教学研究基本方法和步骤，并开展实践，在实践中培养学生的教学研究能力。</w:t>
      </w:r>
    </w:p>
    <w:p>
      <w:pPr>
        <w:numPr>
          <w:ilvl w:val="0"/>
          <w:numId w:val="0"/>
        </w:numPr>
        <w:spacing w:line="360" w:lineRule="auto"/>
        <w:ind w:firstLine="562" w:firstLineChars="200"/>
        <w:jc w:val="both"/>
        <w:rPr>
          <w:rFonts w:hint="eastAsia" w:ascii="宋体" w:hAnsi="宋体" w:cs="宋体"/>
          <w:b/>
          <w:bCs/>
          <w:sz w:val="28"/>
          <w:szCs w:val="28"/>
          <w:lang w:val="en-US" w:eastAsia="zh-CN"/>
        </w:rPr>
      </w:pPr>
      <w:bookmarkStart w:id="88" w:name="_Toc16885_WPSOffice_Level3"/>
      <w:bookmarkStart w:id="89" w:name="_Toc11773_WPSOffice_Level3"/>
      <w:bookmarkStart w:id="90" w:name="_Toc31328_WPSOffice_Level3"/>
      <w:r>
        <w:rPr>
          <w:rFonts w:hint="eastAsia" w:ascii="宋体" w:hAnsi="宋体" w:cs="宋体"/>
          <w:b/>
          <w:bCs/>
          <w:sz w:val="28"/>
          <w:szCs w:val="28"/>
          <w:lang w:val="en-US" w:eastAsia="zh-CN"/>
        </w:rPr>
        <w:t>6.3研究的不足与展望</w:t>
      </w:r>
      <w:bookmarkEnd w:id="88"/>
      <w:bookmarkEnd w:id="89"/>
      <w:bookmarkEnd w:id="90"/>
    </w:p>
    <w:p>
      <w:pPr>
        <w:numPr>
          <w:ilvl w:val="0"/>
          <w:numId w:val="0"/>
        </w:numPr>
        <w:spacing w:line="360" w:lineRule="auto"/>
        <w:ind w:firstLine="480" w:firstLineChars="200"/>
        <w:jc w:val="both"/>
        <w:rPr>
          <w:rFonts w:hint="eastAsia" w:ascii="宋体" w:hAnsi="宋体"/>
          <w:sz w:val="24"/>
        </w:rPr>
      </w:pPr>
      <w:r>
        <w:rPr>
          <w:rFonts w:hint="eastAsia" w:ascii="宋体" w:hAnsi="宋体" w:cs="宋体"/>
          <w:b w:val="0"/>
          <w:bCs w:val="0"/>
          <w:sz w:val="24"/>
          <w:szCs w:val="24"/>
          <w:lang w:val="en-US" w:eastAsia="zh-CN"/>
        </w:rPr>
        <w:t>本研究存在许多不足与欠缺之处。首先是被试取样的范围比较局限，被试仅选取自华中师范大学数学与统计学学院，并且被试的男女比例不均衡，男生人数过少，无法显著代表数学师范生群体。今后，可以选取更多不同高校的数学师范生作为被试，并且尽量男女人数均衡，以进一步完善现有结论。其次，本次调查要求数学专业师范生对自身的教学技能掌握状况进行评判和评估，得出的结论为师范生自我报告的数学教学技能水平，研究结果存在一定主观因素影响。因此，在未来的研究中，可以从不同的视角对数学师范生的教学技能进行评分，例如学生、实习学校指导老师以及数学教育方面的专家等，使得研究更加客观、全面，以弥补现有研究的不足。</w:t>
      </w:r>
    </w:p>
    <w:p>
      <w:pPr>
        <w:tabs>
          <w:tab w:val="left" w:pos="2130"/>
        </w:tabs>
        <w:spacing w:line="360" w:lineRule="auto"/>
        <w:outlineLvl w:val="0"/>
        <w:rPr>
          <w:rFonts w:hint="eastAsia" w:ascii="宋体" w:hAnsi="宋体"/>
          <w:sz w:val="24"/>
        </w:rPr>
      </w:pPr>
      <w:r>
        <w:rPr>
          <w:rFonts w:ascii="宋体" w:hAnsi="宋体"/>
          <w:sz w:val="24"/>
        </w:rPr>
        <w:br w:type="page"/>
      </w:r>
      <w:bookmarkStart w:id="91" w:name="_Toc8138_WPSOffice_Level1"/>
      <w:bookmarkStart w:id="92" w:name="_Toc4405_WPSOffice_Level1"/>
      <w:bookmarkStart w:id="93" w:name="_Toc5477_WPSOffice_Level1"/>
      <w:r>
        <w:rPr>
          <w:rFonts w:hint="eastAsia" w:ascii="宋体" w:hAnsi="宋体"/>
          <w:b/>
          <w:sz w:val="30"/>
          <w:szCs w:val="30"/>
        </w:rPr>
        <w:t>参考文献：</w:t>
      </w:r>
      <w:bookmarkEnd w:id="91"/>
      <w:bookmarkEnd w:id="92"/>
      <w:bookmarkEnd w:id="93"/>
    </w:p>
    <w:p>
      <w:pPr>
        <w:numPr>
          <w:ilvl w:val="0"/>
          <w:numId w:val="0"/>
        </w:numPr>
        <w:spacing w:line="360" w:lineRule="auto"/>
        <w:ind w:firstLine="480" w:firstLineChars="200"/>
        <w:jc w:val="both"/>
        <w:rPr>
          <w:rFonts w:ascii="宋体" w:hAnsi="宋体" w:eastAsia="宋体" w:cs="宋体"/>
          <w:sz w:val="24"/>
          <w:szCs w:val="24"/>
        </w:rPr>
      </w:pPr>
      <w:r>
        <w:rPr>
          <w:rFonts w:hint="eastAsia" w:ascii="宋体" w:hAnsi="宋体" w:cs="宋体"/>
          <w:sz w:val="24"/>
          <w:szCs w:val="24"/>
          <w:lang w:val="en-US" w:eastAsia="zh-CN"/>
        </w:rPr>
        <w:t>[1]</w:t>
      </w:r>
      <w:r>
        <w:rPr>
          <w:rFonts w:ascii="宋体" w:hAnsi="宋体" w:eastAsia="宋体" w:cs="宋体"/>
          <w:sz w:val="24"/>
          <w:szCs w:val="24"/>
        </w:rPr>
        <w:t>李渺,梅全雄,王振平.高师数学专业师范生课堂教学技能的调查研究[J].数学教育学报,2009,18(01):37-40.</w:t>
      </w:r>
    </w:p>
    <w:p>
      <w:pPr>
        <w:numPr>
          <w:ilvl w:val="0"/>
          <w:numId w:val="0"/>
        </w:numPr>
        <w:spacing w:line="360" w:lineRule="auto"/>
        <w:ind w:firstLine="480" w:firstLineChars="200"/>
        <w:jc w:val="both"/>
        <w:rPr>
          <w:rFonts w:ascii="宋体" w:hAnsi="宋体" w:eastAsia="宋体" w:cs="宋体"/>
          <w:sz w:val="24"/>
          <w:szCs w:val="24"/>
        </w:rPr>
      </w:pPr>
      <w:r>
        <w:rPr>
          <w:rFonts w:hint="eastAsia" w:ascii="宋体" w:hAnsi="宋体" w:cs="宋体"/>
          <w:sz w:val="24"/>
          <w:szCs w:val="24"/>
          <w:lang w:val="en-US" w:eastAsia="zh-CN"/>
        </w:rPr>
        <w:t>[2]</w:t>
      </w:r>
      <w:r>
        <w:rPr>
          <w:rFonts w:ascii="宋体" w:hAnsi="宋体" w:eastAsia="宋体" w:cs="宋体"/>
          <w:sz w:val="24"/>
          <w:szCs w:val="24"/>
        </w:rPr>
        <w:t>何念如.数学师范生教学技能存在的问题及对策研究[J].理科爱好者(教育教学),2019(06):8-10.</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3</w:t>
      </w:r>
      <w:r>
        <w:rPr>
          <w:rFonts w:ascii="宋体" w:hAnsi="宋体" w:eastAsia="宋体" w:cs="宋体"/>
          <w:sz w:val="24"/>
          <w:szCs w:val="24"/>
        </w:rPr>
        <w:t>]闫德明,朱亚丽.提高数学师范生教学技能途径的调查分析[J].数学教育学报,2012,21(06):27-30.</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4</w:t>
      </w:r>
      <w:r>
        <w:rPr>
          <w:rFonts w:ascii="宋体" w:hAnsi="宋体" w:eastAsia="宋体" w:cs="宋体"/>
          <w:sz w:val="24"/>
          <w:szCs w:val="24"/>
        </w:rPr>
        <w:t>]于海燕,李晓红,邵明.数学师范生教学技能培养的研究[J].高师理科学刊,2018,38(02):72-74.</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5</w:t>
      </w:r>
      <w:r>
        <w:rPr>
          <w:rFonts w:ascii="宋体" w:hAnsi="宋体" w:eastAsia="宋体" w:cs="宋体"/>
          <w:sz w:val="24"/>
          <w:szCs w:val="24"/>
        </w:rPr>
        <w:t>]徐国宁.新课程理念下数学教师应具备的教学技能[J].青少年日记(教育教学研究),2019(01):252-253.</w:t>
      </w:r>
    </w:p>
    <w:p>
      <w:pPr>
        <w:numPr>
          <w:ilvl w:val="0"/>
          <w:numId w:val="0"/>
        </w:numPr>
        <w:spacing w:line="360" w:lineRule="auto"/>
        <w:ind w:firstLine="480" w:firstLineChars="200"/>
        <w:jc w:val="both"/>
        <w:rPr>
          <w:rFonts w:ascii="宋体" w:hAnsi="宋体" w:eastAsia="宋体" w:cs="宋体"/>
          <w:sz w:val="24"/>
          <w:szCs w:val="24"/>
        </w:rPr>
      </w:pPr>
      <w:r>
        <w:rPr>
          <w:rFonts w:hint="eastAsia" w:ascii="宋体" w:hAnsi="宋体" w:cs="宋体"/>
          <w:sz w:val="24"/>
          <w:szCs w:val="24"/>
          <w:lang w:val="en-US" w:eastAsia="zh-CN"/>
        </w:rPr>
        <w:t>[6]</w:t>
      </w:r>
      <w:r>
        <w:rPr>
          <w:rFonts w:ascii="宋体" w:hAnsi="宋体" w:eastAsia="宋体" w:cs="宋体"/>
          <w:sz w:val="24"/>
          <w:szCs w:val="24"/>
        </w:rPr>
        <w:t>谢尚果.论师范生教学技能培养机制的创新[J].玉林师范学院学报,2012,33(04):116-120.</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7</w:t>
      </w:r>
      <w:r>
        <w:rPr>
          <w:rFonts w:ascii="宋体" w:hAnsi="宋体" w:eastAsia="宋体" w:cs="宋体"/>
          <w:sz w:val="24"/>
          <w:szCs w:val="24"/>
        </w:rPr>
        <w:t>]Gagné, Robert M.. Learning outcomes and their effects: Useful categories of human performance.[J]. American Psychologist,1984,39(4).</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8</w:t>
      </w:r>
      <w:r>
        <w:rPr>
          <w:rFonts w:ascii="宋体" w:hAnsi="宋体" w:eastAsia="宋体" w:cs="宋体"/>
          <w:sz w:val="24"/>
          <w:szCs w:val="24"/>
        </w:rPr>
        <w:t>]Joost Lowyck. Teaching skills and teacher education[J]. European Journal of Teacher Education,1980,3(4).</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9</w:t>
      </w:r>
      <w:r>
        <w:rPr>
          <w:rFonts w:ascii="宋体" w:hAnsi="宋体" w:eastAsia="宋体" w:cs="宋体"/>
          <w:sz w:val="24"/>
          <w:szCs w:val="24"/>
        </w:rPr>
        <w:t>]董彦玲. 高师院校数学教师课堂教学技能微格训练研究[D].四川师范大学,2012.</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w:t>
      </w:r>
      <w:r>
        <w:rPr>
          <w:rFonts w:hint="eastAsia" w:ascii="宋体" w:hAnsi="宋体" w:cs="宋体"/>
          <w:sz w:val="24"/>
          <w:szCs w:val="24"/>
          <w:lang w:val="en-US" w:eastAsia="zh-CN"/>
        </w:rPr>
        <w:t>10</w:t>
      </w:r>
      <w:r>
        <w:rPr>
          <w:rFonts w:ascii="宋体" w:hAnsi="宋体" w:eastAsia="宋体" w:cs="宋体"/>
          <w:sz w:val="24"/>
          <w:szCs w:val="24"/>
        </w:rPr>
        <w:t>]崔冠之.数学教学技能浅析[J].中央民族大学学报(自然科学版),1995(02):164-170.</w:t>
      </w:r>
    </w:p>
    <w:p>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[1</w:t>
      </w:r>
      <w:r>
        <w:rPr>
          <w:rFonts w:hint="eastAsia" w:ascii="宋体" w:hAnsi="宋体" w:cs="宋体"/>
          <w:sz w:val="24"/>
          <w:szCs w:val="24"/>
          <w:lang w:val="en-US" w:eastAsia="zh-CN"/>
        </w:rPr>
        <w:t>1</w:t>
      </w:r>
      <w:r>
        <w:rPr>
          <w:rFonts w:ascii="宋体" w:hAnsi="宋体" w:eastAsia="宋体" w:cs="宋体"/>
          <w:sz w:val="24"/>
          <w:szCs w:val="24"/>
        </w:rPr>
        <w:t>]邵利，罗世敏等.中学数学课堂教学技能实训教程[M]</w:t>
      </w:r>
      <w:r>
        <w:rPr>
          <w:rFonts w:hint="eastAsia" w:ascii="宋体" w:hAnsi="宋体" w:cs="宋体"/>
          <w:sz w:val="24"/>
          <w:szCs w:val="24"/>
          <w:lang w:val="en-US" w:eastAsia="zh-CN"/>
        </w:rPr>
        <w:t>.</w:t>
      </w:r>
      <w:r>
        <w:rPr>
          <w:rFonts w:ascii="宋体" w:hAnsi="宋体" w:eastAsia="宋体" w:cs="宋体"/>
          <w:sz w:val="24"/>
          <w:szCs w:val="24"/>
        </w:rPr>
        <w:t> 北京：科学出版社.2011.</w:t>
      </w:r>
    </w:p>
    <w:p>
      <w:pPr>
        <w:numPr>
          <w:ilvl w:val="0"/>
          <w:numId w:val="0"/>
        </w:numPr>
        <w:spacing w:line="360" w:lineRule="auto"/>
        <w:ind w:firstLine="480" w:firstLineChars="200"/>
        <w:jc w:val="both"/>
        <w:rPr>
          <w:rFonts w:ascii="宋体" w:hAnsi="宋体" w:eastAsia="宋体" w:cs="宋体"/>
          <w:sz w:val="24"/>
          <w:szCs w:val="24"/>
        </w:rPr>
      </w:pPr>
      <w:r>
        <w:rPr>
          <w:rFonts w:hint="eastAsia" w:ascii="宋体" w:hAnsi="宋体" w:cs="宋体"/>
          <w:sz w:val="24"/>
          <w:szCs w:val="24"/>
          <w:lang w:val="en-US" w:eastAsia="zh-CN"/>
        </w:rPr>
        <w:t>[12]曹新主编.数学教学技能学习教程[M].</w:t>
      </w:r>
      <w:r>
        <w:rPr>
          <w:rFonts w:ascii="宋体" w:hAnsi="宋体" w:eastAsia="宋体" w:cs="宋体"/>
          <w:sz w:val="24"/>
          <w:szCs w:val="24"/>
        </w:rPr>
        <w:t> 北京：科学出版社.201</w:t>
      </w:r>
      <w:r>
        <w:rPr>
          <w:rFonts w:hint="eastAsia" w:ascii="宋体" w:hAnsi="宋体" w:cs="宋体"/>
          <w:sz w:val="24"/>
          <w:szCs w:val="24"/>
          <w:lang w:val="en-US" w:eastAsia="zh-CN"/>
        </w:rPr>
        <w:t>8</w:t>
      </w:r>
      <w:r>
        <w:rPr>
          <w:rFonts w:ascii="宋体" w:hAnsi="宋体" w:eastAsia="宋体" w:cs="宋体"/>
          <w:sz w:val="24"/>
          <w:szCs w:val="24"/>
        </w:rPr>
        <w:t>.</w:t>
      </w:r>
    </w:p>
    <w:p>
      <w:pPr>
        <w:numPr>
          <w:ilvl w:val="0"/>
          <w:numId w:val="0"/>
        </w:numPr>
        <w:spacing w:line="360" w:lineRule="auto"/>
        <w:ind w:firstLine="480" w:firstLineChars="200"/>
        <w:jc w:val="both"/>
        <w:rPr>
          <w:rFonts w:hint="eastAsia" w:ascii="宋体" w:hAnsi="宋体" w:cs="宋体"/>
          <w:sz w:val="24"/>
          <w:szCs w:val="24"/>
          <w:lang w:val="en-US" w:eastAsia="zh-CN"/>
        </w:rPr>
      </w:pPr>
      <w:r>
        <w:rPr>
          <w:rFonts w:hint="eastAsia" w:ascii="宋体" w:hAnsi="宋体" w:cs="宋体"/>
          <w:sz w:val="24"/>
          <w:szCs w:val="24"/>
          <w:lang w:val="en-US" w:eastAsia="zh-CN"/>
        </w:rPr>
        <w:t xml:space="preserve"> </w:t>
      </w:r>
    </w:p>
    <w:p>
      <w:pPr>
        <w:numPr>
          <w:ilvl w:val="0"/>
          <w:numId w:val="0"/>
        </w:numPr>
        <w:spacing w:line="360" w:lineRule="auto"/>
        <w:ind w:firstLine="480" w:firstLineChars="200"/>
        <w:jc w:val="both"/>
        <w:rPr>
          <w:rFonts w:hint="eastAsia" w:ascii="宋体" w:hAnsi="宋体" w:cs="宋体"/>
          <w:sz w:val="24"/>
          <w:szCs w:val="24"/>
          <w:lang w:val="en-US" w:eastAsia="zh-CN"/>
        </w:rPr>
      </w:pPr>
    </w:p>
    <w:p>
      <w:pPr>
        <w:numPr>
          <w:ilvl w:val="0"/>
          <w:numId w:val="0"/>
        </w:numPr>
        <w:spacing w:line="360" w:lineRule="auto"/>
        <w:ind w:firstLine="480" w:firstLineChars="200"/>
        <w:jc w:val="both"/>
        <w:rPr>
          <w:rFonts w:hint="eastAsia" w:ascii="宋体" w:hAnsi="宋体" w:cs="宋体"/>
          <w:sz w:val="24"/>
          <w:szCs w:val="24"/>
          <w:lang w:val="en-US" w:eastAsia="zh-CN"/>
        </w:rPr>
      </w:pPr>
    </w:p>
    <w:p>
      <w:pPr>
        <w:numPr>
          <w:ilvl w:val="0"/>
          <w:numId w:val="0"/>
        </w:numPr>
        <w:spacing w:line="360" w:lineRule="auto"/>
        <w:ind w:firstLine="480" w:firstLineChars="200"/>
        <w:jc w:val="both"/>
        <w:rPr>
          <w:rFonts w:hint="eastAsia" w:ascii="宋体" w:hAnsi="宋体" w:cs="宋体"/>
          <w:sz w:val="24"/>
          <w:szCs w:val="24"/>
          <w:lang w:val="en-US" w:eastAsia="zh-CN"/>
        </w:rPr>
      </w:pPr>
    </w:p>
    <w:p>
      <w:pPr>
        <w:numPr>
          <w:ilvl w:val="0"/>
          <w:numId w:val="0"/>
        </w:numPr>
        <w:spacing w:line="360" w:lineRule="auto"/>
        <w:ind w:firstLine="480" w:firstLineChars="200"/>
        <w:jc w:val="both"/>
        <w:rPr>
          <w:rFonts w:hint="eastAsia" w:ascii="宋体" w:hAnsi="宋体" w:cs="宋体"/>
          <w:sz w:val="24"/>
          <w:szCs w:val="24"/>
          <w:lang w:val="en-US" w:eastAsia="zh-CN"/>
        </w:rPr>
      </w:pPr>
    </w:p>
    <w:p>
      <w:pPr>
        <w:numPr>
          <w:ilvl w:val="0"/>
          <w:numId w:val="0"/>
        </w:numPr>
        <w:spacing w:line="360" w:lineRule="auto"/>
        <w:jc w:val="center"/>
        <w:rPr>
          <w:rFonts w:hint="eastAsia" w:ascii="宋体" w:hAnsi="宋体" w:cs="宋体"/>
          <w:b/>
          <w:bCs/>
          <w:sz w:val="30"/>
          <w:szCs w:val="30"/>
          <w:lang w:val="en-US" w:eastAsia="zh-CN"/>
        </w:rPr>
      </w:pPr>
      <w:bookmarkStart w:id="94" w:name="_Toc15390_WPSOffice_Level1"/>
      <w:r>
        <w:rPr>
          <w:rFonts w:hint="eastAsia" w:ascii="宋体" w:hAnsi="宋体" w:cs="宋体"/>
          <w:b/>
          <w:bCs/>
          <w:sz w:val="30"/>
          <w:szCs w:val="30"/>
          <w:lang w:val="en-US" w:eastAsia="zh-CN"/>
        </w:rPr>
        <w:t>附录</w:t>
      </w:r>
      <w:bookmarkEnd w:id="94"/>
    </w:p>
    <w:p>
      <w:pPr>
        <w:numPr>
          <w:ilvl w:val="0"/>
          <w:numId w:val="0"/>
        </w:numPr>
        <w:spacing w:line="360" w:lineRule="auto"/>
        <w:jc w:val="center"/>
        <w:rPr>
          <w:rFonts w:hint="eastAsia" w:ascii="宋体" w:hAnsi="宋体" w:cs="宋体"/>
          <w:b/>
          <w:bCs/>
          <w:sz w:val="30"/>
          <w:szCs w:val="30"/>
          <w:lang w:val="en-US" w:eastAsia="zh-CN"/>
        </w:rPr>
      </w:pPr>
      <w:bookmarkStart w:id="95" w:name="_Toc30999_WPSOffice_Level1"/>
      <w:r>
        <w:rPr>
          <w:rFonts w:hint="eastAsia" w:ascii="宋体" w:hAnsi="宋体" w:cs="宋体"/>
          <w:b/>
          <w:bCs/>
          <w:sz w:val="30"/>
          <w:szCs w:val="30"/>
          <w:lang w:val="en-US" w:eastAsia="zh-CN"/>
        </w:rPr>
        <w:t>数学专业师范生教学技能调查问卷</w:t>
      </w:r>
      <w:bookmarkEnd w:id="95"/>
    </w:p>
    <w:p>
      <w:pPr>
        <w:numPr>
          <w:ilvl w:val="0"/>
          <w:numId w:val="0"/>
        </w:numPr>
        <w:spacing w:line="360" w:lineRule="auto"/>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亲爱的同学，你们好！这是一份关于数学专业师范生教学技能的调查问卷，本次问卷调查大约需要2-3分钟时间，请大家认真耐心的填写!填写问卷的同学会在审核后收到2元红包，并致以谢意!您的回答会严格保密，只用于研究，不会泄露给任何人，感谢您的支持！</w:t>
      </w:r>
    </w:p>
    <w:p>
      <w:pPr>
        <w:numPr>
          <w:ilvl w:val="0"/>
          <w:numId w:val="0"/>
        </w:numPr>
        <w:spacing w:line="360" w:lineRule="auto"/>
        <w:jc w:val="both"/>
        <w:rPr>
          <w:rFonts w:hint="eastAsia" w:ascii="宋体" w:hAnsi="宋体" w:cs="宋体"/>
          <w:b/>
          <w:bCs/>
          <w:sz w:val="24"/>
          <w:szCs w:val="24"/>
          <w:lang w:val="en-US" w:eastAsia="zh-CN"/>
        </w:rPr>
      </w:pPr>
      <w:bookmarkStart w:id="96" w:name="_Toc19381_WPSOffice_Level1"/>
      <w:r>
        <w:rPr>
          <w:rFonts w:hint="eastAsia" w:ascii="宋体" w:hAnsi="宋体" w:cs="宋体"/>
          <w:b/>
          <w:bCs/>
          <w:sz w:val="24"/>
          <w:szCs w:val="24"/>
          <w:lang w:val="en-US" w:eastAsia="zh-CN"/>
        </w:rPr>
        <w:t>第一部分：基本信息</w:t>
      </w:r>
      <w:bookmarkEnd w:id="96"/>
    </w:p>
    <w:p>
      <w:pPr>
        <w:numPr>
          <w:ilvl w:val="0"/>
          <w:numId w:val="4"/>
        </w:numPr>
        <w:spacing w:line="360" w:lineRule="auto"/>
        <w:jc w:val="both"/>
        <w:rPr>
          <w:rFonts w:hint="eastAsia" w:ascii="宋体" w:hAnsi="宋体" w:cs="宋体"/>
          <w:b w:val="0"/>
          <w:bCs w:val="0"/>
          <w:sz w:val="24"/>
          <w:szCs w:val="24"/>
          <w:lang w:val="en-US" w:eastAsia="zh-CN"/>
        </w:rPr>
      </w:pPr>
      <w:bookmarkStart w:id="97" w:name="_Toc15390_WPSOffice_Level2"/>
      <w:r>
        <w:rPr>
          <w:rFonts w:hint="eastAsia" w:ascii="宋体" w:hAnsi="宋体" w:cs="宋体"/>
          <w:b w:val="0"/>
          <w:bCs w:val="0"/>
          <w:sz w:val="24"/>
          <w:szCs w:val="24"/>
          <w:lang w:val="en-US" w:eastAsia="zh-CN"/>
        </w:rPr>
        <w:t>性别：①男生  ②女生</w:t>
      </w:r>
      <w:bookmarkEnd w:id="97"/>
    </w:p>
    <w:p>
      <w:pPr>
        <w:numPr>
          <w:ilvl w:val="0"/>
          <w:numId w:val="4"/>
        </w:numPr>
        <w:spacing w:line="360" w:lineRule="auto"/>
        <w:jc w:val="both"/>
        <w:rPr>
          <w:rFonts w:hint="default" w:ascii="宋体" w:hAnsi="宋体" w:cs="宋体"/>
          <w:b w:val="0"/>
          <w:bCs w:val="0"/>
          <w:sz w:val="24"/>
          <w:szCs w:val="24"/>
          <w:lang w:val="en-US" w:eastAsia="zh-CN"/>
        </w:rPr>
      </w:pPr>
      <w:bookmarkStart w:id="98" w:name="_Toc30999_WPSOffice_Level2"/>
      <w:r>
        <w:rPr>
          <w:rFonts w:hint="eastAsia" w:ascii="宋体" w:hAnsi="宋体" w:cs="宋体"/>
          <w:b w:val="0"/>
          <w:bCs w:val="0"/>
          <w:sz w:val="24"/>
          <w:szCs w:val="24"/>
          <w:lang w:val="en-US" w:eastAsia="zh-CN"/>
        </w:rPr>
        <w:t>年级：①大三  ②大四</w:t>
      </w:r>
      <w:bookmarkEnd w:id="98"/>
    </w:p>
    <w:p>
      <w:pPr>
        <w:numPr>
          <w:ilvl w:val="0"/>
          <w:numId w:val="4"/>
        </w:numPr>
        <w:spacing w:line="360" w:lineRule="auto"/>
        <w:jc w:val="both"/>
        <w:rPr>
          <w:rFonts w:hint="default" w:ascii="宋体" w:hAnsi="宋体" w:cs="宋体"/>
          <w:b w:val="0"/>
          <w:bCs w:val="0"/>
          <w:sz w:val="24"/>
          <w:szCs w:val="24"/>
          <w:lang w:val="en-US" w:eastAsia="zh-CN"/>
        </w:rPr>
      </w:pPr>
      <w:bookmarkStart w:id="99" w:name="_Toc19381_WPSOffice_Level2"/>
      <w:r>
        <w:rPr>
          <w:rFonts w:hint="eastAsia" w:ascii="宋体" w:hAnsi="宋体" w:cs="宋体"/>
          <w:b w:val="0"/>
          <w:bCs w:val="0"/>
          <w:sz w:val="24"/>
          <w:szCs w:val="24"/>
          <w:lang w:val="en-US" w:eastAsia="zh-CN"/>
        </w:rPr>
        <w:t>计算机等级：①一级  ②二级  ③三级及以上</w:t>
      </w:r>
      <w:bookmarkEnd w:id="99"/>
    </w:p>
    <w:p>
      <w:pPr>
        <w:numPr>
          <w:ilvl w:val="0"/>
          <w:numId w:val="4"/>
        </w:numPr>
        <w:spacing w:line="360" w:lineRule="auto"/>
        <w:jc w:val="both"/>
        <w:rPr>
          <w:rFonts w:hint="default" w:ascii="宋体" w:hAnsi="宋体" w:cs="宋体"/>
          <w:b w:val="0"/>
          <w:bCs w:val="0"/>
          <w:sz w:val="24"/>
          <w:szCs w:val="24"/>
          <w:lang w:val="en-US" w:eastAsia="zh-CN"/>
        </w:rPr>
      </w:pPr>
      <w:bookmarkStart w:id="100" w:name="_Toc8305_WPSOffice_Level2"/>
      <w:r>
        <w:rPr>
          <w:rFonts w:hint="eastAsia" w:ascii="宋体" w:hAnsi="宋体" w:cs="宋体"/>
          <w:b w:val="0"/>
          <w:bCs w:val="0"/>
          <w:sz w:val="24"/>
          <w:szCs w:val="24"/>
          <w:lang w:val="en-US" w:eastAsia="zh-CN"/>
        </w:rPr>
        <w:t>普通话等级：①一甲  ②一乙  ③二甲  ④二乙</w:t>
      </w:r>
      <w:bookmarkEnd w:id="100"/>
    </w:p>
    <w:p>
      <w:pPr>
        <w:numPr>
          <w:ilvl w:val="0"/>
          <w:numId w:val="0"/>
        </w:numPr>
        <w:spacing w:line="360" w:lineRule="auto"/>
        <w:jc w:val="both"/>
        <w:rPr>
          <w:rFonts w:hint="eastAsia" w:ascii="宋体" w:hAnsi="宋体" w:cs="宋体"/>
          <w:b w:val="0"/>
          <w:bCs w:val="0"/>
          <w:sz w:val="24"/>
          <w:szCs w:val="24"/>
          <w:lang w:val="en-US" w:eastAsia="zh-CN"/>
        </w:rPr>
      </w:pPr>
      <w:bookmarkStart w:id="101" w:name="_Toc8305_WPSOffice_Level1"/>
      <w:r>
        <w:rPr>
          <w:rFonts w:hint="eastAsia" w:ascii="宋体" w:hAnsi="宋体" w:cs="宋体"/>
          <w:b/>
          <w:bCs/>
          <w:sz w:val="24"/>
          <w:szCs w:val="24"/>
          <w:lang w:val="en-US" w:eastAsia="zh-CN"/>
        </w:rPr>
        <w:t>第二部分：</w:t>
      </w:r>
      <w:bookmarkEnd w:id="101"/>
    </w:p>
    <w:p>
      <w:pPr>
        <w:bidi w:val="0"/>
        <w:spacing w:line="360" w:lineRule="auto"/>
      </w:pPr>
      <w:r>
        <w:rPr>
          <w:rStyle w:val="8"/>
          <w:rtl w:val="0"/>
        </w:rPr>
        <w:t>一、教学设计技能</w:t>
      </w:r>
    </w:p>
    <w:p>
      <w:pPr>
        <w:bidi w:val="0"/>
        <w:spacing w:line="360" w:lineRule="auto"/>
      </w:pPr>
      <w:r>
        <w:rPr>
          <w:rStyle w:val="8"/>
          <w:rtl w:val="0"/>
        </w:rPr>
        <w:t>5. 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98"/>
        <w:gridCol w:w="770"/>
        <w:gridCol w:w="760"/>
        <w:gridCol w:w="740"/>
        <w:gridCol w:w="770"/>
        <w:gridCol w:w="71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98" w:type="dxa"/>
            <w:shd w:val="clear" w:color="auto" w:fill="D9E5ED"/>
            <w:vAlign w:val="center"/>
          </w:tcPr>
          <w:p>
            <w:pPr>
              <w:jc w:val="center"/>
              <w:rPr>
                <w:rFonts w:hint="eastAsia" w:ascii="宋体" w:hAnsi="宋体" w:eastAsia="宋体" w:cs="宋体"/>
                <w:sz w:val="24"/>
                <w:szCs w:val="24"/>
              </w:rPr>
            </w:pP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60" w:type="dxa"/>
            <w:shd w:val="clear" w:color="auto" w:fill="D9E5ED"/>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74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71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517" w:hRule="atLeast"/>
        </w:trPr>
        <w:tc>
          <w:tcPr>
            <w:tcW w:w="509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能够制定合理、恰当的教学目标</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1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573" w:hRule="atLeast"/>
        </w:trPr>
        <w:tc>
          <w:tcPr>
            <w:tcW w:w="509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能够深入钻研、梳理和全面分析教材</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1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9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能够准确分析、预测学生情况</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1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9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④</w:t>
            </w:r>
            <w:r>
              <w:rPr>
                <w:rFonts w:hint="eastAsia" w:ascii="宋体" w:hAnsi="宋体" w:eastAsia="宋体" w:cs="宋体"/>
                <w:color w:val="333333"/>
                <w:sz w:val="24"/>
                <w:szCs w:val="24"/>
              </w:rPr>
              <w:t>能够选择合适的教学手段方法</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1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9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⑤</w:t>
            </w:r>
            <w:r>
              <w:rPr>
                <w:rFonts w:hint="eastAsia" w:ascii="宋体" w:hAnsi="宋体" w:eastAsia="宋体" w:cs="宋体"/>
                <w:color w:val="333333"/>
                <w:sz w:val="24"/>
                <w:szCs w:val="24"/>
              </w:rPr>
              <w:t>能够预设教学过程</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1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二、数学说课技能</w:t>
      </w: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6. 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88"/>
        <w:gridCol w:w="790"/>
        <w:gridCol w:w="730"/>
        <w:gridCol w:w="780"/>
        <w:gridCol w:w="770"/>
        <w:gridCol w:w="69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D9E5ED"/>
            <w:vAlign w:val="center"/>
          </w:tcPr>
          <w:p>
            <w:pPr>
              <w:jc w:val="center"/>
              <w:rPr>
                <w:rFonts w:hint="eastAsia" w:ascii="宋体" w:hAnsi="宋体" w:eastAsia="宋体" w:cs="宋体"/>
                <w:sz w:val="24"/>
                <w:szCs w:val="24"/>
              </w:rPr>
            </w:pPr>
          </w:p>
        </w:tc>
        <w:tc>
          <w:tcPr>
            <w:tcW w:w="79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3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9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清楚怎样说课，了解说课程序</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说课紧扣教学大纲</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3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说课时语言简明、表达清晰、重点突出</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④</w:t>
            </w:r>
            <w:r>
              <w:rPr>
                <w:rFonts w:hint="eastAsia" w:ascii="宋体" w:hAnsi="宋体" w:eastAsia="宋体" w:cs="宋体"/>
                <w:color w:val="333333"/>
                <w:sz w:val="24"/>
                <w:szCs w:val="24"/>
              </w:rPr>
              <w:t>能够系统而概括的传达自己的教学观点、教学方法、理论依据等</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3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三、课堂教学技能</w:t>
      </w:r>
    </w:p>
    <w:p>
      <w:pPr>
        <w:bidi w:val="0"/>
        <w:spacing w:line="360" w:lineRule="auto"/>
        <w:rPr>
          <w:rStyle w:val="8"/>
          <w:rFonts w:hint="eastAsia" w:ascii="宋体" w:hAnsi="宋体" w:eastAsia="宋体" w:cs="宋体"/>
          <w:sz w:val="24"/>
          <w:szCs w:val="24"/>
          <w:rtl w:val="0"/>
        </w:rPr>
      </w:pPr>
      <w:r>
        <w:rPr>
          <w:rStyle w:val="8"/>
          <w:rFonts w:hint="eastAsia" w:ascii="宋体" w:hAnsi="宋体" w:eastAsia="宋体" w:cs="宋体"/>
          <w:sz w:val="24"/>
          <w:szCs w:val="24"/>
          <w:rtl w:val="0"/>
        </w:rPr>
        <w:t xml:space="preserve">7. 语言技能 </w:t>
      </w: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78"/>
        <w:gridCol w:w="760"/>
        <w:gridCol w:w="780"/>
        <w:gridCol w:w="780"/>
        <w:gridCol w:w="770"/>
        <w:gridCol w:w="68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78" w:type="dxa"/>
            <w:shd w:val="clear" w:color="auto" w:fill="D9E5ED"/>
            <w:vAlign w:val="center"/>
          </w:tcPr>
          <w:p>
            <w:pPr>
              <w:jc w:val="center"/>
              <w:rPr>
                <w:rFonts w:hint="eastAsia" w:ascii="宋体" w:hAnsi="宋体" w:eastAsia="宋体" w:cs="宋体"/>
                <w:sz w:val="24"/>
                <w:szCs w:val="24"/>
              </w:rPr>
            </w:pPr>
          </w:p>
        </w:tc>
        <w:tc>
          <w:tcPr>
            <w:tcW w:w="76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8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7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音量大小、语速、节奏合适</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7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语言目的明确，紧扣学习内容，建立知识联系</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7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语言处理灵活，教学效果好，具有指导性</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rPr>
          <w:rStyle w:val="8"/>
          <w:rFonts w:hint="eastAsia" w:ascii="宋体" w:hAnsi="宋体" w:eastAsia="宋体" w:cs="宋体"/>
          <w:sz w:val="24"/>
          <w:szCs w:val="24"/>
          <w:rtl w:val="0"/>
        </w:rPr>
      </w:pPr>
      <w:r>
        <w:rPr>
          <w:rStyle w:val="8"/>
          <w:rFonts w:hint="eastAsia" w:ascii="宋体" w:hAnsi="宋体" w:eastAsia="宋体" w:cs="宋体"/>
          <w:sz w:val="24"/>
          <w:szCs w:val="24"/>
          <w:rtl w:val="0"/>
        </w:rPr>
        <w:t xml:space="preserve">板书技能 </w:t>
      </w:r>
    </w:p>
    <w:p>
      <w:pPr>
        <w:numPr>
          <w:ilvl w:val="0"/>
          <w:numId w:val="0"/>
        </w:num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68"/>
        <w:gridCol w:w="770"/>
        <w:gridCol w:w="800"/>
        <w:gridCol w:w="780"/>
        <w:gridCol w:w="740"/>
        <w:gridCol w:w="69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68" w:type="dxa"/>
            <w:shd w:val="clear" w:color="auto" w:fill="D9E5ED"/>
            <w:vAlign w:val="center"/>
          </w:tcPr>
          <w:p>
            <w:pPr>
              <w:jc w:val="center"/>
              <w:rPr>
                <w:rFonts w:hint="eastAsia" w:ascii="宋体" w:hAnsi="宋体" w:eastAsia="宋体" w:cs="宋体"/>
                <w:sz w:val="24"/>
                <w:szCs w:val="24"/>
              </w:rPr>
            </w:pP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80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4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9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6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板书简洁、概括、直观性强</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6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板书字迹清晰、大小合适、重点突出</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0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6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能科学的体现知识结构及基本思路和方法</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ind w:left="0" w:leftChars="0" w:firstLine="0" w:firstLineChars="0"/>
        <w:rPr>
          <w:rStyle w:val="8"/>
          <w:rFonts w:hint="eastAsia" w:ascii="宋体" w:hAnsi="宋体" w:eastAsia="宋体" w:cs="宋体"/>
          <w:sz w:val="24"/>
          <w:szCs w:val="24"/>
          <w:rtl w:val="0"/>
        </w:rPr>
      </w:pPr>
      <w:r>
        <w:rPr>
          <w:rStyle w:val="8"/>
          <w:rFonts w:hint="eastAsia" w:ascii="宋体" w:hAnsi="宋体" w:eastAsia="宋体" w:cs="宋体"/>
          <w:sz w:val="24"/>
          <w:szCs w:val="24"/>
          <w:rtl w:val="0"/>
        </w:rPr>
        <w:t>讲解技能</w:t>
      </w:r>
    </w:p>
    <w:p>
      <w:pPr>
        <w:numPr>
          <w:ilvl w:val="0"/>
          <w:numId w:val="0"/>
        </w:numPr>
        <w:bidi w:val="0"/>
        <w:spacing w:line="360" w:lineRule="auto"/>
        <w:ind w:leftChars="0"/>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88"/>
        <w:gridCol w:w="760"/>
        <w:gridCol w:w="810"/>
        <w:gridCol w:w="770"/>
        <w:gridCol w:w="750"/>
        <w:gridCol w:w="67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D9E5ED"/>
            <w:vAlign w:val="center"/>
          </w:tcPr>
          <w:p>
            <w:pPr>
              <w:jc w:val="center"/>
              <w:rPr>
                <w:rFonts w:hint="eastAsia" w:ascii="宋体" w:hAnsi="宋体" w:eastAsia="宋体" w:cs="宋体"/>
                <w:sz w:val="24"/>
                <w:szCs w:val="24"/>
              </w:rPr>
            </w:pPr>
          </w:p>
        </w:tc>
        <w:tc>
          <w:tcPr>
            <w:tcW w:w="76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81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7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讲解内容丰富，符合学生认知水平</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1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讲解言简意赅、通俗易懂，富有启发性</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1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讲解思路清晰，重点突出</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1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08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④</w:t>
            </w:r>
            <w:r>
              <w:rPr>
                <w:rFonts w:hint="eastAsia" w:ascii="宋体" w:hAnsi="宋体" w:eastAsia="宋体" w:cs="宋体"/>
                <w:color w:val="333333"/>
                <w:sz w:val="24"/>
                <w:szCs w:val="24"/>
              </w:rPr>
              <w:t>讲解能够及时反馈、强化、巩固学生所学</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1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ind w:left="0" w:leftChars="0" w:firstLine="0" w:firstLineChars="0"/>
        <w:rPr>
          <w:rStyle w:val="8"/>
          <w:rFonts w:hint="eastAsia" w:ascii="宋体" w:hAnsi="宋体" w:eastAsia="宋体" w:cs="宋体"/>
          <w:sz w:val="24"/>
          <w:szCs w:val="24"/>
          <w:rtl w:val="0"/>
        </w:rPr>
      </w:pPr>
      <w:r>
        <w:rPr>
          <w:rStyle w:val="8"/>
          <w:rFonts w:hint="eastAsia" w:ascii="宋体" w:hAnsi="宋体" w:eastAsia="宋体" w:cs="宋体"/>
          <w:sz w:val="24"/>
          <w:szCs w:val="24"/>
          <w:rtl w:val="0"/>
        </w:rPr>
        <w:t>提问技能</w:t>
      </w:r>
    </w:p>
    <w:p>
      <w:pPr>
        <w:numPr>
          <w:ilvl w:val="0"/>
          <w:numId w:val="0"/>
        </w:numPr>
        <w:bidi w:val="0"/>
        <w:spacing w:line="360" w:lineRule="auto"/>
        <w:ind w:leftChars="0"/>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08"/>
        <w:gridCol w:w="750"/>
        <w:gridCol w:w="820"/>
        <w:gridCol w:w="750"/>
        <w:gridCol w:w="740"/>
        <w:gridCol w:w="68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08" w:type="dxa"/>
            <w:shd w:val="clear" w:color="auto" w:fill="D9E5ED"/>
            <w:vAlign w:val="center"/>
          </w:tcPr>
          <w:p>
            <w:pPr>
              <w:jc w:val="center"/>
              <w:rPr>
                <w:rFonts w:hint="eastAsia" w:ascii="宋体" w:hAnsi="宋体" w:eastAsia="宋体" w:cs="宋体"/>
                <w:sz w:val="24"/>
                <w:szCs w:val="24"/>
              </w:rPr>
            </w:pP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82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4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8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0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提问后注意停顿，让学生有必要的思考时间</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2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0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所提问题明确、清晰、有启发性、难易程度合适</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2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0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提问面广，能够照顾到各类学生</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82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8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ind w:left="0" w:leftChars="0" w:firstLine="0" w:firstLineChars="0"/>
        <w:rPr>
          <w:rStyle w:val="8"/>
          <w:rFonts w:hint="eastAsia" w:ascii="宋体" w:hAnsi="宋体" w:eastAsia="宋体" w:cs="宋体"/>
          <w:sz w:val="24"/>
          <w:szCs w:val="24"/>
          <w:rtl w:val="0"/>
        </w:rPr>
      </w:pPr>
      <w:r>
        <w:rPr>
          <w:rStyle w:val="8"/>
          <w:rFonts w:hint="eastAsia" w:ascii="宋体" w:hAnsi="宋体" w:eastAsia="宋体" w:cs="宋体"/>
          <w:sz w:val="24"/>
          <w:szCs w:val="24"/>
          <w:rtl w:val="0"/>
        </w:rPr>
        <w:t>导入技能</w:t>
      </w:r>
    </w:p>
    <w:p>
      <w:pPr>
        <w:numPr>
          <w:ilvl w:val="0"/>
          <w:numId w:val="0"/>
        </w:numPr>
        <w:bidi w:val="0"/>
        <w:spacing w:line="360" w:lineRule="auto"/>
        <w:ind w:leftChars="0"/>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28"/>
        <w:gridCol w:w="750"/>
        <w:gridCol w:w="790"/>
        <w:gridCol w:w="750"/>
        <w:gridCol w:w="770"/>
        <w:gridCol w:w="66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28" w:type="dxa"/>
            <w:shd w:val="clear" w:color="auto" w:fill="D9E5ED"/>
            <w:vAlign w:val="center"/>
          </w:tcPr>
          <w:p>
            <w:pPr>
              <w:jc w:val="center"/>
              <w:rPr>
                <w:rFonts w:hint="eastAsia" w:ascii="宋体" w:hAnsi="宋体" w:eastAsia="宋体" w:cs="宋体"/>
                <w:sz w:val="24"/>
                <w:szCs w:val="24"/>
              </w:rPr>
            </w:pP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9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6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2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导入目的明确，方法与新知识联系紧密</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6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2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导入能引起学生的学习兴趣，集中注意力</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6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2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能够根据具体情况采取不同的导入方法</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6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2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④</w:t>
            </w:r>
            <w:r>
              <w:rPr>
                <w:rFonts w:hint="eastAsia" w:ascii="宋体" w:hAnsi="宋体" w:eastAsia="宋体" w:cs="宋体"/>
                <w:color w:val="333333"/>
                <w:sz w:val="24"/>
                <w:szCs w:val="24"/>
              </w:rPr>
              <w:t>能够较好的把握导入时间</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6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ind w:left="0" w:leftChars="0" w:firstLine="0" w:firstLineChars="0"/>
        <w:rPr>
          <w:rStyle w:val="8"/>
          <w:rFonts w:hint="eastAsia" w:ascii="宋体" w:hAnsi="宋体" w:eastAsia="宋体" w:cs="宋体"/>
          <w:sz w:val="24"/>
          <w:szCs w:val="24"/>
          <w:rtl w:val="0"/>
        </w:rPr>
      </w:pPr>
      <w:r>
        <w:rPr>
          <w:rStyle w:val="8"/>
          <w:rFonts w:hint="eastAsia" w:ascii="宋体" w:hAnsi="宋体" w:eastAsia="宋体" w:cs="宋体"/>
          <w:sz w:val="24"/>
          <w:szCs w:val="24"/>
          <w:rtl w:val="0"/>
        </w:rPr>
        <w:t>结束技能</w:t>
      </w:r>
    </w:p>
    <w:p>
      <w:pPr>
        <w:numPr>
          <w:ilvl w:val="0"/>
          <w:numId w:val="0"/>
        </w:numPr>
        <w:bidi w:val="0"/>
        <w:spacing w:line="360" w:lineRule="auto"/>
        <w:ind w:leftChars="0"/>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48"/>
        <w:gridCol w:w="740"/>
        <w:gridCol w:w="790"/>
        <w:gridCol w:w="780"/>
        <w:gridCol w:w="750"/>
        <w:gridCol w:w="64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48" w:type="dxa"/>
            <w:shd w:val="clear" w:color="auto" w:fill="D9E5ED"/>
            <w:vAlign w:val="center"/>
          </w:tcPr>
          <w:p>
            <w:pPr>
              <w:jc w:val="center"/>
              <w:rPr>
                <w:rFonts w:hint="eastAsia" w:ascii="宋体" w:hAnsi="宋体" w:eastAsia="宋体" w:cs="宋体"/>
                <w:sz w:val="24"/>
                <w:szCs w:val="24"/>
              </w:rPr>
            </w:pPr>
          </w:p>
        </w:tc>
        <w:tc>
          <w:tcPr>
            <w:tcW w:w="74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9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4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4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结束方式与内容相适应</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4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4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结束目的明确，使知识条理化、系统化</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4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4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结束能够检查学习，强化学习效果</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4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numPr>
          <w:ilvl w:val="0"/>
          <w:numId w:val="5"/>
        </w:numPr>
        <w:bidi w:val="0"/>
        <w:spacing w:line="360" w:lineRule="auto"/>
        <w:ind w:left="0" w:leftChars="0" w:firstLine="0" w:firstLineChars="0"/>
        <w:rPr>
          <w:rStyle w:val="8"/>
          <w:rFonts w:hint="eastAsia" w:ascii="宋体" w:hAnsi="宋体" w:eastAsia="宋体" w:cs="宋体"/>
          <w:sz w:val="24"/>
          <w:szCs w:val="24"/>
          <w:rtl w:val="0"/>
        </w:rPr>
      </w:pPr>
      <w:r>
        <w:rPr>
          <w:rStyle w:val="8"/>
          <w:rFonts w:hint="eastAsia" w:ascii="宋体" w:hAnsi="宋体" w:eastAsia="宋体" w:cs="宋体"/>
          <w:sz w:val="24"/>
          <w:szCs w:val="24"/>
          <w:rtl w:val="0"/>
        </w:rPr>
        <w:t>媒体运用技能</w:t>
      </w:r>
    </w:p>
    <w:p>
      <w:pPr>
        <w:numPr>
          <w:ilvl w:val="0"/>
          <w:numId w:val="0"/>
        </w:numPr>
        <w:bidi w:val="0"/>
        <w:spacing w:line="360" w:lineRule="auto"/>
        <w:ind w:leftChars="0"/>
        <w:rPr>
          <w:rFonts w:hint="eastAsia" w:ascii="宋体" w:hAnsi="宋体" w:eastAsia="宋体" w:cs="宋体"/>
          <w:sz w:val="24"/>
          <w:szCs w:val="24"/>
        </w:rPr>
      </w:pPr>
      <w:r>
        <w:rPr>
          <w:rStyle w:val="8"/>
          <w:rFonts w:hint="eastAsia" w:ascii="宋体" w:hAnsi="宋体" w:eastAsia="宋体" w:cs="宋体"/>
          <w:sz w:val="24"/>
          <w:szCs w:val="24"/>
          <w:rtl w:val="0"/>
        </w:rPr>
        <w:t>【请根据您的实际情况选择最符合的项：1--&gt;5表示“不具备--&gt;完全具备”】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68"/>
        <w:gridCol w:w="730"/>
        <w:gridCol w:w="780"/>
        <w:gridCol w:w="780"/>
        <w:gridCol w:w="760"/>
        <w:gridCol w:w="63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68" w:type="dxa"/>
            <w:shd w:val="clear" w:color="auto" w:fill="D9E5ED"/>
            <w:vAlign w:val="center"/>
          </w:tcPr>
          <w:p>
            <w:pPr>
              <w:jc w:val="center"/>
              <w:rPr>
                <w:rFonts w:hint="eastAsia" w:ascii="宋体" w:hAnsi="宋体" w:eastAsia="宋体" w:cs="宋体"/>
                <w:sz w:val="24"/>
                <w:szCs w:val="24"/>
              </w:rPr>
            </w:pPr>
          </w:p>
        </w:tc>
        <w:tc>
          <w:tcPr>
            <w:tcW w:w="73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6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3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6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能够熟练制作课件、教学视频等</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6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能够熟练使用数学教学软件（几何画板、Geogebra等）</w:t>
            </w:r>
          </w:p>
        </w:tc>
        <w:tc>
          <w:tcPr>
            <w:tcW w:w="73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6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能够熟练寻找教学资源</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6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④</w:t>
            </w:r>
            <w:r>
              <w:rPr>
                <w:rFonts w:hint="eastAsia" w:ascii="宋体" w:hAnsi="宋体" w:eastAsia="宋体" w:cs="宋体"/>
                <w:color w:val="333333"/>
                <w:sz w:val="24"/>
                <w:szCs w:val="24"/>
              </w:rPr>
              <w:t>能够根据教学内容、学生情况等因素选择合适的媒体进行教学</w:t>
            </w:r>
          </w:p>
        </w:tc>
        <w:tc>
          <w:tcPr>
            <w:tcW w:w="73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四、教学评价技能</w:t>
      </w: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14. 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98"/>
        <w:gridCol w:w="730"/>
        <w:gridCol w:w="760"/>
        <w:gridCol w:w="780"/>
        <w:gridCol w:w="750"/>
        <w:gridCol w:w="63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98" w:type="dxa"/>
            <w:shd w:val="clear" w:color="auto" w:fill="D9E5ED"/>
            <w:vAlign w:val="center"/>
          </w:tcPr>
          <w:p>
            <w:pPr>
              <w:jc w:val="center"/>
              <w:rPr>
                <w:rFonts w:hint="eastAsia" w:ascii="宋体" w:hAnsi="宋体" w:eastAsia="宋体" w:cs="宋体"/>
                <w:sz w:val="24"/>
                <w:szCs w:val="24"/>
              </w:rPr>
            </w:pPr>
          </w:p>
        </w:tc>
        <w:tc>
          <w:tcPr>
            <w:tcW w:w="73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6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3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9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掌握评课基本方法，能够分析、归纳、总结一堂课的优缺点，并提出改进建议</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9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能够从多个维度和不同角度进行评课</w:t>
            </w:r>
          </w:p>
        </w:tc>
        <w:tc>
          <w:tcPr>
            <w:tcW w:w="73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9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能够采取适用于教学决策的评价方法</w:t>
            </w:r>
          </w:p>
        </w:tc>
        <w:tc>
          <w:tcPr>
            <w:tcW w:w="73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6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3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五、教学研究技能</w:t>
      </w: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15. 请根据您的实际情况选择最符合的项：1--&gt;5表示“不具备--&gt;完全具备”</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78"/>
        <w:gridCol w:w="740"/>
        <w:gridCol w:w="790"/>
        <w:gridCol w:w="750"/>
        <w:gridCol w:w="780"/>
        <w:gridCol w:w="61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78" w:type="dxa"/>
            <w:shd w:val="clear" w:color="auto" w:fill="D9E5ED"/>
            <w:vAlign w:val="center"/>
          </w:tcPr>
          <w:p>
            <w:pPr>
              <w:jc w:val="center"/>
              <w:rPr>
                <w:rFonts w:hint="eastAsia" w:ascii="宋体" w:hAnsi="宋体" w:eastAsia="宋体" w:cs="宋体"/>
                <w:sz w:val="24"/>
                <w:szCs w:val="24"/>
              </w:rPr>
            </w:pPr>
          </w:p>
        </w:tc>
        <w:tc>
          <w:tcPr>
            <w:tcW w:w="74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w:t>
            </w:r>
          </w:p>
        </w:tc>
        <w:tc>
          <w:tcPr>
            <w:tcW w:w="79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w:t>
            </w:r>
          </w:p>
        </w:tc>
        <w:tc>
          <w:tcPr>
            <w:tcW w:w="75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3</w:t>
            </w:r>
          </w:p>
        </w:tc>
        <w:tc>
          <w:tcPr>
            <w:tcW w:w="78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4</w:t>
            </w:r>
          </w:p>
        </w:tc>
        <w:tc>
          <w:tcPr>
            <w:tcW w:w="61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78" w:type="dxa"/>
            <w:shd w:val="clear" w:color="auto" w:fill="FFFFFF"/>
            <w:vAlign w:val="center"/>
          </w:tcPr>
          <w:p>
            <w:pPr>
              <w:spacing w:line="360" w:lineRule="auto"/>
              <w:jc w:val="left"/>
              <w:rPr>
                <w:rFonts w:hint="eastAsia" w:ascii="宋体" w:hAnsi="宋体" w:eastAsia="宋体" w:cs="宋体"/>
                <w:sz w:val="24"/>
                <w:szCs w:val="24"/>
              </w:rPr>
            </w:pPr>
            <w:r>
              <w:rPr>
                <w:rFonts w:hint="eastAsia" w:ascii="宋体" w:hAnsi="宋体" w:eastAsia="宋体" w:cs="宋体"/>
                <w:color w:val="333333"/>
                <w:sz w:val="24"/>
                <w:szCs w:val="24"/>
                <w:lang w:val="en-US" w:eastAsia="zh-CN"/>
              </w:rPr>
              <w:t>①</w:t>
            </w:r>
            <w:r>
              <w:rPr>
                <w:rFonts w:hint="eastAsia" w:ascii="宋体" w:hAnsi="宋体" w:eastAsia="宋体" w:cs="宋体"/>
                <w:color w:val="333333"/>
                <w:sz w:val="24"/>
                <w:szCs w:val="24"/>
              </w:rPr>
              <w:t>掌握数学研究基本方法，了解研究基本过程</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1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78" w:type="dxa"/>
            <w:shd w:val="clear" w:color="auto" w:fill="EFF6FB"/>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②</w:t>
            </w:r>
            <w:r>
              <w:rPr>
                <w:rFonts w:hint="eastAsia" w:ascii="宋体" w:hAnsi="宋体" w:eastAsia="宋体" w:cs="宋体"/>
                <w:color w:val="333333"/>
                <w:sz w:val="24"/>
                <w:szCs w:val="24"/>
              </w:rPr>
              <w:t>具备查找、整理、分析与概括文献的能力</w:t>
            </w:r>
          </w:p>
        </w:tc>
        <w:tc>
          <w:tcPr>
            <w:tcW w:w="74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1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5178" w:type="dxa"/>
            <w:shd w:val="clear" w:color="auto" w:fill="FFFFFF"/>
            <w:vAlign w:val="center"/>
          </w:tcPr>
          <w:p>
            <w:pPr>
              <w:spacing w:line="360" w:lineRule="auto"/>
              <w:jc w:val="left"/>
              <w:rPr>
                <w:rFonts w:hint="eastAsia" w:ascii="宋体" w:hAnsi="宋体" w:eastAsia="宋体" w:cs="宋体"/>
                <w:color w:val="333333"/>
                <w:sz w:val="24"/>
                <w:szCs w:val="24"/>
              </w:rPr>
            </w:pPr>
            <w:r>
              <w:rPr>
                <w:rFonts w:hint="eastAsia" w:ascii="宋体" w:hAnsi="宋体" w:eastAsia="宋体" w:cs="宋体"/>
                <w:color w:val="333333"/>
                <w:sz w:val="24"/>
                <w:szCs w:val="24"/>
                <w:lang w:val="en-US" w:eastAsia="zh-CN"/>
              </w:rPr>
              <w:t>③</w:t>
            </w:r>
            <w:r>
              <w:rPr>
                <w:rFonts w:hint="eastAsia" w:ascii="宋体" w:hAnsi="宋体" w:eastAsia="宋体" w:cs="宋体"/>
                <w:color w:val="333333"/>
                <w:sz w:val="24"/>
                <w:szCs w:val="24"/>
              </w:rPr>
              <w:t>能够了解学科发展动态和吸取科研成果</w:t>
            </w:r>
          </w:p>
        </w:tc>
        <w:tc>
          <w:tcPr>
            <w:tcW w:w="74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5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78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61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六、教学技能培养情况</w:t>
      </w: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16. 你认为下列活动培养了哪方面教学技能？（多选）</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3798"/>
        <w:gridCol w:w="1000"/>
        <w:gridCol w:w="970"/>
        <w:gridCol w:w="1090"/>
        <w:gridCol w:w="1020"/>
        <w:gridCol w:w="97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D9E5ED"/>
            <w:vAlign w:val="center"/>
          </w:tcPr>
          <w:p>
            <w:pPr>
              <w:jc w:val="center"/>
              <w:rPr>
                <w:rFonts w:hint="eastAsia" w:ascii="宋体" w:hAnsi="宋体" w:eastAsia="宋体" w:cs="宋体"/>
                <w:sz w:val="24"/>
                <w:szCs w:val="24"/>
              </w:rPr>
            </w:pPr>
          </w:p>
        </w:tc>
        <w:tc>
          <w:tcPr>
            <w:tcW w:w="100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教学设计技能</w:t>
            </w:r>
          </w:p>
        </w:tc>
        <w:tc>
          <w:tcPr>
            <w:tcW w:w="9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数学说课技能</w:t>
            </w:r>
          </w:p>
        </w:tc>
        <w:tc>
          <w:tcPr>
            <w:tcW w:w="109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课堂教学技能</w:t>
            </w:r>
          </w:p>
        </w:tc>
        <w:tc>
          <w:tcPr>
            <w:tcW w:w="102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教学评价技能</w:t>
            </w:r>
          </w:p>
        </w:tc>
        <w:tc>
          <w:tcPr>
            <w:tcW w:w="97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教学研究技能</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FFFFFF"/>
            <w:vAlign w:val="center"/>
          </w:tcPr>
          <w:p>
            <w:pPr>
              <w:spacing w:line="360" w:lineRule="auto"/>
              <w:jc w:val="center"/>
              <w:rPr>
                <w:rFonts w:hint="eastAsia" w:ascii="宋体" w:hAnsi="宋体" w:eastAsia="宋体" w:cs="宋体"/>
                <w:sz w:val="24"/>
                <w:szCs w:val="24"/>
              </w:rPr>
            </w:pPr>
            <w:r>
              <w:rPr>
                <w:rFonts w:hint="eastAsia" w:ascii="宋体" w:hAnsi="宋体" w:eastAsia="宋体" w:cs="宋体"/>
                <w:color w:val="333333"/>
                <w:sz w:val="24"/>
                <w:szCs w:val="24"/>
              </w:rPr>
              <w:t>教学比赛、师范生技能比赛</w:t>
            </w:r>
          </w:p>
        </w:tc>
        <w:tc>
          <w:tcPr>
            <w:tcW w:w="10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2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教育见习和实习</w:t>
            </w:r>
          </w:p>
        </w:tc>
        <w:tc>
          <w:tcPr>
            <w:tcW w:w="100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2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微格教学</w:t>
            </w:r>
          </w:p>
        </w:tc>
        <w:tc>
          <w:tcPr>
            <w:tcW w:w="10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2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理论学习（教育学、心理学、数学教学论）</w:t>
            </w:r>
          </w:p>
        </w:tc>
        <w:tc>
          <w:tcPr>
            <w:tcW w:w="100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9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2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37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观摩学习（录像、优秀教师课堂）</w:t>
            </w:r>
          </w:p>
        </w:tc>
        <w:tc>
          <w:tcPr>
            <w:tcW w:w="10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9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02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9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rPr>
          <w:rFonts w:hint="eastAsia" w:ascii="宋体" w:hAnsi="宋体" w:eastAsia="宋体" w:cs="宋体"/>
          <w:sz w:val="24"/>
          <w:szCs w:val="24"/>
        </w:rPr>
      </w:pPr>
    </w:p>
    <w:p>
      <w:pPr>
        <w:bidi w:val="0"/>
        <w:spacing w:line="360" w:lineRule="auto"/>
        <w:rPr>
          <w:rFonts w:hint="eastAsia" w:ascii="宋体" w:hAnsi="宋体" w:eastAsia="宋体" w:cs="宋体"/>
          <w:sz w:val="24"/>
          <w:szCs w:val="24"/>
        </w:rPr>
      </w:pPr>
      <w:r>
        <w:rPr>
          <w:rStyle w:val="8"/>
          <w:rFonts w:hint="eastAsia" w:ascii="宋体" w:hAnsi="宋体" w:eastAsia="宋体" w:cs="宋体"/>
          <w:sz w:val="24"/>
          <w:szCs w:val="24"/>
          <w:rtl w:val="0"/>
        </w:rPr>
        <w:t>17. 到目前为止，参与下列活动的次数。</w:t>
      </w:r>
    </w:p>
    <w:tbl>
      <w:tblPr>
        <w:tblStyle w:val="6"/>
        <w:tblW w:w="8856"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478"/>
        <w:gridCol w:w="1800"/>
        <w:gridCol w:w="1910"/>
        <w:gridCol w:w="1870"/>
        <w:gridCol w:w="1798"/>
      </w:tblGrid>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D9E5ED"/>
            <w:vAlign w:val="center"/>
          </w:tcPr>
          <w:p>
            <w:pPr>
              <w:jc w:val="center"/>
              <w:rPr>
                <w:rFonts w:hint="eastAsia" w:ascii="宋体" w:hAnsi="宋体" w:eastAsia="宋体" w:cs="宋体"/>
                <w:sz w:val="24"/>
                <w:szCs w:val="24"/>
              </w:rPr>
            </w:pPr>
          </w:p>
        </w:tc>
        <w:tc>
          <w:tcPr>
            <w:tcW w:w="180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0次</w:t>
            </w:r>
          </w:p>
        </w:tc>
        <w:tc>
          <w:tcPr>
            <w:tcW w:w="191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0-5次</w:t>
            </w:r>
          </w:p>
        </w:tc>
        <w:tc>
          <w:tcPr>
            <w:tcW w:w="1870"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5-10次</w:t>
            </w:r>
          </w:p>
        </w:tc>
        <w:tc>
          <w:tcPr>
            <w:tcW w:w="1798" w:type="dxa"/>
            <w:shd w:val="clear" w:color="auto" w:fill="D9E5ED"/>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10次以上</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FFFFFF"/>
            <w:vAlign w:val="center"/>
          </w:tcPr>
          <w:p>
            <w:pPr>
              <w:spacing w:line="360" w:lineRule="auto"/>
              <w:jc w:val="center"/>
              <w:rPr>
                <w:rFonts w:hint="eastAsia" w:ascii="宋体" w:hAnsi="宋体" w:eastAsia="宋体" w:cs="宋体"/>
                <w:sz w:val="24"/>
                <w:szCs w:val="24"/>
              </w:rPr>
            </w:pPr>
            <w:r>
              <w:rPr>
                <w:rFonts w:hint="eastAsia" w:ascii="宋体" w:hAnsi="宋体" w:eastAsia="宋体" w:cs="宋体"/>
                <w:color w:val="333333"/>
                <w:sz w:val="24"/>
                <w:szCs w:val="24"/>
              </w:rPr>
              <w:t>教学设计</w:t>
            </w:r>
          </w:p>
        </w:tc>
        <w:tc>
          <w:tcPr>
            <w:tcW w:w="18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91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8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7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说课</w:t>
            </w:r>
          </w:p>
        </w:tc>
        <w:tc>
          <w:tcPr>
            <w:tcW w:w="180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91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8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7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讲课</w:t>
            </w:r>
          </w:p>
        </w:tc>
        <w:tc>
          <w:tcPr>
            <w:tcW w:w="18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91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8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7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评课</w:t>
            </w:r>
          </w:p>
        </w:tc>
        <w:tc>
          <w:tcPr>
            <w:tcW w:w="180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91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870"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798" w:type="dxa"/>
            <w:shd w:val="clear" w:color="auto" w:fill="EFF6FB"/>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r>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Ex>
        <w:trPr>
          <w:trHeight w:val="360" w:hRule="atLeast"/>
        </w:trPr>
        <w:tc>
          <w:tcPr>
            <w:tcW w:w="147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教学研究</w:t>
            </w:r>
          </w:p>
        </w:tc>
        <w:tc>
          <w:tcPr>
            <w:tcW w:w="180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91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870"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c>
          <w:tcPr>
            <w:tcW w:w="1798" w:type="dxa"/>
            <w:shd w:val="clear" w:color="auto" w:fill="FFFFFF"/>
            <w:vAlign w:val="center"/>
          </w:tcPr>
          <w:p>
            <w:pPr>
              <w:spacing w:line="360" w:lineRule="auto"/>
              <w:jc w:val="center"/>
              <w:rPr>
                <w:rFonts w:hint="eastAsia" w:ascii="宋体" w:hAnsi="宋体" w:eastAsia="宋体" w:cs="宋体"/>
                <w:color w:val="333333"/>
                <w:sz w:val="24"/>
                <w:szCs w:val="24"/>
              </w:rPr>
            </w:pPr>
            <w:r>
              <w:rPr>
                <w:rFonts w:hint="eastAsia" w:ascii="宋体" w:hAnsi="宋体" w:eastAsia="宋体" w:cs="宋体"/>
                <w:color w:val="333333"/>
                <w:sz w:val="24"/>
                <w:szCs w:val="24"/>
              </w:rPr>
              <w:t>○</w:t>
            </w:r>
          </w:p>
        </w:tc>
      </w:tr>
    </w:tbl>
    <w:p>
      <w:pPr>
        <w:numPr>
          <w:ilvl w:val="0"/>
          <w:numId w:val="0"/>
        </w:numPr>
        <w:spacing w:line="360" w:lineRule="auto"/>
        <w:jc w:val="both"/>
        <w:rPr>
          <w:rFonts w:hint="default" w:ascii="宋体" w:hAnsi="宋体" w:cs="宋体"/>
          <w:b w:val="0"/>
          <w:bCs w:val="0"/>
          <w:sz w:val="24"/>
          <w:szCs w:val="24"/>
          <w:lang w:val="en-US" w:eastAsia="zh-CN"/>
        </w:rPr>
      </w:pPr>
    </w:p>
    <w:p>
      <w:pPr>
        <w:numPr>
          <w:ilvl w:val="0"/>
          <w:numId w:val="0"/>
        </w:numPr>
        <w:spacing w:line="360" w:lineRule="auto"/>
        <w:jc w:val="both"/>
        <w:rPr>
          <w:rFonts w:hint="default" w:ascii="宋体" w:hAnsi="宋体" w:cs="宋体"/>
          <w:b w:val="0"/>
          <w:bCs w:val="0"/>
          <w:sz w:val="24"/>
          <w:szCs w:val="24"/>
          <w:lang w:val="en-US" w:eastAsia="zh-CN"/>
        </w:rPr>
      </w:pPr>
    </w:p>
    <w:sectPr>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000020204"/>
    <w:charset w:val="86"/>
    <w:family w:val="roman"/>
    <w:pitch w:val="default"/>
    <w:sig w:usb0="00000000" w:usb1="00000000" w:usb2="0000003F" w:usb3="00000000" w:csb0="603F01FF" w:csb1="FFFF0000"/>
  </w:font>
  <w:font w:name="Dotum">
    <w:altName w:val="Malgun Gothic"/>
    <w:panose1 w:val="020B0600000000010101"/>
    <w:charset w:val="81"/>
    <w:family w:val="swiss"/>
    <w:pitch w:val="default"/>
    <w:sig w:usb0="00000000" w:usb1="00000000" w:usb2="00000030" w:usb3="00000000" w:csb0="4008009F" w:csb1="DFD70000"/>
  </w:font>
  <w:font w:name="华文新魏">
    <w:altName w:val="宋体"/>
    <w:panose1 w:val="02010800040000010101"/>
    <w:charset w:val="86"/>
    <w:family w:val="auto"/>
    <w:pitch w:val="default"/>
    <w:sig w:usb0="00000000" w:usb1="00000000" w:usb2="00000000" w:usb3="00000000" w:csb0="00040000" w:csb1="00000000"/>
  </w:font>
  <w:font w:name="楷体_GB2312">
    <w:altName w:val="楷体"/>
    <w:panose1 w:val="02010609030000010101"/>
    <w:charset w:val="86"/>
    <w:family w:val="modern"/>
    <w:pitch w:val="default"/>
    <w:sig w:usb0="00000000" w:usb1="00000000" w:usb2="0000001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0"/>
        <w:color w:val="000000"/>
      </w:rPr>
    </w:pPr>
    <w:r>
      <w:rPr>
        <w:rStyle w:val="10"/>
        <w:color w:val="000000"/>
      </w:rPr>
      <w:fldChar w:fldCharType="begin"/>
    </w:r>
    <w:r>
      <w:rPr>
        <w:rStyle w:val="10"/>
        <w:color w:val="000000"/>
      </w:rPr>
      <w:instrText xml:space="preserve">PAGE  </w:instrText>
    </w:r>
    <w:r>
      <w:rPr>
        <w:rStyle w:val="10"/>
        <w:color w:val="000000"/>
      </w:rPr>
      <w:fldChar w:fldCharType="separate"/>
    </w:r>
    <w:r>
      <w:rPr>
        <w:rStyle w:val="10"/>
        <w:color w:val="000000"/>
      </w:rPr>
      <w:t>4</w:t>
    </w:r>
    <w:r>
      <w:rPr>
        <w:rStyle w:val="10"/>
        <w:color w:val="000000"/>
      </w:rPr>
      <w:fldChar w:fldCharType="end"/>
    </w:r>
  </w:p>
  <w:p>
    <w:pPr>
      <w:pStyle w:val="4"/>
      <w:rPr>
        <w:color w:val="FFFFFF"/>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3165CD"/>
    <w:multiLevelType w:val="singleLevel"/>
    <w:tmpl w:val="A63165CD"/>
    <w:lvl w:ilvl="0" w:tentative="0">
      <w:start w:val="1"/>
      <w:numFmt w:val="decimal"/>
      <w:suff w:val="nothing"/>
      <w:lvlText w:val="（%1）"/>
      <w:lvlJc w:val="left"/>
    </w:lvl>
  </w:abstractNum>
  <w:abstractNum w:abstractNumId="1">
    <w:nsid w:val="E0813ADE"/>
    <w:multiLevelType w:val="singleLevel"/>
    <w:tmpl w:val="E0813ADE"/>
    <w:lvl w:ilvl="0" w:tentative="0">
      <w:start w:val="1"/>
      <w:numFmt w:val="decimal"/>
      <w:suff w:val="nothing"/>
      <w:lvlText w:val="%1、"/>
      <w:lvlJc w:val="left"/>
    </w:lvl>
  </w:abstractNum>
  <w:abstractNum w:abstractNumId="2">
    <w:nsid w:val="00000000"/>
    <w:multiLevelType w:val="singleLevel"/>
    <w:tmpl w:val="00000000"/>
    <w:lvl w:ilvl="0" w:tentative="0">
      <w:start w:val="1"/>
      <w:numFmt w:val="decimal"/>
      <w:suff w:val="nothing"/>
      <w:lvlText w:val="（%1）"/>
      <w:lvlJc w:val="left"/>
    </w:lvl>
  </w:abstractNum>
  <w:abstractNum w:abstractNumId="3">
    <w:nsid w:val="00000008"/>
    <w:multiLevelType w:val="singleLevel"/>
    <w:tmpl w:val="00000008"/>
    <w:lvl w:ilvl="0" w:tentative="0">
      <w:start w:val="1"/>
      <w:numFmt w:val="decimal"/>
      <w:suff w:val="nothing"/>
      <w:lvlText w:val="%1、"/>
      <w:lvlJc w:val="left"/>
    </w:lvl>
  </w:abstractNum>
  <w:abstractNum w:abstractNumId="4">
    <w:nsid w:val="7237921B"/>
    <w:multiLevelType w:val="singleLevel"/>
    <w:tmpl w:val="7237921B"/>
    <w:lvl w:ilvl="0" w:tentative="0">
      <w:start w:val="8"/>
      <w:numFmt w:val="decimal"/>
      <w:suff w:val="space"/>
      <w:lvlText w:val="%1."/>
      <w:lvlJc w:val="left"/>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4687"/>
    <w:rsid w:val="00AF6638"/>
    <w:rsid w:val="01560478"/>
    <w:rsid w:val="029A490B"/>
    <w:rsid w:val="02B84041"/>
    <w:rsid w:val="02E754F8"/>
    <w:rsid w:val="034B266D"/>
    <w:rsid w:val="034F1309"/>
    <w:rsid w:val="037B2D06"/>
    <w:rsid w:val="03DE23F9"/>
    <w:rsid w:val="04056D87"/>
    <w:rsid w:val="04102AE8"/>
    <w:rsid w:val="043B07CA"/>
    <w:rsid w:val="044E2252"/>
    <w:rsid w:val="04725DDB"/>
    <w:rsid w:val="049177C5"/>
    <w:rsid w:val="052E24A1"/>
    <w:rsid w:val="057F206B"/>
    <w:rsid w:val="0591189D"/>
    <w:rsid w:val="059E6D22"/>
    <w:rsid w:val="05CB3096"/>
    <w:rsid w:val="063302A7"/>
    <w:rsid w:val="06AD21CC"/>
    <w:rsid w:val="06DB4DB5"/>
    <w:rsid w:val="07273E83"/>
    <w:rsid w:val="072A2A1E"/>
    <w:rsid w:val="07380C5A"/>
    <w:rsid w:val="08720042"/>
    <w:rsid w:val="099B16D5"/>
    <w:rsid w:val="09A614B0"/>
    <w:rsid w:val="09B64578"/>
    <w:rsid w:val="09FA69E5"/>
    <w:rsid w:val="0AC75B4A"/>
    <w:rsid w:val="0ADE1B01"/>
    <w:rsid w:val="0ADE2DA8"/>
    <w:rsid w:val="0AF610C3"/>
    <w:rsid w:val="0B0B4B67"/>
    <w:rsid w:val="0C276FA7"/>
    <w:rsid w:val="0C4D7269"/>
    <w:rsid w:val="0C6D0013"/>
    <w:rsid w:val="0C7139CE"/>
    <w:rsid w:val="0C814E32"/>
    <w:rsid w:val="0D0153CC"/>
    <w:rsid w:val="0DBD404D"/>
    <w:rsid w:val="0DF337ED"/>
    <w:rsid w:val="0E0E4D10"/>
    <w:rsid w:val="0E205924"/>
    <w:rsid w:val="0E4B5F54"/>
    <w:rsid w:val="0E7E1299"/>
    <w:rsid w:val="0EA8544B"/>
    <w:rsid w:val="0EB32397"/>
    <w:rsid w:val="0FC97809"/>
    <w:rsid w:val="101D4A9D"/>
    <w:rsid w:val="104A1F84"/>
    <w:rsid w:val="10C7371B"/>
    <w:rsid w:val="10EA76BB"/>
    <w:rsid w:val="115A4D43"/>
    <w:rsid w:val="12042F67"/>
    <w:rsid w:val="12624C00"/>
    <w:rsid w:val="12B22249"/>
    <w:rsid w:val="12F02865"/>
    <w:rsid w:val="132844FE"/>
    <w:rsid w:val="13313A9B"/>
    <w:rsid w:val="136D50C8"/>
    <w:rsid w:val="14643511"/>
    <w:rsid w:val="14645FE1"/>
    <w:rsid w:val="14797E5E"/>
    <w:rsid w:val="147A2013"/>
    <w:rsid w:val="149F20A8"/>
    <w:rsid w:val="15BA1CE1"/>
    <w:rsid w:val="15BA4E0E"/>
    <w:rsid w:val="16436878"/>
    <w:rsid w:val="16AB6D49"/>
    <w:rsid w:val="16D60B42"/>
    <w:rsid w:val="176F3CC6"/>
    <w:rsid w:val="17C91864"/>
    <w:rsid w:val="182D1EE5"/>
    <w:rsid w:val="18366E5C"/>
    <w:rsid w:val="18442B3D"/>
    <w:rsid w:val="19624655"/>
    <w:rsid w:val="1967716B"/>
    <w:rsid w:val="19EB09CE"/>
    <w:rsid w:val="1A063BA6"/>
    <w:rsid w:val="1A195DA1"/>
    <w:rsid w:val="1AFB40EE"/>
    <w:rsid w:val="1AFF55E4"/>
    <w:rsid w:val="1B1C24FE"/>
    <w:rsid w:val="1B1F6D4C"/>
    <w:rsid w:val="1B650733"/>
    <w:rsid w:val="1CB56A26"/>
    <w:rsid w:val="1CDE2D4A"/>
    <w:rsid w:val="1CEB774F"/>
    <w:rsid w:val="1CF303F9"/>
    <w:rsid w:val="1D964DEC"/>
    <w:rsid w:val="1DBD297F"/>
    <w:rsid w:val="1DCB7E57"/>
    <w:rsid w:val="1DCC6E1A"/>
    <w:rsid w:val="1DCE0560"/>
    <w:rsid w:val="1DE419AF"/>
    <w:rsid w:val="1DF541F2"/>
    <w:rsid w:val="1E037B61"/>
    <w:rsid w:val="1E062873"/>
    <w:rsid w:val="1E1F7698"/>
    <w:rsid w:val="1E3F57B0"/>
    <w:rsid w:val="1E491F4D"/>
    <w:rsid w:val="1E566B7D"/>
    <w:rsid w:val="1F9C08D3"/>
    <w:rsid w:val="1FE22E04"/>
    <w:rsid w:val="202050C8"/>
    <w:rsid w:val="211F09A2"/>
    <w:rsid w:val="21527C1F"/>
    <w:rsid w:val="21632945"/>
    <w:rsid w:val="217D0331"/>
    <w:rsid w:val="22430C20"/>
    <w:rsid w:val="22473205"/>
    <w:rsid w:val="226F6D8A"/>
    <w:rsid w:val="22EC404F"/>
    <w:rsid w:val="239C4B91"/>
    <w:rsid w:val="23B442C8"/>
    <w:rsid w:val="23DA6D64"/>
    <w:rsid w:val="24467E17"/>
    <w:rsid w:val="24C479FC"/>
    <w:rsid w:val="24C8317F"/>
    <w:rsid w:val="25246D51"/>
    <w:rsid w:val="25377246"/>
    <w:rsid w:val="25505A89"/>
    <w:rsid w:val="25FF7039"/>
    <w:rsid w:val="261B7BC0"/>
    <w:rsid w:val="261C75DC"/>
    <w:rsid w:val="27510917"/>
    <w:rsid w:val="285C42F2"/>
    <w:rsid w:val="28631044"/>
    <w:rsid w:val="28F105C8"/>
    <w:rsid w:val="28F1467A"/>
    <w:rsid w:val="28FE3548"/>
    <w:rsid w:val="296B1032"/>
    <w:rsid w:val="29BC320F"/>
    <w:rsid w:val="29D270D5"/>
    <w:rsid w:val="29D53A0E"/>
    <w:rsid w:val="29F17346"/>
    <w:rsid w:val="2A061A2C"/>
    <w:rsid w:val="2A170EA1"/>
    <w:rsid w:val="2A3F5CDB"/>
    <w:rsid w:val="2A811C88"/>
    <w:rsid w:val="2ABB7812"/>
    <w:rsid w:val="2ACB6C2C"/>
    <w:rsid w:val="2AF8209F"/>
    <w:rsid w:val="2AFA6690"/>
    <w:rsid w:val="2B130F28"/>
    <w:rsid w:val="2B135837"/>
    <w:rsid w:val="2B311603"/>
    <w:rsid w:val="2B916A11"/>
    <w:rsid w:val="2BB71CDE"/>
    <w:rsid w:val="2BE878CB"/>
    <w:rsid w:val="2C1A44D7"/>
    <w:rsid w:val="2C2F4E43"/>
    <w:rsid w:val="2C6E6939"/>
    <w:rsid w:val="2C8931E9"/>
    <w:rsid w:val="2CB34CF7"/>
    <w:rsid w:val="2D24507D"/>
    <w:rsid w:val="2D546286"/>
    <w:rsid w:val="2D9323B0"/>
    <w:rsid w:val="2DA04B8A"/>
    <w:rsid w:val="2DDF5326"/>
    <w:rsid w:val="2DEE2B47"/>
    <w:rsid w:val="2E6173AF"/>
    <w:rsid w:val="2F0E2826"/>
    <w:rsid w:val="2F204D35"/>
    <w:rsid w:val="2F3B72E8"/>
    <w:rsid w:val="2F8A3484"/>
    <w:rsid w:val="2FE54622"/>
    <w:rsid w:val="2FE7540E"/>
    <w:rsid w:val="2FFD0B45"/>
    <w:rsid w:val="30EB73C2"/>
    <w:rsid w:val="30FC1257"/>
    <w:rsid w:val="313679C1"/>
    <w:rsid w:val="3170452E"/>
    <w:rsid w:val="32336537"/>
    <w:rsid w:val="32AD53CA"/>
    <w:rsid w:val="32E2144C"/>
    <w:rsid w:val="336C7617"/>
    <w:rsid w:val="33806BF1"/>
    <w:rsid w:val="33866014"/>
    <w:rsid w:val="338B02E1"/>
    <w:rsid w:val="33FD79FF"/>
    <w:rsid w:val="3401073E"/>
    <w:rsid w:val="34063827"/>
    <w:rsid w:val="34DA2C18"/>
    <w:rsid w:val="35B22B18"/>
    <w:rsid w:val="35E25912"/>
    <w:rsid w:val="36715917"/>
    <w:rsid w:val="37D616B9"/>
    <w:rsid w:val="38050623"/>
    <w:rsid w:val="388C6BED"/>
    <w:rsid w:val="38DF225D"/>
    <w:rsid w:val="39313B1C"/>
    <w:rsid w:val="39474E4C"/>
    <w:rsid w:val="3959283C"/>
    <w:rsid w:val="39831057"/>
    <w:rsid w:val="3AE175E3"/>
    <w:rsid w:val="3B3B0D0F"/>
    <w:rsid w:val="3C0C5A1F"/>
    <w:rsid w:val="3C8A083E"/>
    <w:rsid w:val="3C9B6B04"/>
    <w:rsid w:val="3C9E0D66"/>
    <w:rsid w:val="3D0811CA"/>
    <w:rsid w:val="3D09750A"/>
    <w:rsid w:val="3E20480A"/>
    <w:rsid w:val="3E213B8B"/>
    <w:rsid w:val="3E7B7E37"/>
    <w:rsid w:val="3EE00FB6"/>
    <w:rsid w:val="3FC87204"/>
    <w:rsid w:val="3FD0482A"/>
    <w:rsid w:val="400D74DF"/>
    <w:rsid w:val="40BB6D52"/>
    <w:rsid w:val="40CA6BE9"/>
    <w:rsid w:val="41044EB7"/>
    <w:rsid w:val="410B7EF8"/>
    <w:rsid w:val="411B2EE1"/>
    <w:rsid w:val="419C0DAC"/>
    <w:rsid w:val="4238321C"/>
    <w:rsid w:val="424473D1"/>
    <w:rsid w:val="425C7CDD"/>
    <w:rsid w:val="426361DA"/>
    <w:rsid w:val="42C139A8"/>
    <w:rsid w:val="436F5724"/>
    <w:rsid w:val="439B5C56"/>
    <w:rsid w:val="43AB57FA"/>
    <w:rsid w:val="44707BA2"/>
    <w:rsid w:val="448952EB"/>
    <w:rsid w:val="449068FB"/>
    <w:rsid w:val="44CE659F"/>
    <w:rsid w:val="44DE598F"/>
    <w:rsid w:val="456160ED"/>
    <w:rsid w:val="46076870"/>
    <w:rsid w:val="46684EF6"/>
    <w:rsid w:val="46F441A0"/>
    <w:rsid w:val="472442D6"/>
    <w:rsid w:val="47784276"/>
    <w:rsid w:val="477C1F04"/>
    <w:rsid w:val="478705AC"/>
    <w:rsid w:val="481576BE"/>
    <w:rsid w:val="482A191C"/>
    <w:rsid w:val="482E7F1C"/>
    <w:rsid w:val="489C281D"/>
    <w:rsid w:val="48AD40E0"/>
    <w:rsid w:val="48B57D07"/>
    <w:rsid w:val="490B1FCA"/>
    <w:rsid w:val="49377681"/>
    <w:rsid w:val="4965086D"/>
    <w:rsid w:val="499D14AA"/>
    <w:rsid w:val="49C958FE"/>
    <w:rsid w:val="49CC6114"/>
    <w:rsid w:val="4A0870C9"/>
    <w:rsid w:val="4A327D4C"/>
    <w:rsid w:val="4A814697"/>
    <w:rsid w:val="4A8D0C0A"/>
    <w:rsid w:val="4BF90062"/>
    <w:rsid w:val="4C285D0C"/>
    <w:rsid w:val="4C4A4EE3"/>
    <w:rsid w:val="4C796A1C"/>
    <w:rsid w:val="4CB5345E"/>
    <w:rsid w:val="4CB80800"/>
    <w:rsid w:val="4CC1279E"/>
    <w:rsid w:val="4CD347B1"/>
    <w:rsid w:val="4CE8762C"/>
    <w:rsid w:val="4D3B0A42"/>
    <w:rsid w:val="4D3C39BA"/>
    <w:rsid w:val="4D413B31"/>
    <w:rsid w:val="4D481C68"/>
    <w:rsid w:val="4DAF62FF"/>
    <w:rsid w:val="4E570C06"/>
    <w:rsid w:val="4EE83111"/>
    <w:rsid w:val="4F7A6EE7"/>
    <w:rsid w:val="4F8D0FC2"/>
    <w:rsid w:val="4F987FD3"/>
    <w:rsid w:val="4FBE5DCE"/>
    <w:rsid w:val="4FF449A9"/>
    <w:rsid w:val="503A2077"/>
    <w:rsid w:val="50713EB7"/>
    <w:rsid w:val="50994871"/>
    <w:rsid w:val="50995D90"/>
    <w:rsid w:val="50AD07BC"/>
    <w:rsid w:val="50C72C56"/>
    <w:rsid w:val="50CF08E0"/>
    <w:rsid w:val="50ED25F3"/>
    <w:rsid w:val="511702F8"/>
    <w:rsid w:val="51237365"/>
    <w:rsid w:val="5132513E"/>
    <w:rsid w:val="519378D3"/>
    <w:rsid w:val="51AD6C15"/>
    <w:rsid w:val="51E70D95"/>
    <w:rsid w:val="527765AD"/>
    <w:rsid w:val="527E7F9C"/>
    <w:rsid w:val="52D80FE9"/>
    <w:rsid w:val="52F96F32"/>
    <w:rsid w:val="53225F4F"/>
    <w:rsid w:val="53896FB1"/>
    <w:rsid w:val="53F22CC1"/>
    <w:rsid w:val="54544BC3"/>
    <w:rsid w:val="550766F8"/>
    <w:rsid w:val="55517614"/>
    <w:rsid w:val="558448D4"/>
    <w:rsid w:val="55D4433A"/>
    <w:rsid w:val="55FB0E08"/>
    <w:rsid w:val="56BF1575"/>
    <w:rsid w:val="56C356B6"/>
    <w:rsid w:val="57A120FB"/>
    <w:rsid w:val="587A623B"/>
    <w:rsid w:val="58902719"/>
    <w:rsid w:val="58AC67A8"/>
    <w:rsid w:val="58DF2C74"/>
    <w:rsid w:val="59311C08"/>
    <w:rsid w:val="597956B6"/>
    <w:rsid w:val="59912DED"/>
    <w:rsid w:val="59F12D00"/>
    <w:rsid w:val="59F42EDE"/>
    <w:rsid w:val="5A134F6C"/>
    <w:rsid w:val="5A6A3435"/>
    <w:rsid w:val="5A7007AD"/>
    <w:rsid w:val="5AA81D22"/>
    <w:rsid w:val="5AB8583E"/>
    <w:rsid w:val="5AD5312F"/>
    <w:rsid w:val="5B303F13"/>
    <w:rsid w:val="5B891958"/>
    <w:rsid w:val="5BB852AA"/>
    <w:rsid w:val="5BB90F3D"/>
    <w:rsid w:val="5C305473"/>
    <w:rsid w:val="5C3A25D3"/>
    <w:rsid w:val="5CC77736"/>
    <w:rsid w:val="5CCE51BF"/>
    <w:rsid w:val="5CFA7B74"/>
    <w:rsid w:val="5D07227E"/>
    <w:rsid w:val="5D3F0672"/>
    <w:rsid w:val="5D523D67"/>
    <w:rsid w:val="5E8B5167"/>
    <w:rsid w:val="5EAD3096"/>
    <w:rsid w:val="5F3A7B33"/>
    <w:rsid w:val="5FDF2EA1"/>
    <w:rsid w:val="5FEC3246"/>
    <w:rsid w:val="5FF6396A"/>
    <w:rsid w:val="60CC300A"/>
    <w:rsid w:val="60DB7AC7"/>
    <w:rsid w:val="61091308"/>
    <w:rsid w:val="613401D5"/>
    <w:rsid w:val="614E2B95"/>
    <w:rsid w:val="615025AE"/>
    <w:rsid w:val="61D33ED2"/>
    <w:rsid w:val="61F90F26"/>
    <w:rsid w:val="627E2974"/>
    <w:rsid w:val="62CF2663"/>
    <w:rsid w:val="62DA6ADC"/>
    <w:rsid w:val="63666353"/>
    <w:rsid w:val="63B224CE"/>
    <w:rsid w:val="63C560E6"/>
    <w:rsid w:val="63CA7CCE"/>
    <w:rsid w:val="640003FA"/>
    <w:rsid w:val="645F7422"/>
    <w:rsid w:val="64620B9E"/>
    <w:rsid w:val="64C67BC9"/>
    <w:rsid w:val="662A16DE"/>
    <w:rsid w:val="671B5E84"/>
    <w:rsid w:val="67924DAF"/>
    <w:rsid w:val="68091618"/>
    <w:rsid w:val="68D51580"/>
    <w:rsid w:val="69354EFE"/>
    <w:rsid w:val="695F3F9F"/>
    <w:rsid w:val="6A4223DB"/>
    <w:rsid w:val="6AB7376D"/>
    <w:rsid w:val="6AD663EA"/>
    <w:rsid w:val="6B3321A1"/>
    <w:rsid w:val="6B373B79"/>
    <w:rsid w:val="6B781B60"/>
    <w:rsid w:val="6BE62672"/>
    <w:rsid w:val="6BF35AB9"/>
    <w:rsid w:val="6C283566"/>
    <w:rsid w:val="6C294F0B"/>
    <w:rsid w:val="6C405DC9"/>
    <w:rsid w:val="6C5C045D"/>
    <w:rsid w:val="6CE37F2F"/>
    <w:rsid w:val="6CEC0A80"/>
    <w:rsid w:val="6CFB2C5F"/>
    <w:rsid w:val="6D264791"/>
    <w:rsid w:val="6D4A12C6"/>
    <w:rsid w:val="6D962A9C"/>
    <w:rsid w:val="6DBA3C23"/>
    <w:rsid w:val="6E1841A5"/>
    <w:rsid w:val="6E64519E"/>
    <w:rsid w:val="6E845CED"/>
    <w:rsid w:val="6ECA4B54"/>
    <w:rsid w:val="6F221707"/>
    <w:rsid w:val="6F2A4D99"/>
    <w:rsid w:val="6F52061C"/>
    <w:rsid w:val="6FEB7F82"/>
    <w:rsid w:val="702A7A79"/>
    <w:rsid w:val="702B4B1B"/>
    <w:rsid w:val="70540E67"/>
    <w:rsid w:val="7075126D"/>
    <w:rsid w:val="712422E3"/>
    <w:rsid w:val="71CA0BB6"/>
    <w:rsid w:val="725233A7"/>
    <w:rsid w:val="72D4387A"/>
    <w:rsid w:val="73C90BE2"/>
    <w:rsid w:val="74642EC2"/>
    <w:rsid w:val="752B349A"/>
    <w:rsid w:val="755A4F74"/>
    <w:rsid w:val="759B4351"/>
    <w:rsid w:val="75AD4FDA"/>
    <w:rsid w:val="75FA68A7"/>
    <w:rsid w:val="7610227E"/>
    <w:rsid w:val="7637419F"/>
    <w:rsid w:val="7661696C"/>
    <w:rsid w:val="772719A8"/>
    <w:rsid w:val="78AA3CAF"/>
    <w:rsid w:val="78F60DAE"/>
    <w:rsid w:val="79A26356"/>
    <w:rsid w:val="79CC2049"/>
    <w:rsid w:val="7A322B4C"/>
    <w:rsid w:val="7AA56A03"/>
    <w:rsid w:val="7B0018FA"/>
    <w:rsid w:val="7B1D5E1B"/>
    <w:rsid w:val="7B3D171D"/>
    <w:rsid w:val="7B8B0E6D"/>
    <w:rsid w:val="7BB162D4"/>
    <w:rsid w:val="7BC32D50"/>
    <w:rsid w:val="7BD215D6"/>
    <w:rsid w:val="7BE60A8D"/>
    <w:rsid w:val="7C067C76"/>
    <w:rsid w:val="7C206AAA"/>
    <w:rsid w:val="7C3458EF"/>
    <w:rsid w:val="7C7A01C0"/>
    <w:rsid w:val="7CBB7E03"/>
    <w:rsid w:val="7D306E13"/>
    <w:rsid w:val="7D3E0341"/>
    <w:rsid w:val="7D477F68"/>
    <w:rsid w:val="7D804D14"/>
    <w:rsid w:val="7E006338"/>
    <w:rsid w:val="7E15366D"/>
    <w:rsid w:val="7E2A0942"/>
    <w:rsid w:val="7EB057C4"/>
    <w:rsid w:val="7EED78D6"/>
    <w:rsid w:val="7EF3689B"/>
    <w:rsid w:val="7F6D6DB6"/>
    <w:rsid w:val="7F852858"/>
    <w:rsid w:val="7FF52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link w:val="9"/>
    <w:qFormat/>
    <w:uiPriority w:val="0"/>
    <w:rPr>
      <w:sz w:val="24"/>
    </w:rPr>
  </w:style>
  <w:style w:type="table" w:default="1" w:styleId="6">
    <w:name w:val="Normal Table"/>
    <w:qFormat/>
    <w:uiPriority w:val="0"/>
    <w:tblPr>
      <w:tblLayout w:type="fixed"/>
      <w:tblCellMar>
        <w:top w:w="0" w:type="dxa"/>
        <w:left w:w="108" w:type="dxa"/>
        <w:bottom w:w="0" w:type="dxa"/>
        <w:right w:w="108" w:type="dxa"/>
      </w:tblCellMar>
    </w:tblPr>
  </w:style>
  <w:style w:type="paragraph" w:styleId="2">
    <w:name w:val="Body Text"/>
    <w:basedOn w:val="1"/>
    <w:qFormat/>
    <w:uiPriority w:val="0"/>
    <w:pPr>
      <w:spacing w:after="120"/>
    </w:pPr>
    <w:rPr>
      <w:sz w:val="11"/>
    </w:rPr>
  </w:style>
  <w:style w:type="paragraph" w:styleId="3">
    <w:name w:val="Body Text Indent 2"/>
    <w:basedOn w:val="1"/>
    <w:qFormat/>
    <w:uiPriority w:val="0"/>
    <w:pPr>
      <w:spacing w:after="120" w:line="480" w:lineRule="auto"/>
      <w:ind w:left="420" w:leftChars="20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9">
    <w:name w:val=" Char Char Char Char Char Char Char Char Char Char Char Char Char Char Char Char"/>
    <w:basedOn w:val="1"/>
    <w:link w:val="8"/>
    <w:qFormat/>
    <w:uiPriority w:val="0"/>
    <w:pPr>
      <w:tabs>
        <w:tab w:val="left" w:pos="360"/>
      </w:tabs>
    </w:pPr>
    <w:rPr>
      <w:sz w:val="24"/>
    </w:rPr>
  </w:style>
  <w:style w:type="character" w:styleId="10">
    <w:name w:val="page number"/>
    <w:basedOn w:val="8"/>
    <w:qFormat/>
    <w:uiPriority w:val="0"/>
  </w:style>
  <w:style w:type="character" w:styleId="11">
    <w:name w:val="Hyperlink"/>
    <w:basedOn w:val="8"/>
    <w:qFormat/>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paragraph" w:customStyle="1" w:styleId="1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0" Type="http://schemas.openxmlformats.org/officeDocument/2006/relationships/glossaryDocument" Target="glossary/document.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3b4d944-bfe2-4ef6-a61d-a40900a528d6}"/>
        <w:style w:val=""/>
        <w:category>
          <w:name w:val="常规"/>
          <w:gallery w:val="placeholder"/>
        </w:category>
        <w:types>
          <w:type w:val="bbPlcHdr"/>
        </w:types>
        <w:behaviors>
          <w:behavior w:val="content"/>
        </w:behaviors>
        <w:description w:val=""/>
        <w:guid w:val="{93b4d944-bfe2-4ef6-a61d-a40900a528d6}"/>
      </w:docPartPr>
      <w:docPartBody>
        <w:p>
          <w:r>
            <w:rPr>
              <w:color w:val="808080"/>
            </w:rPr>
            <w:t>单击此处输入文字。</w:t>
          </w:r>
        </w:p>
      </w:docPartBody>
    </w:docPart>
    <w:docPart>
      <w:docPartPr>
        <w:name w:val="{1d1004e1-5f01-41b8-b5c1-0300eb39e086}"/>
        <w:style w:val=""/>
        <w:category>
          <w:name w:val="常规"/>
          <w:gallery w:val="placeholder"/>
        </w:category>
        <w:types>
          <w:type w:val="bbPlcHdr"/>
        </w:types>
        <w:behaviors>
          <w:behavior w:val="content"/>
        </w:behaviors>
        <w:description w:val=""/>
        <w:guid w:val="{1d1004e1-5f01-41b8-b5c1-0300eb39e086}"/>
      </w:docPartPr>
      <w:docPartBody>
        <w:p>
          <w:r>
            <w:rPr>
              <w:color w:val="808080"/>
            </w:rPr>
            <w:t>单击此处输入文字。</w:t>
          </w:r>
        </w:p>
      </w:docPartBody>
    </w:docPart>
    <w:docPart>
      <w:docPartPr>
        <w:name w:val="{50b160c1-ef01-46ce-8c9c-1db7e3200c94}"/>
        <w:style w:val=""/>
        <w:category>
          <w:name w:val="常规"/>
          <w:gallery w:val="placeholder"/>
        </w:category>
        <w:types>
          <w:type w:val="bbPlcHdr"/>
        </w:types>
        <w:behaviors>
          <w:behavior w:val="content"/>
        </w:behaviors>
        <w:description w:val=""/>
        <w:guid w:val="{50b160c1-ef01-46ce-8c9c-1db7e3200c94}"/>
      </w:docPartPr>
      <w:docPartBody>
        <w:p>
          <w:r>
            <w:rPr>
              <w:color w:val="808080"/>
            </w:rPr>
            <w:t>单击此处输入文字。</w:t>
          </w:r>
        </w:p>
      </w:docPartBody>
    </w:docPart>
    <w:docPart>
      <w:docPartPr>
        <w:name w:val="{a719d462-c4de-4951-854f-c332727f37bd}"/>
        <w:style w:val=""/>
        <w:category>
          <w:name w:val="常规"/>
          <w:gallery w:val="placeholder"/>
        </w:category>
        <w:types>
          <w:type w:val="bbPlcHdr"/>
        </w:types>
        <w:behaviors>
          <w:behavior w:val="content"/>
        </w:behaviors>
        <w:description w:val=""/>
        <w:guid w:val="{a719d462-c4de-4951-854f-c332727f37bd}"/>
      </w:docPartPr>
      <w:docPartBody>
        <w:p>
          <w:r>
            <w:rPr>
              <w:color w:val="808080"/>
            </w:rPr>
            <w:t>单击此处输入文字。</w:t>
          </w:r>
        </w:p>
      </w:docPartBody>
    </w:docPart>
    <w:docPart>
      <w:docPartPr>
        <w:name w:val="{4935a743-5d1a-47e0-a4f9-f6ce1552faa2}"/>
        <w:style w:val=""/>
        <w:category>
          <w:name w:val="常规"/>
          <w:gallery w:val="placeholder"/>
        </w:category>
        <w:types>
          <w:type w:val="bbPlcHdr"/>
        </w:types>
        <w:behaviors>
          <w:behavior w:val="content"/>
        </w:behaviors>
        <w:description w:val=""/>
        <w:guid w:val="{4935a743-5d1a-47e0-a4f9-f6ce1552faa2}"/>
      </w:docPartPr>
      <w:docPartBody>
        <w:p>
          <w:r>
            <w:rPr>
              <w:color w:val="808080"/>
            </w:rPr>
            <w:t>单击此处输入文字。</w:t>
          </w:r>
        </w:p>
      </w:docPartBody>
    </w:docPart>
    <w:docPart>
      <w:docPartPr>
        <w:name w:val="{95beec88-850e-4366-9e8e-95185cf8a5ea}"/>
        <w:style w:val=""/>
        <w:category>
          <w:name w:val="常规"/>
          <w:gallery w:val="placeholder"/>
        </w:category>
        <w:types>
          <w:type w:val="bbPlcHdr"/>
        </w:types>
        <w:behaviors>
          <w:behavior w:val="content"/>
        </w:behaviors>
        <w:description w:val=""/>
        <w:guid w:val="{95beec88-850e-4366-9e8e-95185cf8a5ea}"/>
      </w:docPartPr>
      <w:docPartBody>
        <w:p>
          <w:r>
            <w:rPr>
              <w:color w:val="808080"/>
            </w:rPr>
            <w:t>单击此处输入文字。</w:t>
          </w:r>
        </w:p>
      </w:docPartBody>
    </w:docPart>
    <w:docPart>
      <w:docPartPr>
        <w:name w:val="{a620a119-9645-4f84-a0eb-b391b043cd09}"/>
        <w:style w:val=""/>
        <w:category>
          <w:name w:val="常规"/>
          <w:gallery w:val="placeholder"/>
        </w:category>
        <w:types>
          <w:type w:val="bbPlcHdr"/>
        </w:types>
        <w:behaviors>
          <w:behavior w:val="content"/>
        </w:behaviors>
        <w:description w:val=""/>
        <w:guid w:val="{a620a119-9645-4f84-a0eb-b391b043cd09}"/>
      </w:docPartPr>
      <w:docPartBody>
        <w:p>
          <w:r>
            <w:rPr>
              <w:color w:val="808080"/>
            </w:rPr>
            <w:t>单击此处输入文字。</w:t>
          </w:r>
        </w:p>
      </w:docPartBody>
    </w:docPart>
    <w:docPart>
      <w:docPartPr>
        <w:name w:val="{203fab84-e20a-493c-839a-77b2efc549f6}"/>
        <w:style w:val=""/>
        <w:category>
          <w:name w:val="常规"/>
          <w:gallery w:val="placeholder"/>
        </w:category>
        <w:types>
          <w:type w:val="bbPlcHdr"/>
        </w:types>
        <w:behaviors>
          <w:behavior w:val="content"/>
        </w:behaviors>
        <w:description w:val=""/>
        <w:guid w:val="{203fab84-e20a-493c-839a-77b2efc549f6}"/>
      </w:docPartPr>
      <w:docPartBody>
        <w:p>
          <w:r>
            <w:rPr>
              <w:color w:val="808080"/>
            </w:rPr>
            <w:t>单击此处输入文字。</w:t>
          </w:r>
        </w:p>
      </w:docPartBody>
    </w:docPart>
    <w:docPart>
      <w:docPartPr>
        <w:name w:val="{15d8a472-70b1-4287-82df-962709401ab5}"/>
        <w:style w:val=""/>
        <w:category>
          <w:name w:val="常规"/>
          <w:gallery w:val="placeholder"/>
        </w:category>
        <w:types>
          <w:type w:val="bbPlcHdr"/>
        </w:types>
        <w:behaviors>
          <w:behavior w:val="content"/>
        </w:behaviors>
        <w:description w:val=""/>
        <w:guid w:val="{15d8a472-70b1-4287-82df-962709401ab5}"/>
      </w:docPartPr>
      <w:docPartBody>
        <w:p>
          <w:r>
            <w:rPr>
              <w:color w:val="808080"/>
            </w:rPr>
            <w:t>单击此处输入文字。</w:t>
          </w:r>
        </w:p>
      </w:docPartBody>
    </w:docPart>
    <w:docPart>
      <w:docPartPr>
        <w:name w:val="{c639b185-6dc6-496a-9f69-de99372c1db4}"/>
        <w:style w:val=""/>
        <w:category>
          <w:name w:val="常规"/>
          <w:gallery w:val="placeholder"/>
        </w:category>
        <w:types>
          <w:type w:val="bbPlcHdr"/>
        </w:types>
        <w:behaviors>
          <w:behavior w:val="content"/>
        </w:behaviors>
        <w:description w:val=""/>
        <w:guid w:val="{c639b185-6dc6-496a-9f69-de99372c1db4}"/>
      </w:docPartPr>
      <w:docPartBody>
        <w:p>
          <w:r>
            <w:rPr>
              <w:color w:val="808080"/>
            </w:rPr>
            <w:t>单击此处输入文字。</w:t>
          </w:r>
        </w:p>
      </w:docPartBody>
    </w:docPart>
    <w:docPart>
      <w:docPartPr>
        <w:name w:val="{e2284518-4740-4541-bd71-5cda63662680}"/>
        <w:style w:val=""/>
        <w:category>
          <w:name w:val="常规"/>
          <w:gallery w:val="placeholder"/>
        </w:category>
        <w:types>
          <w:type w:val="bbPlcHdr"/>
        </w:types>
        <w:behaviors>
          <w:behavior w:val="content"/>
        </w:behaviors>
        <w:description w:val=""/>
        <w:guid w:val="{e2284518-4740-4541-bd71-5cda63662680}"/>
      </w:docPartPr>
      <w:docPartBody>
        <w:p>
          <w:r>
            <w:rPr>
              <w:color w:val="808080"/>
            </w:rPr>
            <w:t>单击此处输入文字。</w:t>
          </w:r>
        </w:p>
      </w:docPartBody>
    </w:docPart>
    <w:docPart>
      <w:docPartPr>
        <w:name w:val="{4537f725-bba2-4b3f-b72f-e9ea88c11664}"/>
        <w:style w:val=""/>
        <w:category>
          <w:name w:val="常规"/>
          <w:gallery w:val="placeholder"/>
        </w:category>
        <w:types>
          <w:type w:val="bbPlcHdr"/>
        </w:types>
        <w:behaviors>
          <w:behavior w:val="content"/>
        </w:behaviors>
        <w:description w:val=""/>
        <w:guid w:val="{4537f725-bba2-4b3f-b72f-e9ea88c11664}"/>
      </w:docPartPr>
      <w:docPartBody>
        <w:p>
          <w:r>
            <w:rPr>
              <w:color w:val="808080"/>
            </w:rPr>
            <w:t>单击此处输入文字。</w:t>
          </w:r>
        </w:p>
      </w:docPartBody>
    </w:docPart>
    <w:docPart>
      <w:docPartPr>
        <w:name w:val="{3dd6d771-0a40-4832-9bff-a91ab8b317f5}"/>
        <w:style w:val=""/>
        <w:category>
          <w:name w:val="常规"/>
          <w:gallery w:val="placeholder"/>
        </w:category>
        <w:types>
          <w:type w:val="bbPlcHdr"/>
        </w:types>
        <w:behaviors>
          <w:behavior w:val="content"/>
        </w:behaviors>
        <w:description w:val=""/>
        <w:guid w:val="{3dd6d771-0a40-4832-9bff-a91ab8b317f5}"/>
      </w:docPartPr>
      <w:docPartBody>
        <w:p>
          <w:r>
            <w:rPr>
              <w:color w:val="808080"/>
            </w:rPr>
            <w:t>单击此处输入文字。</w:t>
          </w:r>
        </w:p>
      </w:docPartBody>
    </w:docPart>
    <w:docPart>
      <w:docPartPr>
        <w:name w:val="{868ca2e4-2a7f-4423-9bdf-3ef672479932}"/>
        <w:style w:val=""/>
        <w:category>
          <w:name w:val="常规"/>
          <w:gallery w:val="placeholder"/>
        </w:category>
        <w:types>
          <w:type w:val="bbPlcHdr"/>
        </w:types>
        <w:behaviors>
          <w:behavior w:val="content"/>
        </w:behaviors>
        <w:description w:val=""/>
        <w:guid w:val="{868ca2e4-2a7f-4423-9bdf-3ef672479932}"/>
      </w:docPartPr>
      <w:docPartBody>
        <w:p>
          <w:r>
            <w:rPr>
              <w:color w:val="808080"/>
            </w:rPr>
            <w:t>单击此处输入文字。</w:t>
          </w:r>
        </w:p>
      </w:docPartBody>
    </w:docPart>
    <w:docPart>
      <w:docPartPr>
        <w:name w:val="{888a9464-3583-4512-8af1-e962537b8230}"/>
        <w:style w:val=""/>
        <w:category>
          <w:name w:val="常规"/>
          <w:gallery w:val="placeholder"/>
        </w:category>
        <w:types>
          <w:type w:val="bbPlcHdr"/>
        </w:types>
        <w:behaviors>
          <w:behavior w:val="content"/>
        </w:behaviors>
        <w:description w:val=""/>
        <w:guid w:val="{888a9464-3583-4512-8af1-e962537b8230}"/>
      </w:docPartPr>
      <w:docPartBody>
        <w:p>
          <w:r>
            <w:rPr>
              <w:color w:val="808080"/>
            </w:rPr>
            <w:t>单击此处输入文字。</w:t>
          </w:r>
        </w:p>
      </w:docPartBody>
    </w:docPart>
    <w:docPart>
      <w:docPartPr>
        <w:name w:val="{1137f0ff-2309-4a3e-9e57-b2e45f392867}"/>
        <w:style w:val=""/>
        <w:category>
          <w:name w:val="常规"/>
          <w:gallery w:val="placeholder"/>
        </w:category>
        <w:types>
          <w:type w:val="bbPlcHdr"/>
        </w:types>
        <w:behaviors>
          <w:behavior w:val="content"/>
        </w:behaviors>
        <w:description w:val=""/>
        <w:guid w:val="{1137f0ff-2309-4a3e-9e57-b2e45f392867}"/>
      </w:docPartPr>
      <w:docPartBody>
        <w:p>
          <w:r>
            <w:rPr>
              <w:color w:val="808080"/>
            </w:rPr>
            <w:t>单击此处输入文字。</w:t>
          </w:r>
        </w:p>
      </w:docPartBody>
    </w:docPart>
    <w:docPart>
      <w:docPartPr>
        <w:name w:val="{9f7d5a3c-86d1-4bad-9831-8418ed23b1f1}"/>
        <w:style w:val=""/>
        <w:category>
          <w:name w:val="常规"/>
          <w:gallery w:val="placeholder"/>
        </w:category>
        <w:types>
          <w:type w:val="bbPlcHdr"/>
        </w:types>
        <w:behaviors>
          <w:behavior w:val="content"/>
        </w:behaviors>
        <w:description w:val=""/>
        <w:guid w:val="{9f7d5a3c-86d1-4bad-9831-8418ed23b1f1}"/>
      </w:docPartPr>
      <w:docPartBody>
        <w:p>
          <w:r>
            <w:rPr>
              <w:color w:val="808080"/>
            </w:rPr>
            <w:t>单击此处输入文字。</w:t>
          </w:r>
        </w:p>
      </w:docPartBody>
    </w:docPart>
    <w:docPart>
      <w:docPartPr>
        <w:name w:val="{1ecfc434-3ad7-40eb-8b57-04ee7c67a951}"/>
        <w:style w:val=""/>
        <w:category>
          <w:name w:val="常规"/>
          <w:gallery w:val="placeholder"/>
        </w:category>
        <w:types>
          <w:type w:val="bbPlcHdr"/>
        </w:types>
        <w:behaviors>
          <w:behavior w:val="content"/>
        </w:behaviors>
        <w:description w:val=""/>
        <w:guid w:val="{1ecfc434-3ad7-40eb-8b57-04ee7c67a951}"/>
      </w:docPartPr>
      <w:docPartBody>
        <w:p>
          <w:r>
            <w:rPr>
              <w:color w:val="808080"/>
            </w:rPr>
            <w:t>单击此处输入文字。</w:t>
          </w:r>
        </w:p>
      </w:docPartBody>
    </w:docPart>
    <w:docPart>
      <w:docPartPr>
        <w:name w:val="{07e7877b-48ca-48b5-b1d0-c68548b1bd02}"/>
        <w:style w:val=""/>
        <w:category>
          <w:name w:val="常规"/>
          <w:gallery w:val="placeholder"/>
        </w:category>
        <w:types>
          <w:type w:val="bbPlcHdr"/>
        </w:types>
        <w:behaviors>
          <w:behavior w:val="content"/>
        </w:behaviors>
        <w:description w:val=""/>
        <w:guid w:val="{07e7877b-48ca-48b5-b1d0-c68548b1bd02}"/>
      </w:docPartPr>
      <w:docPartBody>
        <w:p>
          <w:r>
            <w:rPr>
              <w:color w:val="808080"/>
            </w:rPr>
            <w:t>单击此处输入文字。</w:t>
          </w:r>
        </w:p>
      </w:docPartBody>
    </w:docPart>
    <w:docPart>
      <w:docPartPr>
        <w:name w:val="{58297d56-11f3-4685-8e7f-c9d437cea973}"/>
        <w:style w:val=""/>
        <w:category>
          <w:name w:val="常规"/>
          <w:gallery w:val="placeholder"/>
        </w:category>
        <w:types>
          <w:type w:val="bbPlcHdr"/>
        </w:types>
        <w:behaviors>
          <w:behavior w:val="content"/>
        </w:behaviors>
        <w:description w:val=""/>
        <w:guid w:val="{58297d56-11f3-4685-8e7f-c9d437cea973}"/>
      </w:docPartPr>
      <w:docPartBody>
        <w:p>
          <w:r>
            <w:rPr>
              <w:color w:val="808080"/>
            </w:rPr>
            <w:t>单击此处输入文字。</w:t>
          </w:r>
        </w:p>
      </w:docPartBody>
    </w:docPart>
    <w:docPart>
      <w:docPartPr>
        <w:name w:val="{585be3aa-3d6c-476b-81b0-03adb6592cf1}"/>
        <w:style w:val=""/>
        <w:category>
          <w:name w:val="常规"/>
          <w:gallery w:val="placeholder"/>
        </w:category>
        <w:types>
          <w:type w:val="bbPlcHdr"/>
        </w:types>
        <w:behaviors>
          <w:behavior w:val="content"/>
        </w:behaviors>
        <w:description w:val=""/>
        <w:guid w:val="{585be3aa-3d6c-476b-81b0-03adb6592cf1}"/>
      </w:docPartPr>
      <w:docPartBody>
        <w:p>
          <w:r>
            <w:rPr>
              <w:color w:val="808080"/>
            </w:rPr>
            <w:t>单击此处输入文字。</w:t>
          </w:r>
        </w:p>
      </w:docPartBody>
    </w:docPart>
    <w:docPart>
      <w:docPartPr>
        <w:name w:val="{ff892146-0646-4ae8-9f68-0cda2c1db50c}"/>
        <w:style w:val=""/>
        <w:category>
          <w:name w:val="常规"/>
          <w:gallery w:val="placeholder"/>
        </w:category>
        <w:types>
          <w:type w:val="bbPlcHdr"/>
        </w:types>
        <w:behaviors>
          <w:behavior w:val="content"/>
        </w:behaviors>
        <w:description w:val=""/>
        <w:guid w:val="{ff892146-0646-4ae8-9f68-0cda2c1db50c}"/>
      </w:docPartPr>
      <w:docPartBody>
        <w:p>
          <w:r>
            <w:rPr>
              <w:color w:val="808080"/>
            </w:rPr>
            <w:t>单击此处输入文字。</w:t>
          </w:r>
        </w:p>
      </w:docPartBody>
    </w:docPart>
    <w:docPart>
      <w:docPartPr>
        <w:name w:val="{cff1345b-3d6f-4eba-a275-14989e72110c}"/>
        <w:style w:val=""/>
        <w:category>
          <w:name w:val="常规"/>
          <w:gallery w:val="placeholder"/>
        </w:category>
        <w:types>
          <w:type w:val="bbPlcHdr"/>
        </w:types>
        <w:behaviors>
          <w:behavior w:val="content"/>
        </w:behaviors>
        <w:description w:val=""/>
        <w:guid w:val="{cff1345b-3d6f-4eba-a275-14989e72110c}"/>
      </w:docPartPr>
      <w:docPartBody>
        <w:p>
          <w:r>
            <w:rPr>
              <w:color w:val="808080"/>
            </w:rPr>
            <w:t>单击此处输入文字。</w:t>
          </w:r>
        </w:p>
      </w:docPartBody>
    </w:docPart>
    <w:docPart>
      <w:docPartPr>
        <w:name w:val="{348a3380-900a-4af5-81e6-228576b98351}"/>
        <w:style w:val=""/>
        <w:category>
          <w:name w:val="常规"/>
          <w:gallery w:val="placeholder"/>
        </w:category>
        <w:types>
          <w:type w:val="bbPlcHdr"/>
        </w:types>
        <w:behaviors>
          <w:behavior w:val="content"/>
        </w:behaviors>
        <w:description w:val=""/>
        <w:guid w:val="{348a3380-900a-4af5-81e6-228576b98351}"/>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13735</Words>
  <Characters>16494</Characters>
  <Paragraphs>631</Paragraphs>
  <TotalTime>149</TotalTime>
  <ScaleCrop>false</ScaleCrop>
  <LinksUpToDate>false</LinksUpToDate>
  <CharactersWithSpaces>17278</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2022-03-06T07:35:00Z</dcterms:created>
  <dc:creator>ahmama</dc:creator>
  <cp:lastModifiedBy>ahmama</cp:lastModifiedBy>
  <dcterms:modified xsi:type="dcterms:W3CDTF">2022-04-21T05:39:12Z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3a1e876280704c199f74a6139bbec548</vt:lpwstr>
  </property>
</Properties>
</file>