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924D5">
      <w:pPr>
        <w:rPr>
          <w:rFonts w:hint="default" w:ascii="Times New Roman" w:hAnsi="Times New Roman" w:cs="Times New Roman"/>
        </w:rPr>
      </w:pPr>
      <w:r>
        <w:rPr>
          <w:rFonts w:hint="default" w:ascii="Times New Roman" w:hAnsi="Times New Roman" w:cs="Times New Roman"/>
        </w:rPr>
        <w:t>Title: Development and Application of Experimental Teaching Resources for High School Mathematics</w:t>
      </w:r>
    </w:p>
    <w:p w14:paraId="77C89307">
      <w:pPr>
        <w:rPr>
          <w:rFonts w:hint="default" w:ascii="Times New Roman" w:hAnsi="Times New Roman" w:cs="Times New Roman"/>
          <w:lang w:eastAsia="zh-CN"/>
        </w:rPr>
      </w:pPr>
      <w:r>
        <w:rPr>
          <w:rFonts w:hint="default" w:ascii="Times New Roman" w:hAnsi="Times New Roman" w:cs="Times New Roman"/>
        </w:rPr>
        <w:t>Abstract</w:t>
      </w:r>
      <w:r>
        <w:rPr>
          <w:rFonts w:hint="default" w:ascii="Times New Roman" w:hAnsi="Times New Roman" w:cs="Times New Roman"/>
          <w:lang w:eastAsia="zh-CN"/>
        </w:rPr>
        <w:t>：</w:t>
      </w:r>
    </w:p>
    <w:p w14:paraId="2F12B4DD">
      <w:pPr>
        <w:ind w:firstLine="420" w:firstLineChars="200"/>
        <w:rPr>
          <w:rFonts w:hint="default" w:ascii="Times New Roman" w:hAnsi="Times New Roman" w:cs="Times New Roman"/>
        </w:rPr>
      </w:pPr>
      <w:r>
        <w:rPr>
          <w:rFonts w:hint="default" w:ascii="Times New Roman" w:hAnsi="Times New Roman" w:cs="Times New Roman"/>
        </w:rPr>
        <w:t>Under the Digital China Strategy, the digital transformation of education is accelerating the deep integration of disciplinary teaching and information technology</w:t>
      </w:r>
      <w:r>
        <w:rPr>
          <w:rFonts w:hint="eastAsia" w:ascii="Times New Roman" w:hAnsi="Times New Roman" w:cs="Times New Roman"/>
          <w:lang w:val="en-US" w:eastAsia="zh-CN"/>
        </w:rPr>
        <w:t xml:space="preserve">. </w:t>
      </w:r>
      <w:r>
        <w:rPr>
          <w:rFonts w:hint="default" w:ascii="Times New Roman" w:hAnsi="Times New Roman" w:cs="Times New Roman"/>
        </w:rPr>
        <w:t>Addressing the pain points in high school mathematics experimental teaching—such as insufficient dynamic presentation</w:t>
      </w:r>
      <w:r>
        <w:rPr>
          <w:rFonts w:hint="eastAsia" w:ascii="Times New Roman" w:hAnsi="Times New Roman" w:cs="Times New Roman"/>
          <w:lang w:val="en-US" w:eastAsia="zh-CN"/>
        </w:rPr>
        <w:t xml:space="preserve">, </w:t>
      </w:r>
      <w:r>
        <w:rPr>
          <w:rFonts w:hint="default" w:ascii="Times New Roman" w:hAnsi="Times New Roman" w:cs="Times New Roman"/>
        </w:rPr>
        <w:t xml:space="preserve">low visualization of abstract concepts, and weak interactivity of traditional teaching tools—this study innovatively integrates the dynamic mathematics software GeoGebra and the interactive teaching platform </w:t>
      </w:r>
      <w:r>
        <w:rPr>
          <w:rFonts w:hint="eastAsia" w:ascii="Times New Roman" w:hAnsi="Times New Roman" w:cs="Times New Roman"/>
          <w:lang w:eastAsia="zh-CN"/>
        </w:rPr>
        <w:t>Seewo Easinote</w:t>
      </w:r>
      <w:r>
        <w:rPr>
          <w:rFonts w:hint="default" w:ascii="Times New Roman" w:hAnsi="Times New Roman" w:cs="Times New Roman"/>
        </w:rPr>
        <w:t xml:space="preserve"> to construct a cost-effective, highly interactive digital experimental teaching system.</w:t>
      </w:r>
    </w:p>
    <w:p w14:paraId="1613E8DF">
      <w:pPr>
        <w:ind w:firstLine="420" w:firstLineChars="200"/>
        <w:rPr>
          <w:rFonts w:hint="default" w:ascii="Times New Roman" w:hAnsi="Times New Roman" w:cs="Times New Roman"/>
        </w:rPr>
      </w:pPr>
      <w:r>
        <w:rPr>
          <w:rFonts w:hint="default" w:ascii="Times New Roman" w:hAnsi="Times New Roman" w:cs="Times New Roman"/>
        </w:rPr>
        <w:t>Guided by constructivism theory and multiple intelligences theory, this research establishes resource development principles of "technology empowerment, literacy</w:t>
      </w:r>
      <w:r>
        <w:rPr>
          <w:rFonts w:hint="eastAsia" w:ascii="Times New Roman" w:hAnsi="Times New Roman" w:cs="Times New Roman"/>
          <w:lang w:val="en-US" w:eastAsia="zh-CN"/>
        </w:rPr>
        <w:t xml:space="preserve"> </w:t>
      </w:r>
      <w:r>
        <w:rPr>
          <w:rFonts w:hint="default" w:ascii="Times New Roman" w:hAnsi="Times New Roman" w:cs="Times New Roman"/>
        </w:rPr>
        <w:t>orientation, user-friendly operation</w:t>
      </w:r>
      <w:r>
        <w:rPr>
          <w:rFonts w:hint="eastAsia" w:ascii="Times New Roman" w:hAnsi="Times New Roman" w:cs="Times New Roman"/>
          <w:lang w:val="en-US" w:eastAsia="zh-CN"/>
        </w:rPr>
        <w:t xml:space="preserve">, </w:t>
      </w:r>
      <w:r>
        <w:rPr>
          <w:rFonts w:hint="default" w:ascii="Times New Roman" w:hAnsi="Times New Roman" w:cs="Times New Roman"/>
        </w:rPr>
        <w:t>and multi-dimensional interaction</w:t>
      </w:r>
      <w:r>
        <w:rPr>
          <w:rFonts w:hint="eastAsia" w:ascii="Times New Roman" w:hAnsi="Times New Roman" w:cs="Times New Roman"/>
          <w:lang w:val="en-US" w:eastAsia="zh-CN"/>
        </w:rPr>
        <w:t>.</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w:t>
      </w:r>
      <w:r>
        <w:rPr>
          <w:rFonts w:hint="default" w:ascii="Times New Roman" w:hAnsi="Times New Roman" w:cs="Times New Roman"/>
        </w:rPr>
        <w:t xml:space="preserve">Three experimental teaching resources for high school mathematics are developed: "the Fundamental Theorem of Plane Vectors," "the Translation and Scaling Transformations of Trigonometric Functions," and "the Formation of Conic Sections," covering three key modules: new concept instruction, in-class demonstration, and extracurricular exploration. Building upon the 2019 People’s Education Press Version A curriculum, the study synergizes GeoGebra’s mathematical modeling strengths with </w:t>
      </w:r>
      <w:r>
        <w:rPr>
          <w:rFonts w:hint="eastAsia" w:ascii="Times New Roman" w:hAnsi="Times New Roman" w:cs="Times New Roman"/>
          <w:lang w:eastAsia="zh-CN"/>
        </w:rPr>
        <w:t>Seewo Easinote</w:t>
      </w:r>
      <w:r>
        <w:rPr>
          <w:rFonts w:hint="default" w:ascii="Times New Roman" w:hAnsi="Times New Roman" w:cs="Times New Roman"/>
        </w:rPr>
        <w:t>’s classroom interactivity, providing a novel digital pathway to develop students’ core competencies such as mathematical modeling and visual imagination. It offers replicable technical solutions to enhance classroom efficiency under the "Double Reduction" policy, strongly advancing the digital transformation of mathematics education.</w:t>
      </w:r>
    </w:p>
    <w:p w14:paraId="1FD640D4">
      <w:pPr>
        <w:rPr>
          <w:rFonts w:hint="default" w:ascii="Times New Roman" w:hAnsi="Times New Roman" w:cs="Times New Roman"/>
        </w:rPr>
      </w:pPr>
    </w:p>
    <w:p w14:paraId="7187634C">
      <w:pPr>
        <w:rPr>
          <w:rFonts w:hint="eastAsia" w:ascii="Times New Roman" w:hAnsi="Times New Roman" w:cs="Times New Roman" w:eastAsiaTheme="minorEastAsia"/>
          <w:lang w:eastAsia="zh-CN"/>
        </w:rPr>
      </w:pPr>
      <w:r>
        <w:rPr>
          <w:rFonts w:hint="default" w:ascii="Times New Roman" w:hAnsi="Times New Roman" w:cs="Times New Roman"/>
        </w:rPr>
        <w:t xml:space="preserve">Keywords: High School Mathematics, Experimental Teaching, Development of Experimental Resources, GeoGebra, </w:t>
      </w:r>
      <w:bookmarkStart w:id="0" w:name="_GoBack"/>
      <w:bookmarkEnd w:id="0"/>
      <w:r>
        <w:rPr>
          <w:rFonts w:hint="eastAsia" w:ascii="Times New Roman" w:hAnsi="Times New Roman" w:cs="Times New Roman"/>
          <w:lang w:eastAsia="zh-CN"/>
        </w:rPr>
        <w:t>Seewo Easinote</w:t>
      </w:r>
    </w:p>
    <w:sectPr>
      <w:pgSz w:w="11906" w:h="16838"/>
      <w:pgMar w:top="1440" w:right="1134" w:bottom="1440" w:left="1134" w:header="567" w:footer="567" w:gutter="0"/>
      <w:pgNumType w:start="1"/>
      <w:cols w:space="425" w:num="1"/>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mirrorMargins w:val="1"/>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C25A8"/>
    <w:rsid w:val="09595F23"/>
    <w:rsid w:val="551E5669"/>
    <w:rsid w:val="7DFC2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226</Words>
  <Characters>1679</Characters>
  <Lines>0</Lines>
  <Paragraphs>0</Paragraphs>
  <TotalTime>26</TotalTime>
  <ScaleCrop>false</ScaleCrop>
  <LinksUpToDate>false</LinksUpToDate>
  <CharactersWithSpaces>1899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2025-04-09T06:21:00Z</dcterms:created>
  <dc:creator>why.</dc:creator>
  <cp:lastModifiedBy>why.</cp:lastModifiedBy>
  <dcterms:modified xsi:type="dcterms:W3CDTF">2025-04-09T09:56:15Z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B8E4FF45A3D34CE498A89C0DAFBB3A8F_11</vt:lpwstr>
  </property>
  <property fmtid="{D5CDD505-2E9C-101B-9397-08002B2CF9AE}" pid="4" name="KSOTemplateDocerSaveRecord">
    <vt:lpwstr>eyJoZGlkIjoiYWMzMDIyYjcxY2RhZmI0NDZhMTdhNWU0N2U3MTgxNzYiLCJ1c2VySWQiOiIxMjY0NjM3ODcyIn0=</vt:lpwstr>
  </property>
</Properties>
</file>