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7DA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本研究开发的三个实验资源中，有两个是由GeoGebra制作。在实际设计开发过程中，对GeoGebra软件的资源开发使用有独到的感悟理解，叙述如下：</w:t>
      </w:r>
    </w:p>
    <w:p w14:paraId="07E0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1.紧扣教学目标</w:t>
      </w:r>
    </w:p>
    <w:p w14:paraId="71876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优先选择教材中抽象难懂的知识点（如函数变换、立体几何展开、圆锥曲线定义），通过动态演示将抽象概念具象化。</w:t>
      </w:r>
    </w:p>
    <w:p w14:paraId="37C3B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2.常用核心功能说明</w:t>
      </w:r>
    </w:p>
    <w:p w14:paraId="7A40F1C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参数联动：用多个滑动条控制复合函数（如设置</w:t>
      </w:r>
      <m:oMath>
        <m:r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a、b、c</m:t>
        </m:r>
      </m:oMath>
      <w:r>
        <w:rPr>
          <w:rFonts w:hint="eastAsia"/>
          <w:sz w:val="24"/>
          <w:szCs w:val="24"/>
          <w:lang w:val="en-US" w:eastAsia="zh-CN"/>
        </w:rPr>
        <w:t>分别控制二次函数</w:t>
      </w:r>
      <m:oMath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y=a</m:t>
        </m:r>
        <m:sSup>
          <m:sSupPr>
            <m:ctrlPr>
              <m:rPr/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x</m:t>
            </m:r>
            <m:ctrlPr>
              <m:rPr/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theme="minorBidi"/>
                <w:kern w:val="2"/>
                <w:sz w:val="24"/>
                <w:szCs w:val="24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theme="minorBidi"/>
            <w:kern w:val="2"/>
            <w:sz w:val="24"/>
            <w:szCs w:val="24"/>
            <w:lang w:val="en-US" w:eastAsia="zh-CN" w:bidi="ar-SA"/>
          </w:rPr>
          <m:t>+bx+c</m:t>
        </m:r>
      </m:oMath>
      <w:r>
        <w:rPr>
          <w:rFonts w:hint="eastAsia"/>
          <w:sz w:val="24"/>
          <w:szCs w:val="24"/>
          <w:lang w:val="en-US" w:eastAsia="zh-CN"/>
        </w:rPr>
        <w:t>的开口、对称轴、顶点）。</w:t>
      </w:r>
    </w:p>
    <w:p w14:paraId="315394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条件显示：设置图形随参数变化的显隐规则（如勾选“显示渐近线”时才出现双曲线渐近线）。</w:t>
      </w:r>
    </w:p>
    <w:p w14:paraId="545C87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动态文本：让公式随参数实时变化（如显示当前滑动条值对应的函数解析式）。</w:t>
      </w:r>
    </w:p>
    <w:p w14:paraId="7B066B4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多轨迹对比：同时追踪不同初始条件的动点轨迹（如改变初速度观察不同抛物线）。</w:t>
      </w:r>
      <w:bookmarkStart w:id="0" w:name="_GoBack"/>
      <w:bookmarkEnd w:id="0"/>
    </w:p>
    <w:p w14:paraId="1E9152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轨迹分析工具：添加动态切线、曲率半径等分析工具（适合导数等实验）。</w:t>
      </w:r>
    </w:p>
    <w:p w14:paraId="35A0BCE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逆向构造：从轨迹反推构造过程（如已知椭圆轨迹，分解展示两焦点与动点关系）。</w:t>
      </w:r>
    </w:p>
    <w:p w14:paraId="3A9290B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感悟之外</w:t>
      </w:r>
    </w:p>
    <w:p w14:paraId="42AF4D6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更多有关GeoGebra软件的功能说明可在官网介绍与自身动手实操中发现与学习。</w:t>
      </w:r>
    </w:p>
    <w:sectPr>
      <w:pgSz w:w="11906" w:h="16838"/>
      <w:pgMar w:top="1440" w:right="1134" w:bottom="1440" w:left="1134" w:header="567" w:footer="567" w:gutter="0"/>
      <w:pgNumType w:start="1"/>
      <w:cols w:space="425" w:num="1"/>
      <w:docGrid w:type="lines" w:linePitch="31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2986A"/>
    <w:multiLevelType w:val="singleLevel"/>
    <w:tmpl w:val="0482986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FA3C52A"/>
    <w:multiLevelType w:val="singleLevel"/>
    <w:tmpl w:val="7FA3C52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mirrorMargins w:val="1"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A0CB3"/>
    <w:rsid w:val="005F7127"/>
    <w:rsid w:val="09595F23"/>
    <w:rsid w:val="33EA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2025-04-09T05:52:00Z</dcterms:created>
  <dc:creator>why.</dc:creator>
  <cp:lastModifiedBy>why.</cp:lastModifiedBy>
  <dcterms:modified xsi:type="dcterms:W3CDTF">2025-04-09T06:10:59Z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0623674A869643DBBD1572267B3E74F4_11</vt:lpwstr>
  </property>
  <property fmtid="{D5CDD505-2E9C-101B-9397-08002B2CF9AE}" pid="4" name="KSOTemplateDocerSaveRecord">
    <vt:lpwstr>eyJoZGlkIjoiYWMzMDIyYjcxY2RhZmI0NDZhMTdhNWU0N2U3MTgxNzYiLCJ1c2VySWQiOiIxMjY0NjM3ODcyIn0=</vt:lpwstr>
  </property>
</Properties>
</file>