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51FC6">
      <w:pPr>
        <w:tabs>
          <w:tab w:val="left" w:pos="5400"/>
        </w:tabs>
        <w:spacing w:line="20" w:lineRule="atLeast"/>
        <w:ind w:firstLine="239" w:firstLineChars="238"/>
        <w:rPr>
          <w:b/>
          <w:bCs/>
          <w:sz w:val="10"/>
        </w:rPr>
      </w:pPr>
    </w:p>
    <w:p w14:paraId="0A40D3B6">
      <w:pPr>
        <w:tabs>
          <w:tab w:val="left" w:pos="5400"/>
        </w:tabs>
        <w:spacing w:line="360" w:lineRule="auto"/>
        <w:ind w:firstLine="482"/>
        <w:rPr>
          <w:b/>
          <w:bCs/>
          <w:u w:val="single"/>
        </w:rPr>
      </w:pPr>
      <w:r>
        <w:rPr>
          <w:rFonts w:hint="eastAsia"/>
          <w:b/>
          <w:bCs/>
        </w:rPr>
        <w:t>分类号</w:t>
      </w:r>
      <w:r>
        <w:rPr>
          <w:rFonts w:hint="eastAsia"/>
          <w:b/>
          <w:bCs/>
          <w:u w:val="single"/>
        </w:rPr>
        <w:t xml:space="preserve">      </w:t>
      </w:r>
      <w:r>
        <w:rPr>
          <w:rFonts w:hint="eastAsia"/>
          <w:b/>
          <w:bCs/>
        </w:rPr>
        <w:t xml:space="preserve"> </w:t>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密级</w:t>
      </w:r>
      <w:r>
        <w:rPr>
          <w:rFonts w:hint="eastAsia"/>
          <w:b/>
          <w:bCs/>
          <w:u w:val="single"/>
        </w:rPr>
        <w:t xml:space="preserve">      </w:t>
      </w:r>
    </w:p>
    <w:p w14:paraId="7406AC6E">
      <w:pPr>
        <w:tabs>
          <w:tab w:val="left" w:pos="5400"/>
        </w:tabs>
        <w:spacing w:line="360" w:lineRule="auto"/>
        <w:ind w:firstLine="482"/>
        <w:rPr>
          <w:b/>
          <w:bCs/>
        </w:rPr>
      </w:pPr>
      <w:r>
        <w:rPr>
          <w:rFonts w:hint="eastAsia"/>
          <w:b/>
          <w:bCs/>
        </w:rPr>
        <w:t>U D C</w:t>
      </w:r>
      <w:r>
        <w:rPr>
          <w:rFonts w:hint="eastAsia"/>
          <w:b/>
          <w:bCs/>
          <w:spacing w:val="2"/>
          <w:u w:val="single"/>
        </w:rPr>
        <w:t xml:space="preserve"> </w:t>
      </w:r>
      <w:r>
        <w:rPr>
          <w:rFonts w:hint="eastAsia"/>
          <w:b/>
          <w:bCs/>
          <w:u w:val="single"/>
        </w:rPr>
        <w:t xml:space="preserve">      </w:t>
      </w:r>
      <w:r>
        <w:rPr>
          <w:rFonts w:hint="eastAsia"/>
          <w:b/>
          <w:bCs/>
        </w:rPr>
        <w:t xml:space="preserve"> </w:t>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 xml:space="preserve"> </w:t>
      </w:r>
      <w:r>
        <w:rPr>
          <w:rFonts w:hint="eastAsia"/>
          <w:b/>
          <w:bCs/>
        </w:rPr>
        <w:tab/>
      </w:r>
      <w:r>
        <w:rPr>
          <w:rFonts w:hint="eastAsia"/>
          <w:b/>
          <w:bCs/>
        </w:rPr>
        <w:t>编号</w:t>
      </w:r>
      <w:r>
        <w:rPr>
          <w:rFonts w:hint="eastAsia"/>
          <w:b/>
          <w:bCs/>
          <w:u w:val="single"/>
        </w:rPr>
        <w:t xml:space="preserve">      </w:t>
      </w:r>
    </w:p>
    <w:p w14:paraId="3F11E475">
      <w:pPr>
        <w:ind w:firstLine="480"/>
      </w:pPr>
    </w:p>
    <w:p w14:paraId="2C7636F2">
      <w:pPr>
        <w:spacing w:line="240" w:lineRule="auto"/>
        <w:ind w:firstLine="0" w:firstLineChars="0"/>
        <w:jc w:val="center"/>
      </w:pPr>
      <w:r>
        <w:rPr>
          <w:rFonts w:hint="eastAsia"/>
        </w:rPr>
        <w:drawing>
          <wp:inline distT="0" distB="0" distL="114300" distR="114300">
            <wp:extent cx="2799080" cy="947420"/>
            <wp:effectExtent l="0" t="0" r="7620" b="3810"/>
            <wp:docPr id="1" name="图片 6" descr="华师新LOGO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华师新LOGO副本"/>
                    <pic:cNvPicPr>
                      <a:picLocks noChangeAspect="1"/>
                    </pic:cNvPicPr>
                  </pic:nvPicPr>
                  <pic:blipFill>
                    <a:blip r:embed="rId20">
                      <a:biLevel thresh="50000"/>
                      <a:grayscl/>
                    </a:blip>
                    <a:srcRect l="38026" b="28049"/>
                    <a:stretch>
                      <a:fillRect/>
                    </a:stretch>
                  </pic:blipFill>
                  <pic:spPr>
                    <a:xfrm>
                      <a:off x="0" y="0"/>
                      <a:ext cx="2799080" cy="947420"/>
                    </a:xfrm>
                    <a:prstGeom prst="rect">
                      <a:avLst/>
                    </a:prstGeom>
                    <a:noFill/>
                    <a:ln>
                      <a:noFill/>
                    </a:ln>
                  </pic:spPr>
                </pic:pic>
              </a:graphicData>
            </a:graphic>
          </wp:inline>
        </w:drawing>
      </w:r>
    </w:p>
    <w:p w14:paraId="4E269E9B">
      <w:pPr>
        <w:spacing w:line="240" w:lineRule="auto"/>
        <w:ind w:firstLine="0" w:firstLineChars="0"/>
        <w:jc w:val="center"/>
        <w:rPr>
          <w:rFonts w:ascii="华文中宋" w:hAnsi="华文中宋" w:eastAsia="华文中宋" w:cs="华文中宋"/>
          <w:color w:val="1F1A17"/>
          <w:spacing w:val="100"/>
          <w:sz w:val="86"/>
          <w:szCs w:val="86"/>
        </w:rPr>
      </w:pPr>
      <w:r>
        <w:rPr>
          <w:rFonts w:hint="eastAsia" w:ascii="华文中宋" w:hAnsi="华文中宋" w:eastAsia="华文中宋" w:cs="华文中宋"/>
          <w:color w:val="1F1A17"/>
          <w:spacing w:val="100"/>
          <w:sz w:val="86"/>
          <w:szCs w:val="86"/>
        </w:rPr>
        <w:t>硕士学位论文</w:t>
      </w:r>
    </w:p>
    <w:p w14:paraId="3A9F7F18">
      <w:pPr>
        <w:ind w:left="-2" w:leftChars="-9" w:hanging="20" w:hangingChars="10"/>
        <w:rPr>
          <w:sz w:val="20"/>
        </w:rPr>
      </w:pPr>
    </w:p>
    <w:p w14:paraId="13DB8CF2">
      <w:pPr>
        <w:ind w:firstLine="1767"/>
        <w:rPr>
          <w:rFonts w:ascii="华文新魏" w:hAnsi="宋体" w:eastAsia="华文新魏"/>
          <w:b/>
          <w:bCs/>
          <w:sz w:val="64"/>
          <w:szCs w:val="64"/>
          <w:u w:val="single"/>
        </w:rPr>
      </w:pPr>
      <w:r>
        <w:rPr>
          <w:rFonts w:hint="eastAsia"/>
          <w:b/>
          <w:bCs/>
          <w:kern w:val="0"/>
          <w:sz w:val="88"/>
        </w:rPr>
        <w:t xml:space="preserve">  </w:t>
      </w:r>
    </w:p>
    <w:p w14:paraId="68BACF7E">
      <w:pPr>
        <w:spacing w:line="240" w:lineRule="exact"/>
        <w:ind w:firstLine="1281"/>
        <w:rPr>
          <w:rFonts w:ascii="华文新魏" w:hAnsi="宋体" w:eastAsia="华文新魏"/>
          <w:b/>
          <w:bCs/>
          <w:sz w:val="64"/>
          <w:szCs w:val="64"/>
          <w:u w:val="single"/>
        </w:rPr>
      </w:pPr>
    </w:p>
    <w:p w14:paraId="61B6FBB9">
      <w:pPr>
        <w:ind w:firstLine="1121"/>
        <w:jc w:val="center"/>
        <w:rPr>
          <w:rFonts w:ascii="华文新魏" w:hAnsi="华文新魏" w:eastAsia="华文新魏" w:cs="华文新魏"/>
          <w:b/>
          <w:bCs/>
          <w:color w:val="FF0000"/>
          <w:sz w:val="56"/>
          <w:szCs w:val="56"/>
          <w:u w:val="single"/>
        </w:rPr>
      </w:pPr>
      <w:r>
        <w:rPr>
          <w:rFonts w:hint="eastAsia" w:ascii="华文新魏" w:hAnsi="华文新魏" w:eastAsia="华文新魏" w:cs="华文新魏"/>
          <w:b/>
          <w:bCs/>
          <w:color w:val="FF0000"/>
          <w:sz w:val="56"/>
          <w:szCs w:val="56"/>
          <w:u w:val="single"/>
        </w:rPr>
        <w:t>基于注意力机制与图</w:t>
      </w:r>
      <w:r>
        <w:rPr>
          <w:rFonts w:hint="eastAsia" w:ascii="华文新魏" w:hAnsi="华文新魏" w:eastAsia="华文新魏" w:cs="华文新魏"/>
          <w:b/>
          <w:bCs/>
          <w:color w:val="FF0000"/>
          <w:sz w:val="56"/>
          <w:szCs w:val="56"/>
          <w:u w:val="single"/>
          <w:lang w:val="en-US" w:eastAsia="zh-CN"/>
        </w:rPr>
        <w:t>神经</w:t>
      </w:r>
      <w:r>
        <w:rPr>
          <w:rFonts w:hint="eastAsia" w:ascii="华文新魏" w:hAnsi="华文新魏" w:eastAsia="华文新魏" w:cs="华文新魏"/>
          <w:b/>
          <w:bCs/>
          <w:color w:val="FF0000"/>
          <w:sz w:val="56"/>
          <w:szCs w:val="56"/>
          <w:u w:val="single"/>
        </w:rPr>
        <w:t>网络的交通流量预测</w:t>
      </w:r>
    </w:p>
    <w:p w14:paraId="43E3D813">
      <w:pPr>
        <w:spacing w:line="240" w:lineRule="exact"/>
        <w:ind w:firstLine="1281"/>
        <w:rPr>
          <w:rFonts w:ascii="华文新魏" w:hAnsi="宋体" w:eastAsia="华文新魏"/>
          <w:b/>
          <w:bCs/>
          <w:color w:val="FF0000"/>
          <w:sz w:val="64"/>
          <w:szCs w:val="64"/>
          <w:u w:val="single"/>
        </w:rPr>
      </w:pPr>
    </w:p>
    <w:p w14:paraId="16E53203">
      <w:pPr>
        <w:spacing w:line="240" w:lineRule="exact"/>
        <w:ind w:firstLine="1281"/>
        <w:rPr>
          <w:rFonts w:ascii="华文新魏" w:hAnsi="宋体" w:eastAsia="华文新魏"/>
          <w:b/>
          <w:bCs/>
          <w:sz w:val="64"/>
          <w:szCs w:val="64"/>
          <w:u w:val="single"/>
        </w:rPr>
      </w:pPr>
    </w:p>
    <w:p w14:paraId="71BC6026">
      <w:pPr>
        <w:spacing w:line="240" w:lineRule="exact"/>
        <w:ind w:firstLine="1281"/>
        <w:rPr>
          <w:rFonts w:ascii="华文新魏" w:hAnsi="宋体" w:eastAsia="华文新魏"/>
          <w:b/>
          <w:bCs/>
          <w:sz w:val="64"/>
          <w:szCs w:val="64"/>
          <w:u w:val="single"/>
        </w:rPr>
      </w:pPr>
    </w:p>
    <w:p w14:paraId="62C18172">
      <w:pPr>
        <w:spacing w:line="240" w:lineRule="exact"/>
        <w:ind w:firstLine="1281"/>
        <w:rPr>
          <w:rFonts w:ascii="华文新魏" w:hAnsi="宋体" w:eastAsia="华文新魏"/>
          <w:b/>
          <w:bCs/>
          <w:sz w:val="64"/>
          <w:szCs w:val="64"/>
          <w:u w:val="single"/>
        </w:rPr>
      </w:pPr>
    </w:p>
    <w:tbl>
      <w:tblPr>
        <w:tblStyle w:val="18"/>
        <w:tblW w:w="0" w:type="auto"/>
        <w:jc w:val="center"/>
        <w:tblLayout w:type="fixed"/>
        <w:tblCellMar>
          <w:top w:w="0" w:type="dxa"/>
          <w:left w:w="108" w:type="dxa"/>
          <w:bottom w:w="0" w:type="dxa"/>
          <w:right w:w="108" w:type="dxa"/>
        </w:tblCellMar>
      </w:tblPr>
      <w:tblGrid>
        <w:gridCol w:w="3443"/>
        <w:gridCol w:w="5391"/>
      </w:tblGrid>
      <w:tr w14:paraId="71583C9B">
        <w:tblPrEx>
          <w:tblCellMar>
            <w:top w:w="0" w:type="dxa"/>
            <w:left w:w="108" w:type="dxa"/>
            <w:bottom w:w="0" w:type="dxa"/>
            <w:right w:w="108" w:type="dxa"/>
          </w:tblCellMar>
        </w:tblPrEx>
        <w:trPr>
          <w:trHeight w:val="850" w:hRule="atLeast"/>
          <w:jc w:val="center"/>
        </w:trPr>
        <w:tc>
          <w:tcPr>
            <w:tcW w:w="3443" w:type="dxa"/>
            <w:vAlign w:val="center"/>
          </w:tcPr>
          <w:p w14:paraId="348FE521">
            <w:pPr>
              <w:tabs>
                <w:tab w:val="left" w:pos="5400"/>
              </w:tabs>
              <w:spacing w:line="240" w:lineRule="auto"/>
              <w:ind w:firstLine="0" w:firstLineChars="0"/>
              <w:jc w:val="distribute"/>
              <w:rPr>
                <w:rFonts w:ascii="宋体" w:hAnsi="宋体"/>
                <w:b/>
                <w:bCs/>
                <w:spacing w:val="52"/>
                <w:kern w:val="0"/>
                <w:sz w:val="32"/>
                <w:szCs w:val="32"/>
              </w:rPr>
            </w:pPr>
            <w:r>
              <w:rPr>
                <w:rFonts w:hint="eastAsia"/>
                <w:b/>
                <w:bCs/>
                <w:sz w:val="32"/>
                <w:szCs w:val="32"/>
              </w:rPr>
              <w:t>学位申请人姓名:</w:t>
            </w:r>
          </w:p>
        </w:tc>
        <w:tc>
          <w:tcPr>
            <w:tcW w:w="5391" w:type="dxa"/>
            <w:tcBorders>
              <w:bottom w:val="single" w:color="auto" w:sz="4" w:space="0"/>
            </w:tcBorders>
            <w:vAlign w:val="center"/>
          </w:tcPr>
          <w:p w14:paraId="0F56005A">
            <w:pPr>
              <w:tabs>
                <w:tab w:val="left" w:pos="5400"/>
              </w:tabs>
              <w:spacing w:line="240" w:lineRule="auto"/>
              <w:ind w:firstLine="0" w:firstLineChars="0"/>
              <w:jc w:val="center"/>
              <w:rPr>
                <w:rFonts w:ascii="华文新魏" w:eastAsia="华文新魏"/>
                <w:b/>
                <w:bCs/>
                <w:color w:val="FF0000"/>
                <w:sz w:val="44"/>
                <w:szCs w:val="44"/>
              </w:rPr>
            </w:pPr>
            <w:r>
              <w:rPr>
                <w:rFonts w:hint="eastAsia" w:ascii="华文新魏" w:eastAsia="华文新魏"/>
                <w:b/>
                <w:bCs/>
                <w:color w:val="FF0000"/>
                <w:sz w:val="44"/>
                <w:szCs w:val="44"/>
              </w:rPr>
              <w:t>贾洋</w:t>
            </w:r>
          </w:p>
        </w:tc>
      </w:tr>
      <w:tr w14:paraId="5A488E1E">
        <w:tblPrEx>
          <w:tblCellMar>
            <w:top w:w="0" w:type="dxa"/>
            <w:left w:w="108" w:type="dxa"/>
            <w:bottom w:w="0" w:type="dxa"/>
            <w:right w:w="108" w:type="dxa"/>
          </w:tblCellMar>
        </w:tblPrEx>
        <w:trPr>
          <w:trHeight w:val="850" w:hRule="atLeast"/>
          <w:jc w:val="center"/>
        </w:trPr>
        <w:tc>
          <w:tcPr>
            <w:tcW w:w="3443" w:type="dxa"/>
            <w:vAlign w:val="center"/>
          </w:tcPr>
          <w:p w14:paraId="611A0430">
            <w:pPr>
              <w:tabs>
                <w:tab w:val="left" w:pos="5400"/>
              </w:tabs>
              <w:spacing w:line="240" w:lineRule="auto"/>
              <w:ind w:firstLine="0" w:firstLineChars="0"/>
              <w:jc w:val="distribute"/>
              <w:rPr>
                <w:b/>
                <w:bCs/>
                <w:sz w:val="32"/>
                <w:szCs w:val="32"/>
              </w:rPr>
            </w:pPr>
            <w:r>
              <w:rPr>
                <w:rFonts w:hint="eastAsia"/>
                <w:b/>
                <w:bCs/>
                <w:sz w:val="32"/>
                <w:szCs w:val="32"/>
              </w:rPr>
              <w:t>申请学位学生类别:</w:t>
            </w:r>
          </w:p>
        </w:tc>
        <w:tc>
          <w:tcPr>
            <w:tcW w:w="5391" w:type="dxa"/>
            <w:tcBorders>
              <w:top w:val="single" w:color="auto" w:sz="4" w:space="0"/>
              <w:bottom w:val="single" w:color="auto" w:sz="4" w:space="0"/>
            </w:tcBorders>
            <w:vAlign w:val="center"/>
          </w:tcPr>
          <w:p w14:paraId="3E1F8545">
            <w:pPr>
              <w:tabs>
                <w:tab w:val="left" w:pos="5400"/>
              </w:tabs>
              <w:spacing w:line="240" w:lineRule="auto"/>
              <w:ind w:firstLine="0" w:firstLineChars="0"/>
              <w:jc w:val="center"/>
              <w:rPr>
                <w:rFonts w:ascii="华文新魏" w:eastAsia="华文新魏"/>
                <w:b/>
                <w:bCs/>
                <w:color w:val="FF0000"/>
                <w:sz w:val="44"/>
                <w:szCs w:val="44"/>
              </w:rPr>
            </w:pPr>
            <w:r>
              <w:rPr>
                <w:rFonts w:hint="eastAsia" w:ascii="华文新魏" w:eastAsia="华文新魏"/>
                <w:b/>
                <w:bCs/>
                <w:color w:val="FF0000"/>
                <w:sz w:val="44"/>
                <w:szCs w:val="44"/>
              </w:rPr>
              <w:t>全日制硕士</w:t>
            </w:r>
          </w:p>
        </w:tc>
      </w:tr>
      <w:tr w14:paraId="4AE4162F">
        <w:tblPrEx>
          <w:tblCellMar>
            <w:top w:w="0" w:type="dxa"/>
            <w:left w:w="108" w:type="dxa"/>
            <w:bottom w:w="0" w:type="dxa"/>
            <w:right w:w="108" w:type="dxa"/>
          </w:tblCellMar>
        </w:tblPrEx>
        <w:trPr>
          <w:trHeight w:val="850" w:hRule="atLeast"/>
          <w:jc w:val="center"/>
        </w:trPr>
        <w:tc>
          <w:tcPr>
            <w:tcW w:w="3443" w:type="dxa"/>
            <w:vAlign w:val="center"/>
          </w:tcPr>
          <w:p w14:paraId="2C80FDE0">
            <w:pPr>
              <w:tabs>
                <w:tab w:val="left" w:pos="5400"/>
              </w:tabs>
              <w:spacing w:line="240" w:lineRule="auto"/>
              <w:ind w:firstLine="0" w:firstLineChars="0"/>
              <w:jc w:val="distribute"/>
              <w:rPr>
                <w:b/>
                <w:bCs/>
                <w:sz w:val="32"/>
                <w:szCs w:val="32"/>
              </w:rPr>
            </w:pPr>
            <w:r>
              <w:rPr>
                <w:rFonts w:hint="eastAsia"/>
                <w:b/>
                <w:bCs/>
                <w:sz w:val="32"/>
                <w:szCs w:val="32"/>
              </w:rPr>
              <w:t>申请学位学科专业:</w:t>
            </w:r>
          </w:p>
        </w:tc>
        <w:tc>
          <w:tcPr>
            <w:tcW w:w="5391" w:type="dxa"/>
            <w:tcBorders>
              <w:top w:val="single" w:color="auto" w:sz="4" w:space="0"/>
              <w:bottom w:val="single" w:color="auto" w:sz="4" w:space="0"/>
            </w:tcBorders>
            <w:vAlign w:val="center"/>
          </w:tcPr>
          <w:p w14:paraId="6B984035">
            <w:pPr>
              <w:tabs>
                <w:tab w:val="left" w:pos="5400"/>
              </w:tabs>
              <w:spacing w:line="240" w:lineRule="auto"/>
              <w:ind w:firstLine="0" w:firstLineChars="0"/>
              <w:jc w:val="center"/>
              <w:rPr>
                <w:rFonts w:ascii="华文新魏" w:eastAsia="华文新魏"/>
                <w:b/>
                <w:bCs/>
                <w:color w:val="FF0000"/>
                <w:sz w:val="44"/>
                <w:szCs w:val="44"/>
              </w:rPr>
            </w:pPr>
            <w:r>
              <w:rPr>
                <w:rFonts w:hint="eastAsia" w:ascii="华文新魏" w:eastAsia="华文新魏"/>
                <w:b/>
                <w:bCs/>
                <w:color w:val="FF0000"/>
                <w:sz w:val="44"/>
                <w:szCs w:val="44"/>
              </w:rPr>
              <w:t>应用统计</w:t>
            </w:r>
          </w:p>
        </w:tc>
      </w:tr>
      <w:tr w14:paraId="1078FAF9">
        <w:tblPrEx>
          <w:tblCellMar>
            <w:top w:w="0" w:type="dxa"/>
            <w:left w:w="108" w:type="dxa"/>
            <w:bottom w:w="0" w:type="dxa"/>
            <w:right w:w="108" w:type="dxa"/>
          </w:tblCellMar>
        </w:tblPrEx>
        <w:trPr>
          <w:trHeight w:val="850" w:hRule="atLeast"/>
          <w:jc w:val="center"/>
        </w:trPr>
        <w:tc>
          <w:tcPr>
            <w:tcW w:w="3443" w:type="dxa"/>
            <w:vAlign w:val="center"/>
          </w:tcPr>
          <w:p w14:paraId="2B33D654">
            <w:pPr>
              <w:tabs>
                <w:tab w:val="left" w:pos="5400"/>
              </w:tabs>
              <w:spacing w:line="240" w:lineRule="auto"/>
              <w:ind w:firstLine="0" w:firstLineChars="0"/>
              <w:jc w:val="distribute"/>
              <w:rPr>
                <w:b/>
                <w:bCs/>
                <w:sz w:val="32"/>
                <w:szCs w:val="32"/>
              </w:rPr>
            </w:pPr>
            <w:r>
              <w:rPr>
                <w:rFonts w:hint="eastAsia"/>
                <w:b/>
                <w:bCs/>
                <w:sz w:val="32"/>
                <w:szCs w:val="32"/>
              </w:rPr>
              <w:t>指导教师姓名:</w:t>
            </w:r>
          </w:p>
        </w:tc>
        <w:tc>
          <w:tcPr>
            <w:tcW w:w="5391" w:type="dxa"/>
            <w:tcBorders>
              <w:top w:val="single" w:color="auto" w:sz="4" w:space="0"/>
              <w:bottom w:val="single" w:color="auto" w:sz="4" w:space="0"/>
            </w:tcBorders>
            <w:vAlign w:val="center"/>
          </w:tcPr>
          <w:p w14:paraId="7EB21267">
            <w:pPr>
              <w:tabs>
                <w:tab w:val="left" w:pos="5400"/>
              </w:tabs>
              <w:spacing w:line="240" w:lineRule="auto"/>
              <w:ind w:firstLine="0" w:firstLineChars="0"/>
              <w:jc w:val="center"/>
              <w:rPr>
                <w:rFonts w:ascii="华文新魏" w:eastAsia="华文新魏"/>
                <w:b/>
                <w:bCs/>
                <w:color w:val="FF0000"/>
                <w:sz w:val="44"/>
                <w:szCs w:val="44"/>
              </w:rPr>
            </w:pPr>
            <w:r>
              <w:rPr>
                <w:rFonts w:hint="eastAsia" w:ascii="华文新魏" w:eastAsia="华文新魏"/>
                <w:b/>
                <w:bCs/>
                <w:color w:val="FF0000"/>
                <w:sz w:val="44"/>
                <w:szCs w:val="44"/>
              </w:rPr>
              <w:t>宁建辉 教授</w:t>
            </w:r>
          </w:p>
        </w:tc>
      </w:tr>
    </w:tbl>
    <w:p w14:paraId="0C40D82F">
      <w:pPr>
        <w:tabs>
          <w:tab w:val="left" w:pos="6840"/>
          <w:tab w:val="left" w:pos="6990"/>
        </w:tabs>
        <w:adjustRightInd w:val="0"/>
        <w:snapToGrid w:val="0"/>
        <w:spacing w:line="324" w:lineRule="auto"/>
        <w:ind w:right="1620" w:rightChars="675" w:firstLine="480"/>
        <w:rPr>
          <w:kern w:val="0"/>
        </w:rPr>
      </w:pPr>
    </w:p>
    <w:p w14:paraId="2EB23F9E">
      <w:pPr>
        <w:ind w:firstLine="1044"/>
        <w:jc w:val="center"/>
        <w:rPr>
          <w:rFonts w:ascii="黑体" w:hAnsi="黑体" w:eastAsia="黑体"/>
          <w:b/>
          <w:sz w:val="52"/>
          <w:szCs w:val="52"/>
        </w:rPr>
        <w:sectPr>
          <w:headerReference r:id="rId6" w:type="first"/>
          <w:headerReference r:id="rId5" w:type="default"/>
          <w:footerReference r:id="rId7" w:type="even"/>
          <w:footnotePr>
            <w:numFmt w:val="decimalEnclosedCircleChinese"/>
            <w:numRestart w:val="eachPage"/>
          </w:footnotePr>
          <w:pgSz w:w="11905" w:h="16838"/>
          <w:pgMar w:top="2211" w:right="1701" w:bottom="1984" w:left="1587" w:header="851" w:footer="1531" w:gutter="0"/>
          <w:cols w:space="720" w:num="1"/>
          <w:titlePg/>
          <w:docGrid w:linePitch="312" w:charSpace="0"/>
        </w:sectPr>
      </w:pPr>
    </w:p>
    <w:p w14:paraId="073F6140">
      <w:pPr>
        <w:ind w:firstLine="1044"/>
        <w:jc w:val="center"/>
        <w:rPr>
          <w:rFonts w:ascii="黑体" w:hAnsi="黑体" w:eastAsia="黑体"/>
          <w:b/>
          <w:sz w:val="52"/>
          <w:szCs w:val="52"/>
        </w:rPr>
      </w:pPr>
    </w:p>
    <w:p w14:paraId="2582875A">
      <w:pPr>
        <w:ind w:firstLine="1044"/>
        <w:jc w:val="center"/>
        <w:rPr>
          <w:rFonts w:ascii="黑体" w:hAnsi="黑体" w:eastAsia="黑体"/>
          <w:b/>
          <w:sz w:val="52"/>
          <w:szCs w:val="52"/>
        </w:rPr>
      </w:pPr>
    </w:p>
    <w:p w14:paraId="1B8F5CE4">
      <w:pPr>
        <w:ind w:firstLine="1044"/>
        <w:jc w:val="center"/>
        <w:rPr>
          <w:rFonts w:ascii="黑体" w:hAnsi="黑体" w:eastAsia="黑体"/>
          <w:b/>
          <w:sz w:val="52"/>
          <w:szCs w:val="52"/>
        </w:rPr>
      </w:pPr>
      <w:r>
        <w:rPr>
          <w:rFonts w:hint="eastAsia" w:ascii="黑体" w:hAnsi="黑体" w:eastAsia="黑体"/>
          <w:b/>
          <w:sz w:val="52"/>
          <w:szCs w:val="52"/>
        </w:rPr>
        <w:t>硕士学位论文</w:t>
      </w:r>
    </w:p>
    <w:p w14:paraId="65EB5E75">
      <w:pPr>
        <w:ind w:firstLine="0" w:firstLineChars="0"/>
        <w:rPr>
          <w:b/>
          <w:sz w:val="48"/>
          <w:szCs w:val="48"/>
        </w:rPr>
      </w:pPr>
    </w:p>
    <w:p w14:paraId="1193A139">
      <w:pPr>
        <w:ind w:firstLine="964"/>
        <w:jc w:val="center"/>
        <w:rPr>
          <w:b/>
          <w:sz w:val="48"/>
          <w:szCs w:val="48"/>
        </w:rPr>
      </w:pPr>
    </w:p>
    <w:p w14:paraId="679CBEB4">
      <w:pPr>
        <w:ind w:firstLine="723"/>
        <w:jc w:val="center"/>
        <w:rPr>
          <w:rFonts w:ascii="黑体" w:hAnsi="黑体" w:eastAsia="黑体" w:cs="黑体"/>
          <w:b/>
          <w:bCs/>
          <w:color w:val="000000"/>
          <w:sz w:val="36"/>
          <w:szCs w:val="36"/>
        </w:rPr>
      </w:pPr>
      <w:r>
        <w:rPr>
          <w:rFonts w:hint="eastAsia" w:ascii="黑体" w:hAnsi="黑体" w:eastAsia="黑体" w:cs="黑体"/>
          <w:b/>
          <w:bCs/>
          <w:color w:val="000000"/>
          <w:sz w:val="36"/>
          <w:szCs w:val="36"/>
        </w:rPr>
        <w:t>基于注意力机制</w:t>
      </w:r>
      <w:r>
        <w:rPr>
          <w:rFonts w:hint="eastAsia" w:ascii="黑体" w:hAnsi="黑体" w:eastAsia="黑体" w:cs="黑体"/>
          <w:b/>
          <w:bCs/>
          <w:color w:val="000000"/>
          <w:sz w:val="36"/>
          <w:szCs w:val="36"/>
          <w:lang w:val="en-US" w:eastAsia="zh-CN"/>
        </w:rPr>
        <w:t>与图神经网络</w:t>
      </w:r>
      <w:r>
        <w:rPr>
          <w:rFonts w:hint="eastAsia" w:ascii="黑体" w:hAnsi="黑体" w:eastAsia="黑体" w:cs="黑体"/>
          <w:b/>
          <w:bCs/>
          <w:color w:val="000000"/>
          <w:sz w:val="36"/>
          <w:szCs w:val="36"/>
        </w:rPr>
        <w:t>的交通流量预测</w:t>
      </w:r>
    </w:p>
    <w:p w14:paraId="034CE5AC">
      <w:pPr>
        <w:ind w:firstLine="0" w:firstLineChars="0"/>
        <w:rPr>
          <w:b/>
          <w:sz w:val="48"/>
          <w:szCs w:val="48"/>
        </w:rPr>
      </w:pPr>
    </w:p>
    <w:p w14:paraId="3813A8A3">
      <w:pPr>
        <w:ind w:firstLine="683"/>
        <w:rPr>
          <w:rFonts w:ascii="黑体" w:hAnsi="黑体" w:eastAsia="黑体"/>
          <w:b/>
          <w:bCs/>
          <w:spacing w:val="-10"/>
          <w:sz w:val="36"/>
          <w:szCs w:val="36"/>
          <w:u w:val="single"/>
        </w:rPr>
      </w:pPr>
    </w:p>
    <w:p w14:paraId="6539550C">
      <w:pPr>
        <w:snapToGrid w:val="0"/>
        <w:spacing w:line="360" w:lineRule="auto"/>
        <w:ind w:firstLine="2072" w:firstLineChars="607"/>
        <w:jc w:val="left"/>
        <w:rPr>
          <w:rFonts w:ascii="黑体" w:hAnsi="宋体" w:eastAsia="黑体"/>
          <w:b/>
          <w:bCs/>
          <w:spacing w:val="-10"/>
          <w:sz w:val="36"/>
          <w:szCs w:val="36"/>
        </w:rPr>
      </w:pPr>
      <w:r>
        <w:rPr>
          <w:rFonts w:hint="eastAsia" w:ascii="黑体" w:hAnsi="黑体" w:eastAsia="黑体"/>
          <w:b/>
          <w:bCs/>
          <w:spacing w:val="-10"/>
          <w:sz w:val="36"/>
          <w:szCs w:val="36"/>
        </w:rPr>
        <w:t>论文作者：贾洋</w:t>
      </w:r>
    </w:p>
    <w:p w14:paraId="6380AA6A">
      <w:pPr>
        <w:snapToGrid w:val="0"/>
        <w:spacing w:line="360" w:lineRule="auto"/>
        <w:ind w:firstLine="2072" w:firstLineChars="607"/>
        <w:jc w:val="left"/>
        <w:rPr>
          <w:rFonts w:ascii="黑体" w:hAnsi="宋体" w:eastAsia="黑体"/>
          <w:b/>
          <w:bCs/>
          <w:color w:val="FF0000"/>
          <w:spacing w:val="-10"/>
          <w:sz w:val="36"/>
          <w:szCs w:val="36"/>
        </w:rPr>
      </w:pPr>
      <w:r>
        <w:rPr>
          <w:rFonts w:hint="eastAsia" w:ascii="黑体" w:hAnsi="黑体" w:eastAsia="黑体"/>
          <w:b/>
          <w:bCs/>
          <w:spacing w:val="-10"/>
          <w:sz w:val="36"/>
          <w:szCs w:val="36"/>
        </w:rPr>
        <w:t>指导教师：宁建辉  教授</w:t>
      </w:r>
    </w:p>
    <w:p w14:paraId="5A16846A">
      <w:pPr>
        <w:snapToGrid w:val="0"/>
        <w:spacing w:line="360" w:lineRule="auto"/>
        <w:ind w:firstLine="2072" w:firstLineChars="607"/>
        <w:jc w:val="left"/>
        <w:rPr>
          <w:rFonts w:ascii="黑体" w:hAnsi="宋体" w:eastAsia="黑体"/>
          <w:b/>
          <w:bCs/>
          <w:spacing w:val="-10"/>
          <w:sz w:val="36"/>
          <w:szCs w:val="36"/>
        </w:rPr>
      </w:pPr>
      <w:r>
        <w:rPr>
          <w:rFonts w:hint="eastAsia" w:ascii="黑体" w:hAnsi="黑体" w:eastAsia="黑体"/>
          <w:b/>
          <w:bCs/>
          <w:spacing w:val="-10"/>
          <w:sz w:val="36"/>
          <w:szCs w:val="36"/>
        </w:rPr>
        <w:t>学科专业：应用统计</w:t>
      </w:r>
    </w:p>
    <w:p w14:paraId="2CE2C388">
      <w:pPr>
        <w:snapToGrid w:val="0"/>
        <w:spacing w:line="360" w:lineRule="auto"/>
        <w:ind w:firstLine="2072" w:firstLineChars="607"/>
        <w:jc w:val="left"/>
        <w:rPr>
          <w:rFonts w:ascii="黑体" w:hAnsi="黑体" w:eastAsia="黑体"/>
          <w:b/>
          <w:bCs/>
          <w:spacing w:val="-10"/>
          <w:sz w:val="36"/>
          <w:szCs w:val="36"/>
        </w:rPr>
      </w:pPr>
      <w:r>
        <w:rPr>
          <w:rFonts w:hint="eastAsia" w:ascii="黑体" w:hAnsi="黑体" w:eastAsia="黑体"/>
          <w:b/>
          <w:bCs/>
          <w:spacing w:val="-10"/>
          <w:sz w:val="36"/>
          <w:szCs w:val="36"/>
        </w:rPr>
        <w:t xml:space="preserve">研究方向：应用统计 </w:t>
      </w:r>
    </w:p>
    <w:p w14:paraId="1273F6E6">
      <w:pPr>
        <w:ind w:firstLine="1004"/>
        <w:rPr>
          <w:rFonts w:ascii="楷体" w:hAnsi="楷体" w:eastAsia="楷体"/>
          <w:b/>
          <w:bCs/>
          <w:spacing w:val="-10"/>
          <w:sz w:val="52"/>
        </w:rPr>
      </w:pPr>
    </w:p>
    <w:p w14:paraId="05D39BC4">
      <w:pPr>
        <w:ind w:firstLine="1004"/>
        <w:rPr>
          <w:rFonts w:ascii="楷体" w:hAnsi="楷体" w:eastAsia="楷体"/>
          <w:b/>
          <w:bCs/>
          <w:spacing w:val="-10"/>
          <w:sz w:val="52"/>
        </w:rPr>
      </w:pPr>
    </w:p>
    <w:p w14:paraId="220B6940">
      <w:pPr>
        <w:snapToGrid w:val="0"/>
        <w:spacing w:line="312" w:lineRule="auto"/>
        <w:ind w:firstLine="683"/>
        <w:jc w:val="center"/>
        <w:rPr>
          <w:rFonts w:eastAsia="黑体"/>
          <w:b/>
          <w:bCs/>
          <w:color w:val="FF0000"/>
          <w:spacing w:val="-10"/>
          <w:sz w:val="36"/>
          <w:szCs w:val="36"/>
        </w:rPr>
      </w:pPr>
      <w:r>
        <w:rPr>
          <w:rFonts w:hint="eastAsia" w:eastAsia="黑体"/>
          <w:b/>
          <w:bCs/>
          <w:color w:val="FF0000"/>
          <w:spacing w:val="-10"/>
          <w:sz w:val="36"/>
          <w:szCs w:val="36"/>
        </w:rPr>
        <w:t>华中师范大学数学与统计学学院</w:t>
      </w:r>
    </w:p>
    <w:p w14:paraId="2AD174D3">
      <w:pPr>
        <w:ind w:firstLine="683"/>
        <w:jc w:val="center"/>
        <w:rPr>
          <w:color w:val="FF0000"/>
        </w:rPr>
      </w:pPr>
      <w:r>
        <w:rPr>
          <w:rFonts w:eastAsia="黑体"/>
          <w:b/>
          <w:bCs/>
          <w:color w:val="FF0000"/>
          <w:spacing w:val="-10"/>
          <w:sz w:val="36"/>
          <w:szCs w:val="36"/>
        </w:rPr>
        <w:t>20</w:t>
      </w:r>
      <w:r>
        <w:rPr>
          <w:rFonts w:hint="eastAsia" w:eastAsia="黑体"/>
          <w:b/>
          <w:bCs/>
          <w:color w:val="FF0000"/>
          <w:spacing w:val="-10"/>
          <w:sz w:val="36"/>
          <w:szCs w:val="36"/>
        </w:rPr>
        <w:t>25</w:t>
      </w:r>
      <w:r>
        <w:rPr>
          <w:rFonts w:eastAsia="黑体"/>
          <w:b/>
          <w:bCs/>
          <w:color w:val="FF0000"/>
          <w:spacing w:val="-10"/>
          <w:sz w:val="36"/>
          <w:szCs w:val="36"/>
        </w:rPr>
        <w:t>年</w:t>
      </w:r>
      <w:r>
        <w:rPr>
          <w:rFonts w:hint="eastAsia" w:eastAsia="黑体"/>
          <w:b/>
          <w:bCs/>
          <w:color w:val="FF0000"/>
          <w:spacing w:val="-10"/>
          <w:sz w:val="36"/>
          <w:szCs w:val="36"/>
        </w:rPr>
        <w:t>5</w:t>
      </w:r>
      <w:r>
        <w:rPr>
          <w:rFonts w:eastAsia="黑体"/>
          <w:b/>
          <w:bCs/>
          <w:color w:val="FF0000"/>
          <w:spacing w:val="-10"/>
          <w:sz w:val="36"/>
          <w:szCs w:val="36"/>
        </w:rPr>
        <w:t>月</w:t>
      </w:r>
    </w:p>
    <w:p w14:paraId="407B7B73">
      <w:pPr>
        <w:pStyle w:val="14"/>
        <w:ind w:firstLine="360"/>
        <w:sectPr>
          <w:headerReference r:id="rId8" w:type="first"/>
          <w:footnotePr>
            <w:numFmt w:val="decimalEnclosedCircleChinese"/>
            <w:numRestart w:val="eachPage"/>
          </w:footnotePr>
          <w:pgSz w:w="11905" w:h="16838"/>
          <w:pgMar w:top="2211" w:right="1701" w:bottom="1984" w:left="1587" w:header="851" w:footer="1531" w:gutter="0"/>
          <w:cols w:space="720" w:num="1"/>
          <w:titlePg/>
          <w:docGrid w:linePitch="312" w:charSpace="0"/>
        </w:sectPr>
      </w:pPr>
    </w:p>
    <w:p w14:paraId="5C3BB87A">
      <w:pPr>
        <w:tabs>
          <w:tab w:val="left" w:pos="5400"/>
        </w:tabs>
        <w:spacing w:line="360" w:lineRule="auto"/>
        <w:ind w:firstLine="562"/>
        <w:rPr>
          <w:b/>
          <w:bCs/>
          <w:sz w:val="28"/>
          <w:szCs w:val="28"/>
        </w:rPr>
      </w:pPr>
    </w:p>
    <w:p w14:paraId="603D90A4">
      <w:pPr>
        <w:tabs>
          <w:tab w:val="left" w:pos="1080"/>
          <w:tab w:val="left" w:pos="4860"/>
          <w:tab w:val="left" w:pos="7020"/>
          <w:tab w:val="left" w:pos="7200"/>
        </w:tabs>
        <w:ind w:firstLine="480"/>
        <w:jc w:val="center"/>
        <w:rPr>
          <w:rFonts w:eastAsia="华文新魏"/>
        </w:rPr>
      </w:pPr>
      <w:r>
        <w:rPr>
          <w:rFonts w:ascii="宋体" w:hAnsi="宋体" w:eastAsia="宋体" w:cs="宋体"/>
          <w:sz w:val="24"/>
          <w:szCs w:val="24"/>
        </w:rPr>
        <w:t>Traffic Flow Prediction Based on Attention Mechanism and Graph Neural Networks</w:t>
      </w:r>
    </w:p>
    <w:p w14:paraId="34E2C1EA">
      <w:pPr>
        <w:tabs>
          <w:tab w:val="left" w:pos="1080"/>
          <w:tab w:val="left" w:pos="4860"/>
          <w:tab w:val="left" w:pos="7020"/>
          <w:tab w:val="left" w:pos="7200"/>
        </w:tabs>
        <w:ind w:firstLine="0" w:firstLineChars="0"/>
        <w:rPr>
          <w:rFonts w:eastAsia="华文新魏"/>
        </w:rPr>
      </w:pPr>
    </w:p>
    <w:p w14:paraId="7A35FBC8">
      <w:pPr>
        <w:tabs>
          <w:tab w:val="left" w:pos="1080"/>
          <w:tab w:val="left" w:pos="4860"/>
          <w:tab w:val="left" w:pos="7020"/>
          <w:tab w:val="left" w:pos="7200"/>
        </w:tabs>
        <w:ind w:firstLine="480"/>
        <w:jc w:val="center"/>
        <w:rPr>
          <w:rFonts w:eastAsia="华文新魏"/>
        </w:rPr>
      </w:pPr>
    </w:p>
    <w:p w14:paraId="04091654">
      <w:pPr>
        <w:spacing w:line="360" w:lineRule="auto"/>
        <w:ind w:firstLine="640"/>
        <w:jc w:val="center"/>
        <w:rPr>
          <w:i/>
          <w:iCs/>
          <w:sz w:val="32"/>
        </w:rPr>
      </w:pPr>
      <w:r>
        <w:rPr>
          <w:i/>
          <w:iCs/>
          <w:sz w:val="32"/>
        </w:rPr>
        <w:t>A Thesis</w:t>
      </w:r>
    </w:p>
    <w:p w14:paraId="6BAA52EE">
      <w:pPr>
        <w:spacing w:line="360" w:lineRule="auto"/>
        <w:ind w:firstLine="640"/>
        <w:jc w:val="center"/>
        <w:rPr>
          <w:sz w:val="32"/>
        </w:rPr>
      </w:pPr>
      <w:r>
        <w:rPr>
          <w:sz w:val="32"/>
        </w:rPr>
        <w:t>Submitted in Partial Fulfillment of the Requirement</w:t>
      </w:r>
    </w:p>
    <w:p w14:paraId="003C5A11">
      <w:pPr>
        <w:tabs>
          <w:tab w:val="left" w:pos="4140"/>
        </w:tabs>
        <w:spacing w:line="360" w:lineRule="auto"/>
        <w:ind w:firstLine="640"/>
        <w:jc w:val="center"/>
        <w:rPr>
          <w:i/>
          <w:iCs/>
          <w:color w:val="FF0000"/>
          <w:sz w:val="32"/>
        </w:rPr>
      </w:pPr>
      <w:r>
        <w:rPr>
          <w:i/>
          <w:iCs/>
          <w:color w:val="FF0000"/>
          <w:sz w:val="32"/>
        </w:rPr>
        <w:t xml:space="preserve">For the </w:t>
      </w:r>
      <w:r>
        <w:rPr>
          <w:rFonts w:hint="eastAsia"/>
          <w:i/>
          <w:iCs/>
          <w:color w:val="FF0000"/>
          <w:sz w:val="32"/>
        </w:rPr>
        <w:t xml:space="preserve">Ed. M. </w:t>
      </w:r>
      <w:r>
        <w:rPr>
          <w:i/>
          <w:iCs/>
          <w:color w:val="FF0000"/>
          <w:sz w:val="32"/>
        </w:rPr>
        <w:t>Degree in</w:t>
      </w:r>
      <w:r>
        <w:rPr>
          <w:rFonts w:hint="eastAsia"/>
          <w:i/>
          <w:iCs/>
          <w:color w:val="FF0000"/>
          <w:sz w:val="32"/>
        </w:rPr>
        <w:t xml:space="preserve"> Education</w:t>
      </w:r>
    </w:p>
    <w:p w14:paraId="2657FD58">
      <w:pPr>
        <w:tabs>
          <w:tab w:val="left" w:pos="1080"/>
          <w:tab w:val="left" w:pos="4860"/>
          <w:tab w:val="left" w:pos="7020"/>
          <w:tab w:val="left" w:pos="7200"/>
        </w:tabs>
        <w:spacing w:line="360" w:lineRule="auto"/>
        <w:ind w:firstLine="480"/>
        <w:jc w:val="center"/>
        <w:rPr>
          <w:rFonts w:eastAsia="华文新魏"/>
        </w:rPr>
      </w:pPr>
    </w:p>
    <w:p w14:paraId="189ED12B">
      <w:pPr>
        <w:tabs>
          <w:tab w:val="left" w:pos="1080"/>
          <w:tab w:val="left" w:pos="4860"/>
          <w:tab w:val="left" w:pos="7020"/>
          <w:tab w:val="left" w:pos="7200"/>
        </w:tabs>
        <w:spacing w:line="360" w:lineRule="auto"/>
        <w:ind w:firstLine="0" w:firstLineChars="0"/>
        <w:rPr>
          <w:rFonts w:eastAsia="华文新魏"/>
        </w:rPr>
      </w:pPr>
    </w:p>
    <w:p w14:paraId="1FCB2954">
      <w:pPr>
        <w:tabs>
          <w:tab w:val="left" w:pos="1080"/>
          <w:tab w:val="left" w:pos="4860"/>
          <w:tab w:val="left" w:pos="7020"/>
          <w:tab w:val="left" w:pos="7200"/>
        </w:tabs>
        <w:spacing w:line="360" w:lineRule="auto"/>
        <w:ind w:firstLine="641"/>
        <w:jc w:val="center"/>
        <w:rPr>
          <w:rFonts w:eastAsia="华文新魏"/>
          <w:b/>
          <w:bCs/>
          <w:sz w:val="32"/>
        </w:rPr>
      </w:pPr>
      <w:r>
        <w:rPr>
          <w:rFonts w:eastAsia="华文新魏"/>
          <w:b/>
          <w:bCs/>
          <w:sz w:val="32"/>
        </w:rPr>
        <w:t>By</w:t>
      </w:r>
    </w:p>
    <w:p w14:paraId="4FFD32AA">
      <w:pPr>
        <w:tabs>
          <w:tab w:val="left" w:pos="1080"/>
          <w:tab w:val="left" w:pos="4860"/>
          <w:tab w:val="left" w:pos="7020"/>
          <w:tab w:val="left" w:pos="7200"/>
        </w:tabs>
        <w:spacing w:line="360" w:lineRule="auto"/>
        <w:ind w:firstLine="641"/>
        <w:jc w:val="center"/>
        <w:rPr>
          <w:rFonts w:eastAsia="华文新魏"/>
          <w:b/>
          <w:bCs/>
          <w:color w:val="FF0000"/>
          <w:sz w:val="32"/>
        </w:rPr>
      </w:pPr>
      <w:r>
        <w:rPr>
          <w:rFonts w:hint="eastAsia" w:eastAsia="华文新魏"/>
          <w:b/>
          <w:bCs/>
          <w:color w:val="FF0000"/>
          <w:sz w:val="32"/>
          <w:lang w:val="en-US" w:eastAsia="zh-CN"/>
        </w:rPr>
        <w:t>Jia</w:t>
      </w:r>
      <w:r>
        <w:rPr>
          <w:rFonts w:hint="eastAsia" w:eastAsia="华文新魏"/>
          <w:b/>
          <w:bCs/>
          <w:color w:val="FF0000"/>
          <w:sz w:val="32"/>
        </w:rPr>
        <w:t xml:space="preserve"> </w:t>
      </w:r>
    </w:p>
    <w:p w14:paraId="3F8D719C">
      <w:pPr>
        <w:tabs>
          <w:tab w:val="left" w:pos="1080"/>
          <w:tab w:val="left" w:pos="4860"/>
          <w:tab w:val="left" w:pos="7020"/>
          <w:tab w:val="left" w:pos="7200"/>
        </w:tabs>
        <w:spacing w:line="360" w:lineRule="auto"/>
        <w:ind w:firstLine="641"/>
        <w:jc w:val="center"/>
        <w:rPr>
          <w:rFonts w:eastAsia="华文新魏"/>
          <w:b/>
          <w:bCs/>
          <w:sz w:val="32"/>
        </w:rPr>
      </w:pPr>
      <w:r>
        <w:rPr>
          <w:rFonts w:eastAsia="华文新魏"/>
          <w:b/>
          <w:bCs/>
          <w:sz w:val="32"/>
        </w:rPr>
        <w:t>Postgraduate Program</w:t>
      </w:r>
    </w:p>
    <w:p w14:paraId="304C3CF3">
      <w:pPr>
        <w:tabs>
          <w:tab w:val="left" w:pos="1080"/>
          <w:tab w:val="left" w:pos="4860"/>
          <w:tab w:val="left" w:pos="7020"/>
          <w:tab w:val="left" w:pos="7200"/>
        </w:tabs>
        <w:spacing w:line="360" w:lineRule="auto"/>
        <w:ind w:firstLine="641"/>
        <w:jc w:val="center"/>
        <w:rPr>
          <w:rFonts w:eastAsia="华文新魏"/>
          <w:b/>
          <w:bCs/>
          <w:color w:val="FF0000"/>
          <w:sz w:val="32"/>
        </w:rPr>
      </w:pPr>
      <w:r>
        <w:rPr>
          <w:rFonts w:hint="eastAsia" w:eastAsia="华文新魏"/>
          <w:b/>
          <w:bCs/>
          <w:color w:val="FF0000"/>
          <w:sz w:val="32"/>
        </w:rPr>
        <w:t xml:space="preserve">College of </w:t>
      </w:r>
      <w:r>
        <w:rPr>
          <w:rFonts w:hint="eastAsia" w:eastAsia="华文新魏"/>
          <w:b/>
          <w:bCs/>
          <w:strike/>
          <w:dstrike w:val="0"/>
          <w:color w:val="FF0000"/>
          <w:sz w:val="32"/>
        </w:rPr>
        <w:t>Education</w:t>
      </w:r>
    </w:p>
    <w:p w14:paraId="77CAF07E">
      <w:pPr>
        <w:tabs>
          <w:tab w:val="left" w:pos="1080"/>
          <w:tab w:val="left" w:pos="4860"/>
          <w:tab w:val="left" w:pos="7020"/>
          <w:tab w:val="left" w:pos="7200"/>
        </w:tabs>
        <w:spacing w:line="360" w:lineRule="auto"/>
        <w:ind w:firstLine="641"/>
        <w:jc w:val="center"/>
        <w:rPr>
          <w:rFonts w:eastAsia="华文新魏"/>
        </w:rPr>
      </w:pPr>
      <w:r>
        <w:rPr>
          <w:rFonts w:eastAsia="华文新魏"/>
          <w:b/>
          <w:bCs/>
          <w:sz w:val="32"/>
        </w:rPr>
        <w:t>Central China Normal University</w:t>
      </w:r>
    </w:p>
    <w:p w14:paraId="3F791725">
      <w:pPr>
        <w:tabs>
          <w:tab w:val="left" w:pos="1080"/>
          <w:tab w:val="left" w:pos="4860"/>
          <w:tab w:val="left" w:pos="7020"/>
          <w:tab w:val="left" w:pos="7200"/>
        </w:tabs>
        <w:spacing w:line="360" w:lineRule="auto"/>
        <w:ind w:firstLine="480"/>
        <w:jc w:val="center"/>
        <w:rPr>
          <w:rFonts w:eastAsia="华文新魏"/>
        </w:rPr>
      </w:pPr>
    </w:p>
    <w:p w14:paraId="2379CC92">
      <w:pPr>
        <w:tabs>
          <w:tab w:val="left" w:pos="1080"/>
          <w:tab w:val="left" w:pos="4860"/>
          <w:tab w:val="left" w:pos="7020"/>
          <w:tab w:val="left" w:pos="7200"/>
        </w:tabs>
        <w:spacing w:line="360" w:lineRule="auto"/>
        <w:ind w:firstLine="480"/>
        <w:jc w:val="center"/>
        <w:rPr>
          <w:rFonts w:eastAsia="华文新魏"/>
        </w:rPr>
      </w:pPr>
    </w:p>
    <w:p w14:paraId="12A9C69F">
      <w:pPr>
        <w:tabs>
          <w:tab w:val="left" w:pos="1080"/>
          <w:tab w:val="left" w:pos="4860"/>
          <w:tab w:val="left" w:pos="7020"/>
          <w:tab w:val="left" w:pos="7200"/>
        </w:tabs>
        <w:spacing w:line="360" w:lineRule="auto"/>
        <w:ind w:firstLine="480"/>
        <w:rPr>
          <w:rFonts w:eastAsia="华文新魏"/>
        </w:rPr>
      </w:pPr>
    </w:p>
    <w:p w14:paraId="1635837A">
      <w:pPr>
        <w:tabs>
          <w:tab w:val="left" w:pos="1080"/>
          <w:tab w:val="left" w:pos="4860"/>
          <w:tab w:val="left" w:pos="7020"/>
          <w:tab w:val="left" w:pos="7200"/>
        </w:tabs>
        <w:spacing w:line="360" w:lineRule="auto"/>
        <w:ind w:firstLine="560"/>
        <w:rPr>
          <w:rFonts w:eastAsia="华文新魏"/>
          <w:color w:val="FF0000"/>
          <w:sz w:val="28"/>
        </w:rPr>
      </w:pPr>
      <w:r>
        <w:rPr>
          <w:rFonts w:eastAsia="华文新魏"/>
          <w:sz w:val="28"/>
        </w:rPr>
        <w:t xml:space="preserve">Supervisor: </w:t>
      </w:r>
      <w:r>
        <w:rPr>
          <w:rFonts w:hint="eastAsia" w:eastAsia="华文新魏"/>
          <w:strike/>
          <w:dstrike w:val="0"/>
          <w:color w:val="FF0000"/>
          <w:sz w:val="28"/>
        </w:rPr>
        <w:t>Zhang L</w:t>
      </w:r>
    </w:p>
    <w:p w14:paraId="1E019E43">
      <w:pPr>
        <w:spacing w:line="360" w:lineRule="auto"/>
        <w:ind w:firstLine="560"/>
        <w:rPr>
          <w:sz w:val="28"/>
          <w:u w:val="single"/>
        </w:rPr>
      </w:pPr>
      <w:bookmarkStart w:id="0" w:name="_Toc88533067"/>
      <w:r>
        <w:rPr>
          <w:sz w:val="28"/>
        </w:rPr>
        <w:t xml:space="preserve">Academic Title: </w:t>
      </w:r>
      <w:r>
        <w:rPr>
          <w:color w:val="FF0000"/>
          <w:sz w:val="28"/>
          <w:szCs w:val="28"/>
        </w:rPr>
        <w:t>Professor</w:t>
      </w:r>
      <w:r>
        <w:rPr>
          <w:rFonts w:hint="eastAsia" w:eastAsia="华文新魏"/>
          <w:color w:val="FF0000"/>
          <w:sz w:val="28"/>
        </w:rPr>
        <w:t xml:space="preserve"> </w:t>
      </w:r>
      <w:r>
        <w:rPr>
          <w:rFonts w:hint="eastAsia" w:eastAsia="华文新魏"/>
          <w:sz w:val="28"/>
        </w:rPr>
        <w:t xml:space="preserve">      </w:t>
      </w:r>
      <w:r>
        <w:rPr>
          <w:sz w:val="28"/>
        </w:rPr>
        <w:t xml:space="preserve">Signature </w:t>
      </w:r>
      <w:bookmarkEnd w:id="0"/>
      <w:r>
        <w:rPr>
          <w:rFonts w:hint="eastAsia"/>
          <w:sz w:val="28"/>
          <w:u w:val="single"/>
        </w:rPr>
        <w:t xml:space="preserve">              </w:t>
      </w:r>
    </w:p>
    <w:p w14:paraId="3F2139FF">
      <w:pPr>
        <w:tabs>
          <w:tab w:val="left" w:pos="1080"/>
          <w:tab w:val="left" w:pos="4860"/>
          <w:tab w:val="left" w:pos="7020"/>
          <w:tab w:val="left" w:pos="7200"/>
        </w:tabs>
        <w:spacing w:line="360" w:lineRule="auto"/>
        <w:ind w:firstLine="560"/>
        <w:jc w:val="right"/>
        <w:rPr>
          <w:rFonts w:eastAsia="华文新魏"/>
          <w:sz w:val="28"/>
        </w:rPr>
      </w:pPr>
      <w:r>
        <w:rPr>
          <w:rFonts w:eastAsia="华文新魏"/>
          <w:sz w:val="28"/>
        </w:rPr>
        <w:t xml:space="preserve">                                    </w:t>
      </w:r>
      <w:r>
        <w:rPr>
          <w:rFonts w:hint="eastAsia" w:eastAsia="华文新魏"/>
          <w:sz w:val="28"/>
        </w:rPr>
        <w:t xml:space="preserve"> </w:t>
      </w:r>
      <w:r>
        <w:rPr>
          <w:rFonts w:eastAsia="华文新魏"/>
          <w:sz w:val="28"/>
        </w:rPr>
        <w:t xml:space="preserve">   Approved</w:t>
      </w:r>
    </w:p>
    <w:p w14:paraId="78BAB450">
      <w:pPr>
        <w:pStyle w:val="9"/>
        <w:spacing w:line="360" w:lineRule="auto"/>
        <w:ind w:left="0" w:leftChars="0" w:firstLine="4560" w:firstLineChars="1900"/>
        <w:jc w:val="right"/>
        <w:rPr>
          <w:rFonts w:hint="eastAsia" w:eastAsia="华文新魏"/>
          <w:lang w:eastAsia="zh-CN"/>
        </w:rPr>
        <w:sectPr>
          <w:headerReference r:id="rId10" w:type="first"/>
          <w:headerReference r:id="rId9" w:type="default"/>
          <w:footnotePr>
            <w:numFmt w:val="decimalEnclosedCircleChinese"/>
            <w:numRestart w:val="eachPage"/>
          </w:footnotePr>
          <w:pgSz w:w="11905" w:h="16838"/>
          <w:pgMar w:top="2211" w:right="1701" w:bottom="1984" w:left="1587" w:header="851" w:footer="1531" w:gutter="0"/>
          <w:cols w:space="720" w:num="1"/>
          <w:titlePg/>
          <w:docGrid w:linePitch="312" w:charSpace="0"/>
        </w:sectPr>
      </w:pPr>
      <w:r>
        <w:t xml:space="preserve">    </w:t>
      </w:r>
      <w:r>
        <w:rPr>
          <w:rFonts w:hint="eastAsia"/>
        </w:rPr>
        <w:t xml:space="preserve">     </w:t>
      </w:r>
      <w:r>
        <w:rPr>
          <w:rFonts w:hint="eastAsia"/>
          <w:color w:val="FF0000"/>
        </w:rPr>
        <w:t xml:space="preserve">    </w:t>
      </w:r>
      <w:r>
        <w:rPr>
          <w:rFonts w:hint="eastAsia"/>
          <w:color w:val="FF0000"/>
          <w:sz w:val="28"/>
        </w:rPr>
        <w:t>May</w:t>
      </w:r>
      <w:r>
        <w:rPr>
          <w:color w:val="FF0000"/>
          <w:sz w:val="28"/>
        </w:rPr>
        <w:t xml:space="preserve">. </w:t>
      </w:r>
      <w:r>
        <w:rPr>
          <w:rFonts w:hint="eastAsia"/>
          <w:color w:val="FF0000"/>
          <w:sz w:val="28"/>
        </w:rPr>
        <w:t>202</w:t>
      </w:r>
      <w:r>
        <w:rPr>
          <w:rFonts w:hint="eastAsia"/>
          <w:color w:val="FF0000"/>
          <w:sz w:val="28"/>
          <w:lang w:val="en-US" w:eastAsia="zh-CN"/>
        </w:rPr>
        <w:t>5</w:t>
      </w:r>
    </w:p>
    <w:p w14:paraId="2DA4689C">
      <w:pPr>
        <w:adjustRightInd w:val="0"/>
        <w:snapToGrid w:val="0"/>
        <w:ind w:firstLine="436"/>
        <w:jc w:val="center"/>
        <w:rPr>
          <w:rFonts w:ascii="楷体" w:hAnsi="楷体" w:eastAsia="楷体"/>
          <w:b/>
          <w:bCs/>
          <w:spacing w:val="2"/>
          <w:w w:val="66"/>
          <w:kern w:val="0"/>
          <w:sz w:val="32"/>
          <w:szCs w:val="32"/>
        </w:rPr>
      </w:pPr>
    </w:p>
    <w:p w14:paraId="174DF2C7">
      <w:pPr>
        <w:ind w:firstLine="595"/>
        <w:jc w:val="center"/>
        <w:rPr>
          <w:rFonts w:ascii="楷体" w:hAnsi="楷体" w:eastAsia="楷体"/>
          <w:b/>
          <w:bCs/>
          <w:sz w:val="44"/>
          <w:szCs w:val="44"/>
        </w:rPr>
      </w:pPr>
      <w:r>
        <w:rPr>
          <w:rFonts w:hint="eastAsia" w:ascii="楷体" w:hAnsi="楷体" w:eastAsia="楷体"/>
          <w:b/>
          <w:bCs/>
          <w:spacing w:val="1"/>
          <w:w w:val="67"/>
          <w:kern w:val="0"/>
          <w:sz w:val="44"/>
          <w:szCs w:val="44"/>
          <w:fitText w:val="6572" w:id="389961173"/>
        </w:rPr>
        <w:t>华中师范大学学位论文原创性声明和使用授权说</w:t>
      </w:r>
      <w:r>
        <w:rPr>
          <w:rFonts w:hint="eastAsia" w:ascii="楷体" w:hAnsi="楷体" w:eastAsia="楷体"/>
          <w:b/>
          <w:bCs/>
          <w:spacing w:val="3"/>
          <w:w w:val="67"/>
          <w:kern w:val="0"/>
          <w:sz w:val="44"/>
          <w:szCs w:val="44"/>
          <w:fitText w:val="6572" w:id="389961173"/>
        </w:rPr>
        <w:t>明</w:t>
      </w:r>
    </w:p>
    <w:p w14:paraId="2467886C">
      <w:pPr>
        <w:ind w:firstLine="400"/>
        <w:jc w:val="center"/>
        <w:rPr>
          <w:rFonts w:eastAsia="华文新魏"/>
          <w:sz w:val="20"/>
          <w:szCs w:val="12"/>
        </w:rPr>
      </w:pPr>
    </w:p>
    <w:p w14:paraId="32E95FB1">
      <w:pPr>
        <w:ind w:firstLine="640"/>
        <w:jc w:val="center"/>
        <w:rPr>
          <w:rFonts w:eastAsia="华文新魏"/>
          <w:sz w:val="32"/>
        </w:rPr>
      </w:pPr>
      <w:r>
        <w:rPr>
          <w:rFonts w:hint="eastAsia" w:eastAsia="华文新魏"/>
          <w:sz w:val="32"/>
        </w:rPr>
        <w:t>原创性声明</w:t>
      </w:r>
    </w:p>
    <w:p w14:paraId="3E08D594">
      <w:pPr>
        <w:ind w:firstLine="120"/>
        <w:jc w:val="center"/>
        <w:rPr>
          <w:rFonts w:eastAsia="华文新魏"/>
          <w:sz w:val="6"/>
          <w:szCs w:val="2"/>
        </w:rPr>
      </w:pPr>
    </w:p>
    <w:p w14:paraId="73F66528">
      <w:pPr>
        <w:ind w:firstLine="480"/>
      </w:pPr>
      <w:r>
        <w:rPr>
          <w:rFonts w:hint="eastAsia"/>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4E9399EE">
      <w:pPr>
        <w:ind w:firstLine="480"/>
        <w:rPr>
          <w:rFonts w:ascii="宋体" w:hAnsi="宋体"/>
        </w:rPr>
      </w:pPr>
    </w:p>
    <w:p w14:paraId="0F85169B">
      <w:pPr>
        <w:ind w:firstLine="480"/>
        <w:rPr>
          <w:rFonts w:ascii="宋体" w:hAnsi="宋体"/>
        </w:rPr>
      </w:pPr>
    </w:p>
    <w:p w14:paraId="7FC0F54C">
      <w:pPr>
        <w:tabs>
          <w:tab w:val="left" w:pos="5580"/>
        </w:tabs>
        <w:ind w:firstLine="480"/>
        <w:rPr>
          <w:rFonts w:ascii="楷体" w:hAnsi="楷体" w:eastAsia="楷体"/>
        </w:rPr>
      </w:pPr>
      <w:r>
        <w:rPr>
          <w:rFonts w:hint="eastAsia" w:ascii="楷体" w:hAnsi="楷体" w:eastAsia="楷体"/>
        </w:rPr>
        <w:t>作者签名：</w:t>
      </w:r>
      <w:r>
        <w:rPr>
          <w:rFonts w:ascii="楷体" w:hAnsi="楷体" w:eastAsia="楷体"/>
        </w:rPr>
        <w:t xml:space="preserve">                                </w:t>
      </w:r>
      <w:r>
        <w:rPr>
          <w:rFonts w:hint="eastAsia" w:ascii="楷体" w:hAnsi="楷体" w:eastAsia="楷体"/>
        </w:rPr>
        <w:t>日期：</w:t>
      </w:r>
      <w:r>
        <w:rPr>
          <w:rFonts w:ascii="楷体" w:hAnsi="楷体" w:eastAsia="楷体"/>
        </w:rPr>
        <w:t xml:space="preserve">    </w:t>
      </w:r>
      <w:r>
        <w:rPr>
          <w:rFonts w:hint="eastAsia" w:ascii="楷体" w:hAnsi="楷体" w:eastAsia="楷体"/>
        </w:rPr>
        <w:t>年</w:t>
      </w:r>
      <w:r>
        <w:rPr>
          <w:rFonts w:ascii="楷体" w:hAnsi="楷体" w:eastAsia="楷体"/>
        </w:rPr>
        <w:t xml:space="preserve">   </w:t>
      </w:r>
      <w:r>
        <w:rPr>
          <w:rFonts w:hint="eastAsia" w:ascii="楷体" w:hAnsi="楷体" w:eastAsia="楷体"/>
        </w:rPr>
        <w:t>月</w:t>
      </w:r>
      <w:r>
        <w:rPr>
          <w:rFonts w:ascii="楷体" w:hAnsi="楷体" w:eastAsia="楷体"/>
        </w:rPr>
        <w:t xml:space="preserve">   </w:t>
      </w:r>
      <w:r>
        <w:rPr>
          <w:rFonts w:hint="eastAsia" w:ascii="楷体" w:hAnsi="楷体" w:eastAsia="楷体"/>
        </w:rPr>
        <w:t>日</w:t>
      </w:r>
    </w:p>
    <w:p w14:paraId="288F5F45">
      <w:pPr>
        <w:ind w:firstLine="480"/>
        <w:rPr>
          <w:rFonts w:ascii="宋体" w:hAnsi="宋体"/>
        </w:rPr>
      </w:pPr>
    </w:p>
    <w:p w14:paraId="1F469AE2">
      <w:pPr>
        <w:ind w:firstLine="480"/>
        <w:rPr>
          <w:rFonts w:ascii="宋体" w:hAnsi="宋体"/>
          <w:u w:val="dotted"/>
        </w:rPr>
      </w:pPr>
      <w:r>
        <w:rPr>
          <w:rFonts w:hint="eastAsia" w:ascii="宋体" w:hAnsi="宋体"/>
          <w:u w:val="dotted"/>
        </w:rPr>
        <w:t xml:space="preserve">                                                                        </w:t>
      </w:r>
    </w:p>
    <w:p w14:paraId="72B08825">
      <w:pPr>
        <w:ind w:firstLine="640"/>
        <w:jc w:val="center"/>
        <w:rPr>
          <w:rFonts w:eastAsia="华文新魏"/>
          <w:sz w:val="32"/>
        </w:rPr>
      </w:pPr>
    </w:p>
    <w:p w14:paraId="7963EE8C">
      <w:pPr>
        <w:ind w:firstLine="640"/>
        <w:jc w:val="center"/>
        <w:rPr>
          <w:rFonts w:eastAsia="楷体_GB2312"/>
          <w:b/>
          <w:bCs/>
          <w:sz w:val="32"/>
        </w:rPr>
      </w:pPr>
      <w:r>
        <w:rPr>
          <w:rFonts w:hint="eastAsia" w:eastAsia="华文新魏"/>
          <w:sz w:val="32"/>
        </w:rPr>
        <w:t>学位论文版权使用授权书</w:t>
      </w:r>
    </w:p>
    <w:p w14:paraId="09C35B7C">
      <w:pPr>
        <w:ind w:firstLine="480"/>
      </w:pPr>
    </w:p>
    <w:p w14:paraId="269969CF">
      <w:pPr>
        <w:ind w:firstLine="480"/>
      </w:pPr>
      <w:r>
        <w:rPr>
          <w:rFonts w:hint="eastAsia"/>
        </w:rPr>
        <w:t>学位论文作者完全了解华中师范大学有关保留、使用学位论文的规定，即：研究生在校攻读学位期间论文工作的知识产权单位属华中师范大学。学校有权保留并向国家有关部门或机构送交论文的复印件和电子版，允许学位论文被查阅和借阅；学校可以公布学位论文的全部或部分内容，可以允许采用影印、缩印或其它复制手段保存、汇编学位论文。（保密的学位论文在解密后遵守此规定）</w:t>
      </w:r>
    </w:p>
    <w:p w14:paraId="667CE1CB">
      <w:pPr>
        <w:ind w:firstLine="480"/>
      </w:pPr>
      <w:r>
        <w:rPr>
          <w:rFonts w:hint="eastAsia"/>
        </w:rPr>
        <w:t>保密论文严格按照《华中师范大学涉密研究生与涉密学位论文管理办法》进行管理。非保密论文不属于保密范围，适用本授权书。</w:t>
      </w:r>
    </w:p>
    <w:p w14:paraId="5FEF2068">
      <w:pPr>
        <w:ind w:firstLine="480"/>
      </w:pPr>
      <w:r>
        <w:rPr>
          <w:rFonts w:hint="eastAsia"/>
        </w:rPr>
        <w:t>因特殊情况需延期发布的论文，同意论文提交后延期□半年；□一年；□二年发布。到期后适用本授权书。</w:t>
      </w:r>
    </w:p>
    <w:p w14:paraId="73BB12B1">
      <w:pPr>
        <w:ind w:firstLine="480"/>
        <w:rPr>
          <w:rFonts w:ascii="宋体" w:hAnsi="宋体"/>
        </w:rPr>
      </w:pPr>
    </w:p>
    <w:p w14:paraId="6AC8F321">
      <w:pPr>
        <w:tabs>
          <w:tab w:val="left" w:pos="5760"/>
        </w:tabs>
        <w:spacing w:line="360" w:lineRule="auto"/>
        <w:ind w:firstLine="480"/>
        <w:rPr>
          <w:rFonts w:ascii="楷体" w:hAnsi="楷体" w:eastAsia="楷体"/>
        </w:rPr>
      </w:pPr>
      <w:r>
        <w:rPr>
          <w:rFonts w:hint="eastAsia" w:ascii="楷体" w:hAnsi="楷体" w:eastAsia="楷体"/>
        </w:rPr>
        <w:t>作者签名：                                导师签名：</w:t>
      </w:r>
    </w:p>
    <w:p w14:paraId="3A24294E">
      <w:pPr>
        <w:tabs>
          <w:tab w:val="left" w:pos="5760"/>
        </w:tabs>
        <w:spacing w:line="360" w:lineRule="auto"/>
        <w:ind w:firstLine="480"/>
        <w:rPr>
          <w:rFonts w:eastAsia="楷体_GB2312"/>
        </w:rPr>
      </w:pPr>
      <w:r>
        <w:rPr>
          <w:rFonts w:hint="eastAsia" w:ascii="楷体" w:hAnsi="楷体" w:eastAsia="楷体"/>
        </w:rPr>
        <w:t>日期：    年   月   日                    日期：    年   月   日</w:t>
      </w:r>
    </w:p>
    <w:p w14:paraId="185179F8">
      <w:pPr>
        <w:spacing w:line="220" w:lineRule="atLeast"/>
        <w:ind w:firstLine="360" w:firstLineChars="150"/>
        <w:rPr>
          <w:rFonts w:eastAsia="楷体_GB2312"/>
        </w:rPr>
        <w:sectPr>
          <w:headerReference r:id="rId12" w:type="first"/>
          <w:headerReference r:id="rId11" w:type="default"/>
          <w:footerReference r:id="rId13" w:type="default"/>
          <w:footnotePr>
            <w:numFmt w:val="decimalEnclosedCircleChinese"/>
            <w:numRestart w:val="eachPage"/>
          </w:footnotePr>
          <w:pgSz w:w="11905" w:h="16838"/>
          <w:pgMar w:top="2211" w:right="1701" w:bottom="1984" w:left="1587" w:header="851" w:footer="1531" w:gutter="0"/>
          <w:pgNumType w:start="0"/>
          <w:cols w:space="720" w:num="1"/>
          <w:titlePg/>
          <w:docGrid w:linePitch="312" w:charSpace="0"/>
        </w:sectPr>
      </w:pPr>
    </w:p>
    <w:p w14:paraId="08C0D066">
      <w:pPr>
        <w:pStyle w:val="2"/>
        <w:spacing w:before="240" w:after="240"/>
      </w:pPr>
      <w:bookmarkStart w:id="1" w:name="_Toc5050"/>
      <w:bookmarkStart w:id="2" w:name="_Toc21690"/>
      <w:bookmarkStart w:id="3" w:name="_Toc15735"/>
      <w:bookmarkStart w:id="4" w:name="_Toc17192"/>
      <w:bookmarkStart w:id="5" w:name="_Toc16087"/>
      <w:r>
        <w:rPr>
          <w:rFonts w:hint="eastAsia"/>
        </w:rPr>
        <w:t>摘  要</w:t>
      </w:r>
      <w:bookmarkEnd w:id="1"/>
      <w:bookmarkEnd w:id="2"/>
      <w:bookmarkEnd w:id="3"/>
    </w:p>
    <w:p w14:paraId="6807A076">
      <w:pPr>
        <w:pStyle w:val="16"/>
        <w:keepNext w:val="0"/>
        <w:keepLines w:val="0"/>
        <w:widowControl/>
        <w:suppressLineNumbers w:val="0"/>
        <w:spacing w:before="0" w:beforeAutospacing="0" w:after="0" w:afterAutospacing="0"/>
        <w:ind w:left="0" w:right="0" w:firstLine="0"/>
        <w:rPr>
          <w:rFonts w:ascii="宋体" w:hAnsi="宋体"/>
          <w:szCs w:val="24"/>
        </w:rPr>
      </w:pPr>
      <w:r>
        <w:rPr>
          <w:rFonts w:hint="eastAsia" w:ascii="宋体" w:hAnsi="宋体"/>
          <w:szCs w:val="24"/>
        </w:rPr>
        <w:t>交通流量预测是智能交通系统中的核心任务之一，能够为交通管理和城市规划提供关键的决策支持。然而，</w:t>
      </w:r>
      <w:r>
        <w:t>随着城市的不断发展，交通网络日益复杂，规模呈指数级增长，</w:t>
      </w:r>
      <w:r>
        <w:rPr>
          <w:rFonts w:hint="eastAsia" w:ascii="宋体" w:hAnsi="宋体"/>
          <w:szCs w:val="24"/>
        </w:rPr>
        <w:t>传统的交通流量预测方法面临着许多</w:t>
      </w:r>
      <w:r>
        <w:rPr>
          <w:rFonts w:hint="eastAsia" w:ascii="宋体" w:hAnsi="宋体"/>
          <w:szCs w:val="24"/>
          <w:lang w:val="en-US" w:eastAsia="zh-CN"/>
        </w:rPr>
        <w:t>新的</w:t>
      </w:r>
      <w:r>
        <w:rPr>
          <w:rFonts w:hint="eastAsia" w:ascii="宋体" w:hAnsi="宋体"/>
          <w:szCs w:val="24"/>
        </w:rPr>
        <w:t>挑战。</w:t>
      </w:r>
      <w:r>
        <w:rPr>
          <w:rFonts w:hint="eastAsia" w:ascii="宋体" w:hAnsi="宋体"/>
          <w:szCs w:val="24"/>
          <w:lang w:val="en-US" w:eastAsia="zh-CN"/>
        </w:rPr>
        <w:t>主要集中在下述方面：</w:t>
      </w:r>
      <w:r>
        <w:t>1）</w:t>
      </w:r>
      <w:r>
        <w:rPr>
          <w:rFonts w:hint="eastAsia" w:ascii="宋体" w:hAnsi="宋体"/>
          <w:szCs w:val="24"/>
        </w:rPr>
        <w:t>交通流量具有强烈的时空依赖性，</w:t>
      </w:r>
      <w:r>
        <w:rPr>
          <w:rFonts w:hint="eastAsia" w:ascii="宋体" w:hAnsi="宋体"/>
          <w:szCs w:val="24"/>
          <w:lang w:val="en-US" w:eastAsia="zh-CN"/>
        </w:rPr>
        <w:t>如何进行</w:t>
      </w:r>
      <w:r>
        <w:t>时空关联捕获</w:t>
      </w:r>
      <w:r>
        <w:rPr>
          <w:rFonts w:hint="eastAsia" w:ascii="宋体" w:hAnsi="宋体"/>
          <w:szCs w:val="24"/>
        </w:rPr>
        <w:t>；</w:t>
      </w:r>
      <w:r>
        <w:t>2）</w:t>
      </w:r>
      <w:r>
        <w:rPr>
          <w:rFonts w:hint="eastAsia"/>
          <w:lang w:val="en-US" w:eastAsia="zh-CN"/>
        </w:rPr>
        <w:t>如何进行</w:t>
      </w:r>
      <w:r>
        <w:t>多源异质数据融合；3）</w:t>
      </w:r>
      <w:r>
        <w:rPr>
          <w:rFonts w:hint="eastAsia"/>
          <w:lang w:val="en-US" w:eastAsia="zh-CN"/>
        </w:rPr>
        <w:t>如何解决</w:t>
      </w:r>
      <w:r>
        <w:t>计算复杂度过高</w:t>
      </w:r>
      <w:r>
        <w:rPr>
          <w:rFonts w:hint="eastAsia"/>
          <w:lang w:val="en-US" w:eastAsia="zh-CN"/>
        </w:rPr>
        <w:t>的问题</w:t>
      </w:r>
      <w:r>
        <w:t>等。</w:t>
      </w:r>
    </w:p>
    <w:p w14:paraId="04C537ED">
      <w:pPr>
        <w:tabs>
          <w:tab w:val="left" w:pos="6615"/>
        </w:tabs>
        <w:ind w:firstLine="480"/>
        <w:jc w:val="left"/>
        <w:rPr>
          <w:rFonts w:hint="eastAsia" w:ascii="宋体" w:hAnsi="宋体"/>
          <w:szCs w:val="24"/>
        </w:rPr>
      </w:pPr>
      <w:r>
        <w:rPr>
          <w:rFonts w:hint="eastAsia" w:ascii="宋体" w:hAnsi="宋体"/>
          <w:szCs w:val="24"/>
          <w:lang w:val="en-US" w:eastAsia="zh-CN"/>
        </w:rPr>
        <w:t>为了应对这些挑战，</w:t>
      </w:r>
      <w:r>
        <w:rPr>
          <w:rFonts w:hint="eastAsia" w:ascii="宋体" w:hAnsi="宋体"/>
          <w:szCs w:val="24"/>
        </w:rPr>
        <w:t>本研究</w:t>
      </w:r>
      <w:r>
        <w:rPr>
          <w:rFonts w:hint="eastAsia" w:ascii="宋体" w:hAnsi="宋体"/>
          <w:szCs w:val="24"/>
          <w:lang w:val="en-US" w:eastAsia="zh-CN"/>
        </w:rPr>
        <w:t>创新性地</w:t>
      </w:r>
      <w:r>
        <w:rPr>
          <w:rFonts w:hint="eastAsia" w:ascii="宋体" w:hAnsi="宋体"/>
          <w:szCs w:val="24"/>
        </w:rPr>
        <w:t>提出了一种基于时空注意力机制和自适应图卷积网络的联合模型。</w:t>
      </w:r>
    </w:p>
    <w:p w14:paraId="31759E9D">
      <w:pPr>
        <w:pStyle w:val="16"/>
        <w:keepNext w:val="0"/>
        <w:keepLines w:val="0"/>
        <w:widowControl/>
        <w:suppressLineNumbers w:val="0"/>
        <w:spacing w:before="0" w:beforeAutospacing="0" w:after="0" w:afterAutospacing="0"/>
        <w:ind w:left="0" w:right="0" w:firstLine="0"/>
        <w:rPr>
          <w:rFonts w:hint="eastAsia" w:ascii="宋体" w:hAnsi="宋体"/>
          <w:szCs w:val="24"/>
        </w:rPr>
      </w:pPr>
      <w:r>
        <w:rPr>
          <w:rFonts w:hint="eastAsia" w:ascii="宋体" w:hAnsi="宋体"/>
          <w:szCs w:val="24"/>
        </w:rPr>
        <w:t>时空注意力机制能够自适应地学习时间和空间上的重要特征，帮助模型</w:t>
      </w:r>
      <w:r>
        <w:rPr>
          <w:rFonts w:hint="eastAsia" w:ascii="宋体" w:hAnsi="宋体"/>
          <w:szCs w:val="24"/>
          <w:lang w:val="en-US" w:eastAsia="zh-CN"/>
        </w:rPr>
        <w:t>聚焦于</w:t>
      </w:r>
      <w:r>
        <w:rPr>
          <w:rFonts w:hint="eastAsia" w:ascii="宋体" w:hAnsi="宋体"/>
          <w:szCs w:val="24"/>
        </w:rPr>
        <w:t>影响交通流量的关键时段和关键区域。</w:t>
      </w:r>
      <w:r>
        <w:rPr>
          <w:rFonts w:hint="eastAsia" w:ascii="宋体" w:hAnsi="宋体"/>
          <w:szCs w:val="24"/>
          <w:lang w:val="en-US" w:eastAsia="zh-CN"/>
        </w:rPr>
        <w:t>其中，</w:t>
      </w:r>
      <w:r>
        <w:rPr>
          <w:rFonts w:hint="eastAsia" w:ascii="宋体" w:hAnsi="宋体"/>
          <w:szCs w:val="24"/>
        </w:rPr>
        <w:t>时间注意力机制通过为不同时间步的输入赋予不同权重，使模型能够关注交通流量波动较大的时间段，</w:t>
      </w:r>
      <w:r>
        <w:t>这一机制能显著增强模型捕捉非线性趋势和长期依赖关系的能力</w:t>
      </w:r>
      <w:r>
        <w:rPr>
          <w:rFonts w:hint="eastAsia"/>
          <w:lang w:eastAsia="zh-CN"/>
        </w:rPr>
        <w:t>。</w:t>
      </w:r>
      <w:r>
        <w:rPr>
          <w:rFonts w:hint="eastAsia" w:ascii="宋体" w:hAnsi="宋体"/>
          <w:szCs w:val="24"/>
        </w:rPr>
        <w:t>与此同时，空间注意力机制</w:t>
      </w:r>
      <w:r>
        <w:rPr>
          <w:rFonts w:hint="eastAsia" w:ascii="宋体" w:hAnsi="宋体"/>
          <w:szCs w:val="24"/>
          <w:lang w:val="en-US" w:eastAsia="zh-CN"/>
        </w:rPr>
        <w:t>的</w:t>
      </w:r>
      <w:r>
        <w:rPr>
          <w:rFonts w:hint="eastAsia" w:ascii="宋体" w:hAnsi="宋体"/>
          <w:szCs w:val="24"/>
        </w:rPr>
        <w:t>引入，</w:t>
      </w:r>
      <w:r>
        <w:rPr>
          <w:rFonts w:hint="eastAsia" w:ascii="宋体" w:hAnsi="宋体"/>
          <w:szCs w:val="24"/>
          <w:lang w:val="en-US" w:eastAsia="zh-CN"/>
        </w:rPr>
        <w:t>有效</w:t>
      </w:r>
      <w:r>
        <w:rPr>
          <w:rFonts w:hint="eastAsia" w:ascii="宋体" w:hAnsi="宋体"/>
          <w:szCs w:val="24"/>
        </w:rPr>
        <w:t>缓解了图卷积的过平滑问题。</w:t>
      </w:r>
      <w:r>
        <w:rPr>
          <w:rFonts w:hint="eastAsia" w:ascii="宋体" w:hAnsi="宋体"/>
          <w:szCs w:val="24"/>
          <w:lang w:val="en-US" w:eastAsia="zh-CN"/>
        </w:rPr>
        <w:t>该机制</w:t>
      </w:r>
      <w:r>
        <w:rPr>
          <w:rFonts w:hint="eastAsia" w:ascii="宋体" w:hAnsi="宋体"/>
          <w:szCs w:val="24"/>
        </w:rPr>
        <w:t>通过动态调整每个节点与其邻居节点之间的相互影响，空间注意力机制能够避免信息的过度平均化，增强模型对局部特征的敏感性，从而提升预测精度。</w:t>
      </w:r>
    </w:p>
    <w:p w14:paraId="46CD53E6">
      <w:pPr>
        <w:pStyle w:val="16"/>
        <w:keepNext w:val="0"/>
        <w:keepLines w:val="0"/>
        <w:widowControl/>
        <w:suppressLineNumbers w:val="0"/>
        <w:spacing w:before="0" w:beforeAutospacing="0" w:after="0" w:afterAutospacing="0"/>
        <w:ind w:left="0" w:right="0" w:firstLine="0"/>
      </w:pPr>
      <w:r>
        <w:rPr>
          <w:rFonts w:hint="eastAsia"/>
          <w:lang w:val="en-US" w:eastAsia="zh-CN"/>
        </w:rPr>
        <w:t>其次，</w:t>
      </w:r>
      <w:r>
        <w:t>在图卷积网络的优化方面，本研究采用了自适应图网络技术，使模型能够学习并反映节点间复杂的潜在关系。这一改进不仅简化了计算流程，而且在处理大规模交通网络数据时显著降低了计算成本，避免了内存溢出和长时间运行的问题，从而提升了模型的实用性。</w:t>
      </w:r>
    </w:p>
    <w:p w14:paraId="6DBEAB54">
      <w:pPr>
        <w:pStyle w:val="16"/>
        <w:keepNext w:val="0"/>
        <w:keepLines w:val="0"/>
        <w:widowControl/>
        <w:suppressLineNumbers w:val="0"/>
        <w:spacing w:before="0" w:beforeAutospacing="0" w:after="0" w:afterAutospacing="0"/>
        <w:ind w:left="0" w:right="0" w:firstLine="0"/>
      </w:pPr>
      <w:r>
        <w:t>此外，本研究还在模型中尝试了多源信息的融合，将外部相关数据（如天气条件、</w:t>
      </w:r>
      <w:r>
        <w:rPr>
          <w:rFonts w:hint="eastAsia"/>
          <w:lang w:val="en-US" w:eastAsia="zh-CN"/>
        </w:rPr>
        <w:t>POI信息</w:t>
      </w:r>
      <w:r>
        <w:t>等）纳入考虑。这一举措进一步提升了模型的预测精度，证明了多信息融合在交通流量预测中的有效性。</w:t>
      </w:r>
    </w:p>
    <w:p w14:paraId="14FE19DC">
      <w:pPr>
        <w:pStyle w:val="16"/>
        <w:keepNext w:val="0"/>
        <w:keepLines w:val="0"/>
        <w:widowControl/>
        <w:suppressLineNumbers w:val="0"/>
        <w:spacing w:before="0" w:beforeAutospacing="0" w:after="0" w:afterAutospacing="0"/>
        <w:ind w:left="0" w:right="0" w:firstLine="0"/>
      </w:pPr>
      <w:r>
        <w:t>最后，基于</w:t>
      </w:r>
      <w:r>
        <w:rPr>
          <w:rFonts w:hint="eastAsia"/>
          <w:lang w:val="en-US" w:eastAsia="zh-CN"/>
        </w:rPr>
        <w:t>SZ和LA</w:t>
      </w:r>
      <w:r>
        <w:t>等多源数据集的实验结果表明，本文提出的时空注意力与自适应图卷积联合框架模型在多种复杂场景下的交通流量预测任务中，相较主流基准模型展现出显著优越性。具体而言，在核心性能指标方面，本文提出的模型预测平均绝对误差（MAE）和均方根误差（RMSE）分别较对比模型下降xxx%和xxxx%。相较于传统图卷积框架，本文采用的自适应图网络学习节点学习机制能有效的缩短模型训练时间。</w:t>
      </w:r>
    </w:p>
    <w:p w14:paraId="27F40D6A">
      <w:pPr>
        <w:pStyle w:val="16"/>
        <w:keepNext w:val="0"/>
        <w:keepLines w:val="0"/>
        <w:widowControl/>
        <w:suppressLineNumbers w:val="0"/>
        <w:spacing w:before="0" w:beforeAutospacing="0" w:after="0" w:afterAutospacing="0"/>
        <w:ind w:left="0" w:right="0" w:firstLine="0"/>
      </w:pPr>
      <w:r>
        <w:t>综上，本文从时刻注意力机制、多信息融合、节点自适应学习三个维度提出了一种新的交通流量预测模型。该模型可为新时代智慧交通管理系统提供重要支撑，为优化交通资源配置、缓解交通拥堵、提升城市交通效率提供技术保障。同时，基于自身灵活的适应性和高效的计算效率，本文提出的新模型在处理大规模交通网络数据是具有明显的优势，具有较强的行业应用推广潜力。</w:t>
      </w:r>
    </w:p>
    <w:p w14:paraId="65809031">
      <w:pPr>
        <w:tabs>
          <w:tab w:val="left" w:pos="6615"/>
        </w:tabs>
        <w:ind w:firstLine="480"/>
        <w:jc w:val="left"/>
        <w:rPr>
          <w:rFonts w:ascii="宋体" w:hAnsi="宋体"/>
          <w:szCs w:val="24"/>
        </w:rPr>
      </w:pPr>
    </w:p>
    <w:p w14:paraId="102889E3">
      <w:pPr>
        <w:tabs>
          <w:tab w:val="left" w:pos="6615"/>
        </w:tabs>
        <w:ind w:firstLine="480"/>
        <w:jc w:val="left"/>
      </w:pPr>
      <w:r>
        <w:rPr>
          <w:rFonts w:hint="eastAsia" w:ascii="宋体" w:hAnsi="宋体"/>
          <w:szCs w:val="24"/>
        </w:rPr>
        <w:t>关键词：交通流量预测  图卷积神经网络  注意力机制</w:t>
      </w:r>
      <w:r>
        <w:rPr>
          <w:rFonts w:hint="eastAsia" w:ascii="宋体" w:hAnsi="宋体"/>
          <w:szCs w:val="24"/>
          <w:lang w:val="en-US" w:eastAsia="zh-CN"/>
        </w:rPr>
        <w:t xml:space="preserve">  自适应图网络学习</w:t>
      </w:r>
      <w:r>
        <w:rPr>
          <w:rFonts w:hint="eastAsia" w:ascii="宋体" w:hAnsi="宋体"/>
          <w:szCs w:val="24"/>
        </w:rPr>
        <w:br w:type="page"/>
      </w:r>
      <w:bookmarkStart w:id="6" w:name="_Toc22260"/>
      <w:bookmarkStart w:id="7" w:name="_Toc8499"/>
      <w:r>
        <w:t>Abstract</w:t>
      </w:r>
      <w:bookmarkEnd w:id="4"/>
      <w:bookmarkEnd w:id="5"/>
      <w:bookmarkEnd w:id="6"/>
      <w:bookmarkEnd w:id="7"/>
    </w:p>
    <w:p w14:paraId="5F9E94ED">
      <w:pPr>
        <w:pStyle w:val="16"/>
        <w:keepNext w:val="0"/>
        <w:keepLines w:val="0"/>
        <w:widowControl/>
        <w:suppressLineNumbers w:val="0"/>
        <w:spacing w:before="0" w:beforeAutospacing="1" w:after="0" w:afterAutospacing="1"/>
        <w:ind w:left="0" w:right="0"/>
      </w:pPr>
      <w:bookmarkStart w:id="8" w:name="_Toc5756"/>
      <w:r>
        <w:t>Traffic flow prediction is one of the core tasks in intelligent transportation systems, providing key decision support for traffic management and urban planning. However, with the continuous development of cities, the transportation network has become increasingly complex, and its scale has grown exponentially. Traditional traffic flow prediction methods face many new challenges, mainly focusing on the following aspects: 1) the strong spatiotemporal dependencies of traffic flow, how to capture these spatiotemporal correlations; 2) how to fuse multi-source heterogeneous data; 3) how to address the high computational complexity of the problem.</w:t>
      </w:r>
    </w:p>
    <w:p w14:paraId="2D10C848">
      <w:pPr>
        <w:pStyle w:val="16"/>
        <w:keepNext w:val="0"/>
        <w:keepLines w:val="0"/>
        <w:widowControl/>
        <w:suppressLineNumbers w:val="0"/>
        <w:spacing w:before="0" w:beforeAutospacing="1" w:after="0" w:afterAutospacing="1"/>
        <w:ind w:left="0" w:right="0"/>
      </w:pPr>
      <w:r>
        <w:t>To address these challenges, this study innovatively proposes a joint model based on a spatiotemporal attention mechanism and an adaptive graph convolutional network. The spatiotemporal attention mechanism can adaptively learn important features in both time and space, helping the model focus on key periods and areas that affect traffic flow. The temporal attention mechanism assigns different weights to inputs at different time steps, enabling the model to pay attention to periods of significant traffic flow fluctuations. This mechanism significantly enhances the model's ability to capture nonlinear trends and long-term dependencies. At the same time, the introduction of the spatial attention mechanism effectively alleviates the over-smoothing problem in graph convolution. By dynamically adjusting the interactions between each node and its neighboring nodes, the spatial attention mechanism prevents excessive averaging of information, increases the model's sensitivity to local features, and improves prediction accuracy.</w:t>
      </w:r>
    </w:p>
    <w:p w14:paraId="16251E19">
      <w:pPr>
        <w:pStyle w:val="16"/>
        <w:keepNext w:val="0"/>
        <w:keepLines w:val="0"/>
        <w:widowControl/>
        <w:suppressLineNumbers w:val="0"/>
        <w:spacing w:before="0" w:beforeAutospacing="1" w:after="0" w:afterAutospacing="1"/>
        <w:ind w:left="0" w:right="0"/>
      </w:pPr>
      <w:r>
        <w:t>Additionally, in optimizing the graph convolutional network, this study employs an adaptive graph network technique that allows the model to learn and reflect the complex underlying relationships between nodes. This improvement not only simplifies the computational process but also significantly reduces the computational cost when handling large-scale traffic network data, avoiding memory overflow and long processing times, thereby enhancing the model's practicality.</w:t>
      </w:r>
    </w:p>
    <w:p w14:paraId="46720533">
      <w:pPr>
        <w:pStyle w:val="16"/>
        <w:keepNext w:val="0"/>
        <w:keepLines w:val="0"/>
        <w:widowControl/>
        <w:suppressLineNumbers w:val="0"/>
        <w:spacing w:before="0" w:beforeAutospacing="1" w:after="0" w:afterAutospacing="1"/>
        <w:ind w:left="0" w:right="0"/>
      </w:pPr>
      <w:r>
        <w:t>Moreover, this study attempts to incorporate multi-source information into the model by considering external relevant data such as weather conditions and Points of Interest (POI) information. This approach further improves the model's prediction accuracy, demonstrating the effectiveness of multi-source information fusion in traffic flow prediction.</w:t>
      </w:r>
    </w:p>
    <w:p w14:paraId="78567996">
      <w:pPr>
        <w:pStyle w:val="16"/>
        <w:keepNext w:val="0"/>
        <w:keepLines w:val="0"/>
        <w:widowControl/>
        <w:suppressLineNumbers w:val="0"/>
        <w:spacing w:before="0" w:beforeAutospacing="1" w:after="0" w:afterAutospacing="1"/>
        <w:ind w:left="0" w:right="0"/>
      </w:pPr>
      <w:r>
        <w:t>Finally, experimental results based on datasets such as SZ and LA show that the proposed spatiotemporal attention and adaptive graph convolution joint framework model demonstrates significant superiority over mainstream baseline models in traffic flow prediction tasks in various complex scenarios. Specifically, in terms of key performance indicators, the proposed model reduces the Mean Absolute Error (MAE) and Root Mean Square Error (RMSE) by xxx% and xxxx%, respectively, compared to the baseline models. Compared to traditional graph convolution frameworks, the adaptive graph network learning mechanism used in this study can effectively shorten the model's training time.</w:t>
      </w:r>
    </w:p>
    <w:p w14:paraId="78C68148">
      <w:pPr>
        <w:pStyle w:val="16"/>
        <w:keepNext w:val="0"/>
        <w:keepLines w:val="0"/>
        <w:widowControl/>
        <w:suppressLineNumbers w:val="0"/>
        <w:spacing w:before="0" w:beforeAutospacing="1" w:after="0" w:afterAutospacing="1"/>
        <w:ind w:left="0" w:right="0"/>
      </w:pPr>
      <w:r>
        <w:t>In conclusion, this study presents a new traffic flow prediction model from the perspectives of temporal attention mechanism, multi-information fusion, and adaptive node learning. This model provides essential support for the new era of smart transportation management systems and offers technical assurance for optimizing traffic resource allocation, alleviating traffic congestion, and improving urban traffic efficiency. Moreover, due to its flexible adaptability and efficient computational performance, the proposed model has significant advantages in handling large-scale traffic network data and demonstrates strong potential for industry application.</w:t>
      </w:r>
    </w:p>
    <w:p w14:paraId="04224F34">
      <w:pPr>
        <w:pStyle w:val="16"/>
        <w:keepNext w:val="0"/>
        <w:keepLines w:val="0"/>
        <w:widowControl/>
        <w:suppressLineNumbers w:val="0"/>
        <w:spacing w:before="0" w:beforeAutospacing="1" w:after="0" w:afterAutospacing="1"/>
        <w:ind w:left="0" w:right="0"/>
      </w:pPr>
      <w:r>
        <w:t>Keywords: Traffic Flow Prediction, Graph Convolutional Network, Attention Mechanism, Adaptive Graph Network Learning.</w:t>
      </w:r>
    </w:p>
    <w:p w14:paraId="0C865192">
      <w:pPr>
        <w:pStyle w:val="16"/>
        <w:keepNext w:val="0"/>
        <w:keepLines w:val="0"/>
        <w:widowControl/>
        <w:suppressLineNumbers w:val="0"/>
        <w:spacing w:before="0" w:beforeAutospacing="1" w:after="0" w:afterAutospacing="1"/>
        <w:ind w:left="0" w:right="0"/>
      </w:pPr>
    </w:p>
    <w:p w14:paraId="5A2BFD6E">
      <w:pPr>
        <w:pStyle w:val="16"/>
        <w:keepNext w:val="0"/>
        <w:keepLines w:val="0"/>
        <w:widowControl/>
        <w:suppressLineNumbers w:val="0"/>
        <w:spacing w:before="0" w:beforeAutospacing="1" w:after="0" w:afterAutospacing="1"/>
        <w:ind w:left="0" w:right="0"/>
      </w:pPr>
    </w:p>
    <w:p w14:paraId="7372AC86">
      <w:pPr>
        <w:pStyle w:val="16"/>
        <w:keepNext w:val="0"/>
        <w:keepLines w:val="0"/>
        <w:widowControl/>
        <w:suppressLineNumbers w:val="0"/>
        <w:spacing w:before="0" w:beforeAutospacing="1" w:after="0" w:afterAutospacing="1"/>
        <w:ind w:left="0" w:right="0"/>
      </w:pPr>
    </w:p>
    <w:p w14:paraId="2D769810">
      <w:pPr>
        <w:pStyle w:val="16"/>
        <w:keepNext w:val="0"/>
        <w:keepLines w:val="0"/>
        <w:widowControl/>
        <w:suppressLineNumbers w:val="0"/>
        <w:spacing w:before="0" w:beforeAutospacing="1" w:after="0" w:afterAutospacing="1"/>
        <w:ind w:left="0" w:right="0"/>
      </w:pPr>
    </w:p>
    <w:p w14:paraId="566052D6">
      <w:pPr>
        <w:pStyle w:val="16"/>
        <w:keepNext w:val="0"/>
        <w:keepLines w:val="0"/>
        <w:widowControl/>
        <w:suppressLineNumbers w:val="0"/>
        <w:spacing w:before="0" w:beforeAutospacing="1" w:after="0" w:afterAutospacing="1"/>
        <w:ind w:left="0" w:right="0"/>
      </w:pPr>
    </w:p>
    <w:p w14:paraId="23002F45">
      <w:pPr>
        <w:pStyle w:val="16"/>
        <w:keepNext w:val="0"/>
        <w:keepLines w:val="0"/>
        <w:widowControl/>
        <w:suppressLineNumbers w:val="0"/>
        <w:spacing w:before="0" w:beforeAutospacing="1" w:after="0" w:afterAutospacing="1"/>
        <w:ind w:left="0" w:right="0"/>
      </w:pPr>
    </w:p>
    <w:p w14:paraId="62EF82D8">
      <w:pPr>
        <w:pStyle w:val="16"/>
        <w:keepNext w:val="0"/>
        <w:keepLines w:val="0"/>
        <w:widowControl/>
        <w:suppressLineNumbers w:val="0"/>
        <w:spacing w:before="0" w:beforeAutospacing="1" w:after="0" w:afterAutospacing="1"/>
        <w:ind w:left="0" w:right="0"/>
      </w:pPr>
    </w:p>
    <w:p w14:paraId="53719E34">
      <w:pPr>
        <w:pStyle w:val="2"/>
        <w:spacing w:before="240" w:after="240"/>
      </w:pPr>
      <w:bookmarkStart w:id="9" w:name="_Toc9760"/>
      <w:r>
        <w:rPr>
          <w:rFonts w:hint="eastAsia"/>
        </w:rPr>
        <w:t>目  录</w:t>
      </w:r>
      <w:bookmarkEnd w:id="8"/>
      <w:bookmarkEnd w:id="9"/>
    </w:p>
    <w:sdt>
      <w:sdtPr>
        <w:rPr>
          <w:rFonts w:ascii="宋体" w:hAnsi="宋体" w:eastAsia="宋体" w:cs="Times New Roman"/>
          <w:kern w:val="2"/>
          <w:sz w:val="21"/>
          <w:lang w:val="en-US" w:eastAsia="zh-CN" w:bidi="ar-SA"/>
        </w:rPr>
        <w:id w:val="147464546"/>
        <w15:color w:val="DBDBDB"/>
        <w:docPartObj>
          <w:docPartGallery w:val="Table of Contents"/>
          <w:docPartUnique/>
        </w:docPartObj>
      </w:sdtPr>
      <w:sdtEndPr>
        <w:rPr>
          <w:rFonts w:ascii="Times New Roman" w:hAnsi="Times New Roman" w:eastAsia="宋体" w:cs="Times New Roman"/>
          <w:kern w:val="2"/>
          <w:sz w:val="24"/>
          <w:lang w:val="en-US" w:eastAsia="zh-CN" w:bidi="ar-SA"/>
        </w:rPr>
      </w:sdtEndPr>
      <w:sdtContent>
        <w:p w14:paraId="74CEDA5B">
          <w:pPr>
            <w:spacing w:before="0" w:beforeLines="0" w:after="0" w:afterLines="0" w:line="240" w:lineRule="auto"/>
            <w:ind w:left="0" w:leftChars="0" w:right="0" w:rightChars="0" w:firstLine="0" w:firstLineChars="0"/>
            <w:jc w:val="center"/>
          </w:pPr>
        </w:p>
        <w:p w14:paraId="47702337">
          <w:pPr>
            <w:pStyle w:val="13"/>
            <w:tabs>
              <w:tab w:val="right" w:leader="dot" w:pos="8617"/>
              <w:tab w:val="clear" w:pos="8608"/>
            </w:tabs>
          </w:pPr>
          <w:r>
            <w:fldChar w:fldCharType="begin"/>
          </w:r>
          <w:r>
            <w:instrText xml:space="preserve">TOC \o "1-3" \h \u </w:instrText>
          </w:r>
          <w:r>
            <w:fldChar w:fldCharType="separate"/>
          </w:r>
          <w:r>
            <w:fldChar w:fldCharType="begin"/>
          </w:r>
          <w:r>
            <w:instrText xml:space="preserve"> HYPERLINK \l _Toc15735 </w:instrText>
          </w:r>
          <w:r>
            <w:fldChar w:fldCharType="separate"/>
          </w:r>
          <w:r>
            <w:rPr>
              <w:rFonts w:hint="eastAsia"/>
            </w:rPr>
            <w:t>摘  要</w:t>
          </w:r>
          <w:r>
            <w:tab/>
          </w:r>
          <w:r>
            <w:fldChar w:fldCharType="begin"/>
          </w:r>
          <w:r>
            <w:instrText xml:space="preserve"> PAGEREF _Toc15735 \h </w:instrText>
          </w:r>
          <w:r>
            <w:fldChar w:fldCharType="separate"/>
          </w:r>
          <w:r>
            <w:t>I</w:t>
          </w:r>
          <w:r>
            <w:fldChar w:fldCharType="end"/>
          </w:r>
          <w:r>
            <w:fldChar w:fldCharType="end"/>
          </w:r>
        </w:p>
        <w:p w14:paraId="16470780">
          <w:pPr>
            <w:pStyle w:val="13"/>
            <w:tabs>
              <w:tab w:val="right" w:leader="dot" w:pos="8617"/>
              <w:tab w:val="clear" w:pos="8608"/>
            </w:tabs>
          </w:pPr>
          <w:r>
            <w:fldChar w:fldCharType="begin"/>
          </w:r>
          <w:r>
            <w:instrText xml:space="preserve"> HYPERLINK \l _Toc9760 </w:instrText>
          </w:r>
          <w:r>
            <w:fldChar w:fldCharType="separate"/>
          </w:r>
          <w:r>
            <w:rPr>
              <w:rFonts w:hint="eastAsia"/>
            </w:rPr>
            <w:t>目  录</w:t>
          </w:r>
          <w:r>
            <w:tab/>
          </w:r>
          <w:r>
            <w:fldChar w:fldCharType="begin"/>
          </w:r>
          <w:r>
            <w:instrText xml:space="preserve"> PAGEREF _Toc9760 \h </w:instrText>
          </w:r>
          <w:r>
            <w:fldChar w:fldCharType="separate"/>
          </w:r>
          <w:r>
            <w:t>V</w:t>
          </w:r>
          <w:r>
            <w:fldChar w:fldCharType="end"/>
          </w:r>
          <w:r>
            <w:fldChar w:fldCharType="end"/>
          </w:r>
        </w:p>
        <w:p w14:paraId="7D40F5CB">
          <w:pPr>
            <w:pStyle w:val="13"/>
            <w:tabs>
              <w:tab w:val="right" w:leader="dot" w:pos="8617"/>
              <w:tab w:val="clear" w:pos="8608"/>
            </w:tabs>
          </w:pPr>
          <w:r>
            <w:fldChar w:fldCharType="begin"/>
          </w:r>
          <w:r>
            <w:instrText xml:space="preserve"> HYPERLINK \l _Toc13279 </w:instrText>
          </w:r>
          <w:r>
            <w:fldChar w:fldCharType="separate"/>
          </w:r>
          <w:r>
            <w:rPr>
              <w:rFonts w:hint="eastAsia"/>
              <w:lang w:val="en-US" w:eastAsia="zh-CN"/>
            </w:rPr>
            <w:t xml:space="preserve">1 </w:t>
          </w:r>
          <w:r>
            <w:rPr>
              <w:rFonts w:hint="eastAsia"/>
            </w:rPr>
            <w:t>绪论</w:t>
          </w:r>
          <w:r>
            <w:tab/>
          </w:r>
          <w:r>
            <w:fldChar w:fldCharType="begin"/>
          </w:r>
          <w:r>
            <w:instrText xml:space="preserve"> PAGEREF _Toc13279 \h </w:instrText>
          </w:r>
          <w:r>
            <w:fldChar w:fldCharType="separate"/>
          </w:r>
          <w:r>
            <w:t>1</w:t>
          </w:r>
          <w:r>
            <w:fldChar w:fldCharType="end"/>
          </w:r>
          <w:r>
            <w:fldChar w:fldCharType="end"/>
          </w:r>
        </w:p>
        <w:p w14:paraId="58CF93C8">
          <w:pPr>
            <w:pStyle w:val="15"/>
            <w:tabs>
              <w:tab w:val="right" w:leader="dot" w:pos="8617"/>
            </w:tabs>
          </w:pPr>
          <w:r>
            <w:fldChar w:fldCharType="begin"/>
          </w:r>
          <w:r>
            <w:instrText xml:space="preserve"> HYPERLINK \l _Toc14726 </w:instrText>
          </w:r>
          <w:r>
            <w:fldChar w:fldCharType="separate"/>
          </w:r>
          <w:r>
            <w:t>1.1</w:t>
          </w:r>
          <w:r>
            <w:rPr>
              <w:rFonts w:hint="eastAsia"/>
            </w:rPr>
            <w:t>研究背景与意义</w:t>
          </w:r>
          <w:r>
            <w:tab/>
          </w:r>
          <w:r>
            <w:fldChar w:fldCharType="begin"/>
          </w:r>
          <w:r>
            <w:instrText xml:space="preserve"> PAGEREF _Toc14726 \h </w:instrText>
          </w:r>
          <w:r>
            <w:fldChar w:fldCharType="separate"/>
          </w:r>
          <w:r>
            <w:t>1</w:t>
          </w:r>
          <w:r>
            <w:fldChar w:fldCharType="end"/>
          </w:r>
          <w:r>
            <w:fldChar w:fldCharType="end"/>
          </w:r>
        </w:p>
        <w:p w14:paraId="181B2A4C">
          <w:pPr>
            <w:pStyle w:val="15"/>
            <w:tabs>
              <w:tab w:val="right" w:leader="dot" w:pos="8617"/>
            </w:tabs>
          </w:pPr>
          <w:r>
            <w:fldChar w:fldCharType="begin"/>
          </w:r>
          <w:r>
            <w:instrText xml:space="preserve"> HYPERLINK \l _Toc21374 </w:instrText>
          </w:r>
          <w:r>
            <w:fldChar w:fldCharType="separate"/>
          </w:r>
          <w:r>
            <w:t>1.2</w:t>
          </w:r>
          <w:r>
            <w:rPr>
              <w:rFonts w:hint="eastAsia"/>
            </w:rPr>
            <w:t>研究现状</w:t>
          </w:r>
          <w:r>
            <w:tab/>
          </w:r>
          <w:r>
            <w:fldChar w:fldCharType="begin"/>
          </w:r>
          <w:r>
            <w:instrText xml:space="preserve"> PAGEREF _Toc21374 \h </w:instrText>
          </w:r>
          <w:r>
            <w:fldChar w:fldCharType="separate"/>
          </w:r>
          <w:r>
            <w:t>2</w:t>
          </w:r>
          <w:r>
            <w:fldChar w:fldCharType="end"/>
          </w:r>
          <w:r>
            <w:fldChar w:fldCharType="end"/>
          </w:r>
        </w:p>
        <w:p w14:paraId="14A3FAEB">
          <w:pPr>
            <w:pStyle w:val="8"/>
            <w:tabs>
              <w:tab w:val="right" w:leader="dot" w:pos="8617"/>
            </w:tabs>
          </w:pPr>
          <w:r>
            <w:fldChar w:fldCharType="begin"/>
          </w:r>
          <w:r>
            <w:instrText xml:space="preserve"> HYPERLINK \l _Toc11577 </w:instrText>
          </w:r>
          <w:r>
            <w:fldChar w:fldCharType="separate"/>
          </w:r>
          <w:r>
            <w:rPr>
              <w:rFonts w:hint="eastAsia"/>
            </w:rPr>
            <w:t xml:space="preserve">1.2.1 </w:t>
          </w:r>
          <w:r>
            <w:rPr>
              <w:rFonts w:hint="eastAsia"/>
              <w:lang w:val="en-US" w:eastAsia="zh-CN"/>
            </w:rPr>
            <w:t>经典</w:t>
          </w:r>
          <w:r>
            <w:rPr>
              <w:rFonts w:hint="eastAsia"/>
            </w:rPr>
            <w:t>统计</w:t>
          </w:r>
          <w:r>
            <w:rPr>
              <w:rFonts w:hint="eastAsia"/>
              <w:lang w:val="en-US" w:eastAsia="zh-CN"/>
            </w:rPr>
            <w:t>模型的预测</w:t>
          </w:r>
          <w:r>
            <w:rPr>
              <w:rFonts w:hint="eastAsia"/>
            </w:rPr>
            <w:t>方法</w:t>
          </w:r>
          <w:r>
            <w:tab/>
          </w:r>
          <w:r>
            <w:fldChar w:fldCharType="begin"/>
          </w:r>
          <w:r>
            <w:instrText xml:space="preserve"> PAGEREF _Toc11577 \h </w:instrText>
          </w:r>
          <w:r>
            <w:fldChar w:fldCharType="separate"/>
          </w:r>
          <w:r>
            <w:t>2</w:t>
          </w:r>
          <w:r>
            <w:fldChar w:fldCharType="end"/>
          </w:r>
          <w:r>
            <w:fldChar w:fldCharType="end"/>
          </w:r>
        </w:p>
        <w:p w14:paraId="0C3D215C">
          <w:pPr>
            <w:pStyle w:val="8"/>
            <w:tabs>
              <w:tab w:val="right" w:leader="dot" w:pos="8617"/>
            </w:tabs>
          </w:pPr>
          <w:r>
            <w:fldChar w:fldCharType="begin"/>
          </w:r>
          <w:r>
            <w:instrText xml:space="preserve"> HYPERLINK \l _Toc28627 </w:instrText>
          </w:r>
          <w:r>
            <w:fldChar w:fldCharType="separate"/>
          </w:r>
          <w:r>
            <w:rPr>
              <w:rFonts w:hint="eastAsia"/>
            </w:rPr>
            <w:t>1.2.</w:t>
          </w:r>
          <w:r>
            <w:rPr>
              <w:rFonts w:hint="eastAsia"/>
              <w:lang w:val="en-US" w:eastAsia="zh-CN"/>
            </w:rPr>
            <w:t>2</w:t>
          </w:r>
          <w:r>
            <w:rPr>
              <w:rFonts w:hint="eastAsia"/>
            </w:rPr>
            <w:t xml:space="preserve"> 机器学习预测方法</w:t>
          </w:r>
          <w:r>
            <w:tab/>
          </w:r>
          <w:r>
            <w:fldChar w:fldCharType="begin"/>
          </w:r>
          <w:r>
            <w:instrText xml:space="preserve"> PAGEREF _Toc28627 \h </w:instrText>
          </w:r>
          <w:r>
            <w:fldChar w:fldCharType="separate"/>
          </w:r>
          <w:r>
            <w:t>3</w:t>
          </w:r>
          <w:r>
            <w:fldChar w:fldCharType="end"/>
          </w:r>
          <w:r>
            <w:fldChar w:fldCharType="end"/>
          </w:r>
        </w:p>
        <w:p w14:paraId="55ADCA48">
          <w:pPr>
            <w:pStyle w:val="8"/>
            <w:tabs>
              <w:tab w:val="right" w:leader="dot" w:pos="8617"/>
            </w:tabs>
          </w:pPr>
          <w:r>
            <w:fldChar w:fldCharType="begin"/>
          </w:r>
          <w:r>
            <w:instrText xml:space="preserve"> HYPERLINK \l _Toc9365 </w:instrText>
          </w:r>
          <w:r>
            <w:fldChar w:fldCharType="separate"/>
          </w:r>
          <w:r>
            <w:rPr>
              <w:rFonts w:hint="eastAsia"/>
            </w:rPr>
            <w:t>1.2.3 深度学习预测方法</w:t>
          </w:r>
          <w:r>
            <w:tab/>
          </w:r>
          <w:r>
            <w:fldChar w:fldCharType="begin"/>
          </w:r>
          <w:r>
            <w:instrText xml:space="preserve"> PAGEREF _Toc9365 \h </w:instrText>
          </w:r>
          <w:r>
            <w:fldChar w:fldCharType="separate"/>
          </w:r>
          <w:r>
            <w:t>4</w:t>
          </w:r>
          <w:r>
            <w:fldChar w:fldCharType="end"/>
          </w:r>
          <w:r>
            <w:fldChar w:fldCharType="end"/>
          </w:r>
        </w:p>
        <w:p w14:paraId="4DB09D38">
          <w:pPr>
            <w:pStyle w:val="15"/>
            <w:tabs>
              <w:tab w:val="right" w:leader="dot" w:pos="8617"/>
            </w:tabs>
          </w:pPr>
          <w:r>
            <w:fldChar w:fldCharType="begin"/>
          </w:r>
          <w:r>
            <w:instrText xml:space="preserve"> HYPERLINK \l _Toc3276 </w:instrText>
          </w:r>
          <w:r>
            <w:fldChar w:fldCharType="separate"/>
          </w:r>
          <w:r>
            <w:t>1.3</w:t>
          </w:r>
          <w:r>
            <w:rPr>
              <w:rFonts w:hint="eastAsia"/>
            </w:rPr>
            <w:t>创新点</w:t>
          </w:r>
          <w:r>
            <w:tab/>
          </w:r>
          <w:r>
            <w:fldChar w:fldCharType="begin"/>
          </w:r>
          <w:r>
            <w:instrText xml:space="preserve"> PAGEREF _Toc3276 \h </w:instrText>
          </w:r>
          <w:r>
            <w:fldChar w:fldCharType="separate"/>
          </w:r>
          <w:r>
            <w:t>8</w:t>
          </w:r>
          <w:r>
            <w:fldChar w:fldCharType="end"/>
          </w:r>
          <w:r>
            <w:fldChar w:fldCharType="end"/>
          </w:r>
        </w:p>
        <w:p w14:paraId="58049873">
          <w:pPr>
            <w:pStyle w:val="15"/>
            <w:tabs>
              <w:tab w:val="right" w:leader="dot" w:pos="8617"/>
            </w:tabs>
          </w:pPr>
          <w:r>
            <w:fldChar w:fldCharType="begin"/>
          </w:r>
          <w:r>
            <w:instrText xml:space="preserve"> HYPERLINK \l _Toc3108 </w:instrText>
          </w:r>
          <w:r>
            <w:fldChar w:fldCharType="separate"/>
          </w:r>
          <w:r>
            <w:t>1.4</w:t>
          </w:r>
          <w:r>
            <w:rPr>
              <w:rFonts w:hint="eastAsia"/>
            </w:rPr>
            <w:t>本文结构</w:t>
          </w:r>
          <w:r>
            <w:tab/>
          </w:r>
          <w:r>
            <w:fldChar w:fldCharType="begin"/>
          </w:r>
          <w:r>
            <w:instrText xml:space="preserve"> PAGEREF _Toc3108 \h </w:instrText>
          </w:r>
          <w:r>
            <w:fldChar w:fldCharType="separate"/>
          </w:r>
          <w:r>
            <w:t>8</w:t>
          </w:r>
          <w:r>
            <w:fldChar w:fldCharType="end"/>
          </w:r>
          <w:r>
            <w:fldChar w:fldCharType="end"/>
          </w:r>
        </w:p>
        <w:p w14:paraId="0844FB5E">
          <w:pPr>
            <w:pStyle w:val="13"/>
            <w:tabs>
              <w:tab w:val="right" w:leader="dot" w:pos="8617"/>
              <w:tab w:val="clear" w:pos="8608"/>
            </w:tabs>
          </w:pPr>
          <w:r>
            <w:fldChar w:fldCharType="begin"/>
          </w:r>
          <w:r>
            <w:instrText xml:space="preserve"> HYPERLINK \l _Toc17369 </w:instrText>
          </w:r>
          <w:r>
            <w:fldChar w:fldCharType="separate"/>
          </w:r>
          <w:r>
            <w:rPr>
              <w:rFonts w:hint="eastAsia"/>
              <w:lang w:val="en-US" w:eastAsia="zh-CN"/>
            </w:rPr>
            <w:t xml:space="preserve">2 </w:t>
          </w:r>
          <w:r>
            <w:rPr>
              <w:rFonts w:hint="eastAsia"/>
            </w:rPr>
            <w:t>图网络基本理论</w:t>
          </w:r>
          <w:r>
            <w:tab/>
          </w:r>
          <w:r>
            <w:fldChar w:fldCharType="begin"/>
          </w:r>
          <w:r>
            <w:instrText xml:space="preserve"> PAGEREF _Toc17369 \h </w:instrText>
          </w:r>
          <w:r>
            <w:fldChar w:fldCharType="separate"/>
          </w:r>
          <w:r>
            <w:t>9</w:t>
          </w:r>
          <w:r>
            <w:fldChar w:fldCharType="end"/>
          </w:r>
          <w:r>
            <w:fldChar w:fldCharType="end"/>
          </w:r>
        </w:p>
        <w:p w14:paraId="6C570148">
          <w:pPr>
            <w:pStyle w:val="15"/>
            <w:tabs>
              <w:tab w:val="right" w:leader="dot" w:pos="8617"/>
            </w:tabs>
          </w:pPr>
          <w:r>
            <w:fldChar w:fldCharType="begin"/>
          </w:r>
          <w:r>
            <w:instrText xml:space="preserve"> HYPERLINK \l _Toc8818 </w:instrText>
          </w:r>
          <w:r>
            <w:fldChar w:fldCharType="separate"/>
          </w:r>
          <w:r>
            <w:rPr>
              <w:rFonts w:hint="eastAsia"/>
              <w:lang w:val="en-US" w:eastAsia="zh-CN"/>
            </w:rPr>
            <w:t xml:space="preserve">2.1 </w:t>
          </w:r>
          <w:r>
            <w:t>图概述</w:t>
          </w:r>
          <w:r>
            <w:tab/>
          </w:r>
          <w:r>
            <w:fldChar w:fldCharType="begin"/>
          </w:r>
          <w:r>
            <w:instrText xml:space="preserve"> PAGEREF _Toc8818 \h </w:instrText>
          </w:r>
          <w:r>
            <w:fldChar w:fldCharType="separate"/>
          </w:r>
          <w:r>
            <w:t>9</w:t>
          </w:r>
          <w:r>
            <w:fldChar w:fldCharType="end"/>
          </w:r>
          <w:r>
            <w:fldChar w:fldCharType="end"/>
          </w:r>
        </w:p>
        <w:p w14:paraId="2B93CDB9">
          <w:pPr>
            <w:pStyle w:val="15"/>
            <w:tabs>
              <w:tab w:val="right" w:leader="dot" w:pos="8617"/>
            </w:tabs>
          </w:pPr>
          <w:r>
            <w:fldChar w:fldCharType="begin"/>
          </w:r>
          <w:r>
            <w:instrText xml:space="preserve"> HYPERLINK \l _Toc16554 </w:instrText>
          </w:r>
          <w:r>
            <w:fldChar w:fldCharType="separate"/>
          </w:r>
          <w:r>
            <w:rPr>
              <w:rFonts w:hint="eastAsia"/>
            </w:rPr>
            <w:t>2.2 图数据应用场景</w:t>
          </w:r>
          <w:r>
            <w:tab/>
          </w:r>
          <w:r>
            <w:fldChar w:fldCharType="begin"/>
          </w:r>
          <w:r>
            <w:instrText xml:space="preserve"> PAGEREF _Toc16554 \h </w:instrText>
          </w:r>
          <w:r>
            <w:fldChar w:fldCharType="separate"/>
          </w:r>
          <w:r>
            <w:t>10</w:t>
          </w:r>
          <w:r>
            <w:fldChar w:fldCharType="end"/>
          </w:r>
          <w:r>
            <w:fldChar w:fldCharType="end"/>
          </w:r>
        </w:p>
        <w:p w14:paraId="15C10FCB">
          <w:pPr>
            <w:pStyle w:val="15"/>
            <w:tabs>
              <w:tab w:val="right" w:leader="dot" w:pos="8617"/>
            </w:tabs>
          </w:pPr>
          <w:r>
            <w:fldChar w:fldCharType="begin"/>
          </w:r>
          <w:r>
            <w:instrText xml:space="preserve"> HYPERLINK \l _Toc5732 </w:instrText>
          </w:r>
          <w:r>
            <w:fldChar w:fldCharType="separate"/>
          </w:r>
          <w:r>
            <w:rPr>
              <w:rFonts w:hint="eastAsia"/>
            </w:rPr>
            <w:t>2.3 图拉普拉斯矩阵</w:t>
          </w:r>
          <w:r>
            <w:tab/>
          </w:r>
          <w:r>
            <w:fldChar w:fldCharType="begin"/>
          </w:r>
          <w:r>
            <w:instrText xml:space="preserve"> PAGEREF _Toc5732 \h </w:instrText>
          </w:r>
          <w:r>
            <w:fldChar w:fldCharType="separate"/>
          </w:r>
          <w:r>
            <w:t>11</w:t>
          </w:r>
          <w:r>
            <w:fldChar w:fldCharType="end"/>
          </w:r>
          <w:r>
            <w:fldChar w:fldCharType="end"/>
          </w:r>
        </w:p>
        <w:p w14:paraId="3442BF7E">
          <w:pPr>
            <w:pStyle w:val="15"/>
            <w:tabs>
              <w:tab w:val="right" w:leader="dot" w:pos="8617"/>
            </w:tabs>
          </w:pPr>
          <w:r>
            <w:fldChar w:fldCharType="begin"/>
          </w:r>
          <w:r>
            <w:instrText xml:space="preserve"> HYPERLINK \l _Toc10435 </w:instrText>
          </w:r>
          <w:r>
            <w:fldChar w:fldCharType="separate"/>
          </w:r>
          <w:r>
            <w:rPr>
              <w:rFonts w:hint="eastAsia"/>
            </w:rPr>
            <w:t>2.4 图傅里叶变换与图滤波器</w:t>
          </w:r>
          <w:r>
            <w:tab/>
          </w:r>
          <w:r>
            <w:fldChar w:fldCharType="begin"/>
          </w:r>
          <w:r>
            <w:instrText xml:space="preserve"> PAGEREF _Toc10435 \h </w:instrText>
          </w:r>
          <w:r>
            <w:fldChar w:fldCharType="separate"/>
          </w:r>
          <w:r>
            <w:t>12</w:t>
          </w:r>
          <w:r>
            <w:fldChar w:fldCharType="end"/>
          </w:r>
          <w:r>
            <w:fldChar w:fldCharType="end"/>
          </w:r>
        </w:p>
        <w:p w14:paraId="02339D11">
          <w:pPr>
            <w:pStyle w:val="15"/>
            <w:tabs>
              <w:tab w:val="right" w:leader="dot" w:pos="8617"/>
            </w:tabs>
          </w:pPr>
          <w:r>
            <w:fldChar w:fldCharType="begin"/>
          </w:r>
          <w:r>
            <w:instrText xml:space="preserve"> HYPERLINK \l _Toc2291 </w:instrText>
          </w:r>
          <w:r>
            <w:fldChar w:fldCharType="separate"/>
          </w:r>
          <w:r>
            <w:rPr>
              <w:rFonts w:hint="eastAsia"/>
            </w:rPr>
            <w:t>2.5 图卷积神经网络</w:t>
          </w:r>
          <w:r>
            <w:tab/>
          </w:r>
          <w:r>
            <w:fldChar w:fldCharType="begin"/>
          </w:r>
          <w:r>
            <w:instrText xml:space="preserve"> PAGEREF _Toc2291 \h </w:instrText>
          </w:r>
          <w:r>
            <w:fldChar w:fldCharType="separate"/>
          </w:r>
          <w:r>
            <w:t>16</w:t>
          </w:r>
          <w:r>
            <w:fldChar w:fldCharType="end"/>
          </w:r>
          <w:r>
            <w:fldChar w:fldCharType="end"/>
          </w:r>
        </w:p>
        <w:p w14:paraId="6BDC4700">
          <w:pPr>
            <w:pStyle w:val="15"/>
            <w:tabs>
              <w:tab w:val="right" w:leader="dot" w:pos="8617"/>
            </w:tabs>
          </w:pPr>
          <w:r>
            <w:fldChar w:fldCharType="begin"/>
          </w:r>
          <w:r>
            <w:instrText xml:space="preserve"> HYPERLINK \l _Toc27821 </w:instrText>
          </w:r>
          <w:r>
            <w:fldChar w:fldCharType="separate"/>
          </w:r>
          <w:r>
            <w:rPr>
              <w:rFonts w:hint="eastAsia"/>
            </w:rPr>
            <w:t>2.6 GCN的性质</w:t>
          </w:r>
          <w:r>
            <w:tab/>
          </w:r>
          <w:r>
            <w:fldChar w:fldCharType="begin"/>
          </w:r>
          <w:r>
            <w:instrText xml:space="preserve"> PAGEREF _Toc27821 \h </w:instrText>
          </w:r>
          <w:r>
            <w:fldChar w:fldCharType="separate"/>
          </w:r>
          <w:r>
            <w:t>18</w:t>
          </w:r>
          <w:r>
            <w:fldChar w:fldCharType="end"/>
          </w:r>
          <w:r>
            <w:fldChar w:fldCharType="end"/>
          </w:r>
        </w:p>
        <w:p w14:paraId="6A99A1D5">
          <w:pPr>
            <w:pStyle w:val="15"/>
            <w:tabs>
              <w:tab w:val="right" w:leader="dot" w:pos="8617"/>
            </w:tabs>
          </w:pPr>
          <w:r>
            <w:fldChar w:fldCharType="begin"/>
          </w:r>
          <w:r>
            <w:instrText xml:space="preserve"> HYPERLINK \l _Toc5650 </w:instrText>
          </w:r>
          <w:r>
            <w:fldChar w:fldCharType="separate"/>
          </w:r>
          <w:r>
            <w:rPr>
              <w:rFonts w:hint="eastAsia"/>
            </w:rPr>
            <w:t>2.7 其他经典交通流量预测模型</w:t>
          </w:r>
          <w:r>
            <w:tab/>
          </w:r>
          <w:r>
            <w:fldChar w:fldCharType="begin"/>
          </w:r>
          <w:r>
            <w:instrText xml:space="preserve"> PAGEREF _Toc5650 \h </w:instrText>
          </w:r>
          <w:r>
            <w:fldChar w:fldCharType="separate"/>
          </w:r>
          <w:r>
            <w:t>21</w:t>
          </w:r>
          <w:r>
            <w:fldChar w:fldCharType="end"/>
          </w:r>
          <w:r>
            <w:fldChar w:fldCharType="end"/>
          </w:r>
        </w:p>
        <w:p w14:paraId="45499631">
          <w:pPr>
            <w:pStyle w:val="8"/>
            <w:tabs>
              <w:tab w:val="right" w:leader="dot" w:pos="8617"/>
            </w:tabs>
          </w:pPr>
          <w:r>
            <w:fldChar w:fldCharType="begin"/>
          </w:r>
          <w:r>
            <w:instrText xml:space="preserve"> HYPERLINK \l _Toc14296 </w:instrText>
          </w:r>
          <w:r>
            <w:fldChar w:fldCharType="separate"/>
          </w:r>
          <w:r>
            <w:rPr>
              <w:rFonts w:hint="eastAsia"/>
            </w:rPr>
            <w:t>2.7.1 长短记忆神经网络</w:t>
          </w:r>
          <w:r>
            <w:tab/>
          </w:r>
          <w:r>
            <w:fldChar w:fldCharType="begin"/>
          </w:r>
          <w:r>
            <w:instrText xml:space="preserve"> PAGEREF _Toc14296 \h </w:instrText>
          </w:r>
          <w:r>
            <w:fldChar w:fldCharType="separate"/>
          </w:r>
          <w:r>
            <w:t>21</w:t>
          </w:r>
          <w:r>
            <w:fldChar w:fldCharType="end"/>
          </w:r>
          <w:r>
            <w:fldChar w:fldCharType="end"/>
          </w:r>
        </w:p>
        <w:p w14:paraId="732CDCBD">
          <w:pPr>
            <w:pStyle w:val="8"/>
            <w:tabs>
              <w:tab w:val="right" w:leader="dot" w:pos="8617"/>
            </w:tabs>
          </w:pPr>
          <w:r>
            <w:fldChar w:fldCharType="begin"/>
          </w:r>
          <w:r>
            <w:instrText xml:space="preserve"> HYPERLINK \l _Toc26004 </w:instrText>
          </w:r>
          <w:r>
            <w:fldChar w:fldCharType="separate"/>
          </w:r>
          <w:r>
            <w:rPr>
              <w:rFonts w:hint="eastAsia"/>
            </w:rPr>
            <w:t>2.7.2 图嵌入方法</w:t>
          </w:r>
          <w:r>
            <w:tab/>
          </w:r>
          <w:r>
            <w:fldChar w:fldCharType="begin"/>
          </w:r>
          <w:r>
            <w:instrText xml:space="preserve"> PAGEREF _Toc26004 \h </w:instrText>
          </w:r>
          <w:r>
            <w:fldChar w:fldCharType="separate"/>
          </w:r>
          <w:r>
            <w:t>23</w:t>
          </w:r>
          <w:r>
            <w:fldChar w:fldCharType="end"/>
          </w:r>
          <w:r>
            <w:fldChar w:fldCharType="end"/>
          </w:r>
        </w:p>
        <w:p w14:paraId="71D31971">
          <w:pPr>
            <w:pStyle w:val="8"/>
            <w:tabs>
              <w:tab w:val="right" w:leader="dot" w:pos="8617"/>
            </w:tabs>
          </w:pPr>
          <w:r>
            <w:fldChar w:fldCharType="begin"/>
          </w:r>
          <w:r>
            <w:instrText xml:space="preserve"> HYPERLINK \l _Toc7273 </w:instrText>
          </w:r>
          <w:r>
            <w:fldChar w:fldCharType="separate"/>
          </w:r>
          <w:r>
            <w:rPr>
              <w:rFonts w:hint="eastAsia"/>
            </w:rPr>
            <w:t>2.7.3 T-GCN</w:t>
          </w:r>
          <w:r>
            <w:tab/>
          </w:r>
          <w:r>
            <w:fldChar w:fldCharType="begin"/>
          </w:r>
          <w:r>
            <w:instrText xml:space="preserve"> PAGEREF _Toc7273 \h </w:instrText>
          </w:r>
          <w:r>
            <w:fldChar w:fldCharType="separate"/>
          </w:r>
          <w:r>
            <w:t>25</w:t>
          </w:r>
          <w:r>
            <w:fldChar w:fldCharType="end"/>
          </w:r>
          <w:r>
            <w:fldChar w:fldCharType="end"/>
          </w:r>
        </w:p>
        <w:p w14:paraId="18ACF3D5">
          <w:pPr>
            <w:pStyle w:val="13"/>
            <w:tabs>
              <w:tab w:val="right" w:leader="dot" w:pos="8617"/>
              <w:tab w:val="clear" w:pos="8608"/>
            </w:tabs>
          </w:pPr>
          <w:r>
            <w:fldChar w:fldCharType="begin"/>
          </w:r>
          <w:r>
            <w:instrText xml:space="preserve"> HYPERLINK \l _Toc3131 </w:instrText>
          </w:r>
          <w:r>
            <w:fldChar w:fldCharType="separate"/>
          </w:r>
          <w:r>
            <w:rPr>
              <w:rFonts w:hint="eastAsia"/>
            </w:rPr>
            <w:t>3 基于图神经网络与注意力机制的交通流量预测</w:t>
          </w:r>
          <w:r>
            <w:tab/>
          </w:r>
          <w:r>
            <w:fldChar w:fldCharType="begin"/>
          </w:r>
          <w:r>
            <w:instrText xml:space="preserve"> PAGEREF _Toc3131 \h </w:instrText>
          </w:r>
          <w:r>
            <w:fldChar w:fldCharType="separate"/>
          </w:r>
          <w:r>
            <w:t>26</w:t>
          </w:r>
          <w:r>
            <w:fldChar w:fldCharType="end"/>
          </w:r>
          <w:r>
            <w:fldChar w:fldCharType="end"/>
          </w:r>
        </w:p>
        <w:p w14:paraId="65D52E7E">
          <w:pPr>
            <w:pStyle w:val="15"/>
            <w:tabs>
              <w:tab w:val="right" w:leader="dot" w:pos="8617"/>
            </w:tabs>
          </w:pPr>
          <w:r>
            <w:fldChar w:fldCharType="begin"/>
          </w:r>
          <w:r>
            <w:instrText xml:space="preserve"> HYPERLINK \l _Toc17028 </w:instrText>
          </w:r>
          <w:r>
            <w:fldChar w:fldCharType="separate"/>
          </w:r>
          <w:r>
            <w:rPr>
              <w:rFonts w:hint="eastAsia"/>
            </w:rPr>
            <w:t>3.1 引言</w:t>
          </w:r>
          <w:r>
            <w:tab/>
          </w:r>
          <w:r>
            <w:fldChar w:fldCharType="begin"/>
          </w:r>
          <w:r>
            <w:instrText xml:space="preserve"> PAGEREF _Toc17028 \h </w:instrText>
          </w:r>
          <w:r>
            <w:fldChar w:fldCharType="separate"/>
          </w:r>
          <w:r>
            <w:t>26</w:t>
          </w:r>
          <w:r>
            <w:fldChar w:fldCharType="end"/>
          </w:r>
          <w:r>
            <w:fldChar w:fldCharType="end"/>
          </w:r>
        </w:p>
        <w:p w14:paraId="20518747">
          <w:pPr>
            <w:pStyle w:val="15"/>
            <w:tabs>
              <w:tab w:val="right" w:leader="dot" w:pos="8617"/>
            </w:tabs>
          </w:pPr>
          <w:r>
            <w:fldChar w:fldCharType="begin"/>
          </w:r>
          <w:r>
            <w:instrText xml:space="preserve"> HYPERLINK \l _Toc1633 </w:instrText>
          </w:r>
          <w:r>
            <w:fldChar w:fldCharType="separate"/>
          </w:r>
          <w:r>
            <w:rPr>
              <w:rFonts w:hint="eastAsia"/>
            </w:rPr>
            <w:t>3.2 基于时空注意力机制与图网络结合的交通流预测方法设计思路</w:t>
          </w:r>
          <w:r>
            <w:tab/>
          </w:r>
          <w:r>
            <w:fldChar w:fldCharType="begin"/>
          </w:r>
          <w:r>
            <w:instrText xml:space="preserve"> PAGEREF _Toc1633 \h </w:instrText>
          </w:r>
          <w:r>
            <w:fldChar w:fldCharType="separate"/>
          </w:r>
          <w:r>
            <w:t>27</w:t>
          </w:r>
          <w:r>
            <w:fldChar w:fldCharType="end"/>
          </w:r>
          <w:r>
            <w:fldChar w:fldCharType="end"/>
          </w:r>
        </w:p>
        <w:p w14:paraId="26988A8D">
          <w:pPr>
            <w:pStyle w:val="15"/>
            <w:tabs>
              <w:tab w:val="right" w:leader="dot" w:pos="8617"/>
            </w:tabs>
          </w:pPr>
          <w:r>
            <w:fldChar w:fldCharType="begin"/>
          </w:r>
          <w:r>
            <w:instrText xml:space="preserve"> HYPERLINK \l _Toc24271 </w:instrText>
          </w:r>
          <w:r>
            <w:fldChar w:fldCharType="separate"/>
          </w:r>
          <w:r>
            <w:rPr>
              <w:rFonts w:hint="eastAsia"/>
            </w:rPr>
            <w:t>3.3模型具体结构分析</w:t>
          </w:r>
          <w:r>
            <w:tab/>
          </w:r>
          <w:r>
            <w:fldChar w:fldCharType="begin"/>
          </w:r>
          <w:r>
            <w:instrText xml:space="preserve"> PAGEREF _Toc24271 \h </w:instrText>
          </w:r>
          <w:r>
            <w:fldChar w:fldCharType="separate"/>
          </w:r>
          <w:r>
            <w:t>29</w:t>
          </w:r>
          <w:r>
            <w:fldChar w:fldCharType="end"/>
          </w:r>
          <w:r>
            <w:fldChar w:fldCharType="end"/>
          </w:r>
        </w:p>
        <w:p w14:paraId="34A00E40">
          <w:pPr>
            <w:pStyle w:val="8"/>
            <w:tabs>
              <w:tab w:val="right" w:leader="dot" w:pos="8617"/>
            </w:tabs>
          </w:pPr>
          <w:r>
            <w:fldChar w:fldCharType="begin"/>
          </w:r>
          <w:r>
            <w:instrText xml:space="preserve"> HYPERLINK \l _Toc8416 </w:instrText>
          </w:r>
          <w:r>
            <w:fldChar w:fldCharType="separate"/>
          </w:r>
          <w:r>
            <w:rPr>
              <w:rFonts w:hint="eastAsia"/>
            </w:rPr>
            <w:t>3.3.1时空注意力机制</w:t>
          </w:r>
          <w:r>
            <w:tab/>
          </w:r>
          <w:r>
            <w:fldChar w:fldCharType="begin"/>
          </w:r>
          <w:r>
            <w:instrText xml:space="preserve"> PAGEREF _Toc8416 \h </w:instrText>
          </w:r>
          <w:r>
            <w:fldChar w:fldCharType="separate"/>
          </w:r>
          <w:r>
            <w:t>29</w:t>
          </w:r>
          <w:r>
            <w:fldChar w:fldCharType="end"/>
          </w:r>
          <w:r>
            <w:fldChar w:fldCharType="end"/>
          </w:r>
        </w:p>
        <w:p w14:paraId="254101A4">
          <w:pPr>
            <w:pStyle w:val="8"/>
            <w:tabs>
              <w:tab w:val="right" w:leader="dot" w:pos="8617"/>
            </w:tabs>
          </w:pPr>
          <w:r>
            <w:fldChar w:fldCharType="begin"/>
          </w:r>
          <w:r>
            <w:instrText xml:space="preserve"> HYPERLINK \l _Toc4685 </w:instrText>
          </w:r>
          <w:r>
            <w:fldChar w:fldCharType="separate"/>
          </w:r>
          <w:r>
            <w:rPr>
              <w:rFonts w:hint="eastAsia"/>
            </w:rPr>
            <w:t>3.3.2 图滤波器优化</w:t>
          </w:r>
          <w:r>
            <w:tab/>
          </w:r>
          <w:r>
            <w:fldChar w:fldCharType="begin"/>
          </w:r>
          <w:r>
            <w:instrText xml:space="preserve"> PAGEREF _Toc4685 \h </w:instrText>
          </w:r>
          <w:r>
            <w:fldChar w:fldCharType="separate"/>
          </w:r>
          <w:r>
            <w:t>31</w:t>
          </w:r>
          <w:r>
            <w:fldChar w:fldCharType="end"/>
          </w:r>
          <w:r>
            <w:fldChar w:fldCharType="end"/>
          </w:r>
        </w:p>
        <w:p w14:paraId="60EB4A1A">
          <w:pPr>
            <w:pStyle w:val="15"/>
            <w:tabs>
              <w:tab w:val="right" w:leader="dot" w:pos="8617"/>
            </w:tabs>
          </w:pPr>
          <w:r>
            <w:fldChar w:fldCharType="begin"/>
          </w:r>
          <w:r>
            <w:instrText xml:space="preserve"> HYPERLINK \l _Toc2583 </w:instrText>
          </w:r>
          <w:r>
            <w:fldChar w:fldCharType="separate"/>
          </w:r>
          <w:r>
            <w:rPr>
              <w:rFonts w:hint="eastAsia"/>
            </w:rPr>
            <w:t>3.4 实验结果分析</w:t>
          </w:r>
          <w:r>
            <w:tab/>
          </w:r>
          <w:r>
            <w:fldChar w:fldCharType="begin"/>
          </w:r>
          <w:r>
            <w:instrText xml:space="preserve"> PAGEREF _Toc2583 \h </w:instrText>
          </w:r>
          <w:r>
            <w:fldChar w:fldCharType="separate"/>
          </w:r>
          <w:r>
            <w:t>34</w:t>
          </w:r>
          <w:r>
            <w:fldChar w:fldCharType="end"/>
          </w:r>
          <w:r>
            <w:fldChar w:fldCharType="end"/>
          </w:r>
        </w:p>
        <w:p w14:paraId="7DE497EA">
          <w:pPr>
            <w:pStyle w:val="8"/>
            <w:tabs>
              <w:tab w:val="right" w:leader="dot" w:pos="8617"/>
            </w:tabs>
          </w:pPr>
          <w:r>
            <w:fldChar w:fldCharType="begin"/>
          </w:r>
          <w:r>
            <w:instrText xml:space="preserve"> HYPERLINK \l _Toc9658 </w:instrText>
          </w:r>
          <w:r>
            <w:fldChar w:fldCharType="separate"/>
          </w:r>
          <w:r>
            <w:rPr>
              <w:rFonts w:hint="eastAsia"/>
            </w:rPr>
            <w:t>3.4.1实验细节设置</w:t>
          </w:r>
          <w:r>
            <w:tab/>
          </w:r>
          <w:r>
            <w:fldChar w:fldCharType="begin"/>
          </w:r>
          <w:r>
            <w:instrText xml:space="preserve"> PAGEREF _Toc9658 \h </w:instrText>
          </w:r>
          <w:r>
            <w:fldChar w:fldCharType="separate"/>
          </w:r>
          <w:r>
            <w:t>34</w:t>
          </w:r>
          <w:r>
            <w:fldChar w:fldCharType="end"/>
          </w:r>
          <w:r>
            <w:fldChar w:fldCharType="end"/>
          </w:r>
        </w:p>
        <w:p w14:paraId="2DBFF0B8">
          <w:pPr>
            <w:pStyle w:val="8"/>
            <w:tabs>
              <w:tab w:val="right" w:leader="dot" w:pos="8617"/>
            </w:tabs>
          </w:pPr>
          <w:r>
            <w:fldChar w:fldCharType="begin"/>
          </w:r>
          <w:r>
            <w:instrText xml:space="preserve"> HYPERLINK \l _Toc21569 </w:instrText>
          </w:r>
          <w:r>
            <w:fldChar w:fldCharType="separate"/>
          </w:r>
          <w:r>
            <w:rPr>
              <w:rFonts w:hint="eastAsia"/>
            </w:rPr>
            <w:t>3.4.2 实验结果</w:t>
          </w:r>
          <w:r>
            <w:tab/>
          </w:r>
          <w:r>
            <w:fldChar w:fldCharType="begin"/>
          </w:r>
          <w:r>
            <w:instrText xml:space="preserve"> PAGEREF _Toc21569 \h </w:instrText>
          </w:r>
          <w:r>
            <w:fldChar w:fldCharType="separate"/>
          </w:r>
          <w:r>
            <w:t>35</w:t>
          </w:r>
          <w:r>
            <w:fldChar w:fldCharType="end"/>
          </w:r>
          <w:r>
            <w:fldChar w:fldCharType="end"/>
          </w:r>
        </w:p>
        <w:p w14:paraId="44757DA0">
          <w:pPr>
            <w:pStyle w:val="8"/>
            <w:tabs>
              <w:tab w:val="right" w:leader="dot" w:pos="8617"/>
            </w:tabs>
          </w:pPr>
          <w:r>
            <w:fldChar w:fldCharType="begin"/>
          </w:r>
          <w:r>
            <w:instrText xml:space="preserve"> HYPERLINK \l _Toc25865 </w:instrText>
          </w:r>
          <w:r>
            <w:fldChar w:fldCharType="separate"/>
          </w:r>
          <w:r>
            <w:rPr>
              <w:rFonts w:hint="eastAsia"/>
            </w:rPr>
            <w:t>3.4.3 多信息融合适应性</w:t>
          </w:r>
          <w:r>
            <w:tab/>
          </w:r>
          <w:r>
            <w:fldChar w:fldCharType="begin"/>
          </w:r>
          <w:r>
            <w:instrText xml:space="preserve"> PAGEREF _Toc25865 \h </w:instrText>
          </w:r>
          <w:r>
            <w:fldChar w:fldCharType="separate"/>
          </w:r>
          <w:r>
            <w:t>39</w:t>
          </w:r>
          <w:r>
            <w:fldChar w:fldCharType="end"/>
          </w:r>
          <w:r>
            <w:fldChar w:fldCharType="end"/>
          </w:r>
        </w:p>
        <w:p w14:paraId="65A529FC">
          <w:pPr>
            <w:pStyle w:val="13"/>
            <w:tabs>
              <w:tab w:val="right" w:leader="dot" w:pos="8617"/>
              <w:tab w:val="clear" w:pos="8608"/>
            </w:tabs>
          </w:pPr>
          <w:r>
            <w:fldChar w:fldCharType="begin"/>
          </w:r>
          <w:r>
            <w:instrText xml:space="preserve"> HYPERLINK \l _Toc15238 </w:instrText>
          </w:r>
          <w:r>
            <w:fldChar w:fldCharType="separate"/>
          </w:r>
          <w:r>
            <w:rPr>
              <w:rFonts w:hint="eastAsia"/>
            </w:rPr>
            <w:t>4 基于时空注意力机制-自适应图网络的交通流预测方法</w:t>
          </w:r>
          <w:r>
            <w:tab/>
          </w:r>
          <w:r>
            <w:fldChar w:fldCharType="begin"/>
          </w:r>
          <w:r>
            <w:instrText xml:space="preserve"> PAGEREF _Toc15238 \h </w:instrText>
          </w:r>
          <w:r>
            <w:fldChar w:fldCharType="separate"/>
          </w:r>
          <w:r>
            <w:t>41</w:t>
          </w:r>
          <w:r>
            <w:fldChar w:fldCharType="end"/>
          </w:r>
          <w:r>
            <w:fldChar w:fldCharType="end"/>
          </w:r>
        </w:p>
        <w:p w14:paraId="7CFED6B3">
          <w:pPr>
            <w:pStyle w:val="15"/>
            <w:tabs>
              <w:tab w:val="right" w:leader="dot" w:pos="8617"/>
            </w:tabs>
          </w:pPr>
          <w:r>
            <w:fldChar w:fldCharType="begin"/>
          </w:r>
          <w:r>
            <w:instrText xml:space="preserve"> HYPERLINK \l _Toc17348 </w:instrText>
          </w:r>
          <w:r>
            <w:fldChar w:fldCharType="separate"/>
          </w:r>
          <w:r>
            <w:rPr>
              <w:rFonts w:hint="eastAsia"/>
            </w:rPr>
            <w:t>4.1 引言</w:t>
          </w:r>
          <w:r>
            <w:tab/>
          </w:r>
          <w:r>
            <w:fldChar w:fldCharType="begin"/>
          </w:r>
          <w:r>
            <w:instrText xml:space="preserve"> PAGEREF _Toc17348 \h </w:instrText>
          </w:r>
          <w:r>
            <w:fldChar w:fldCharType="separate"/>
          </w:r>
          <w:r>
            <w:t>41</w:t>
          </w:r>
          <w:r>
            <w:fldChar w:fldCharType="end"/>
          </w:r>
          <w:r>
            <w:fldChar w:fldCharType="end"/>
          </w:r>
        </w:p>
        <w:p w14:paraId="7AFF84AC">
          <w:pPr>
            <w:pStyle w:val="15"/>
            <w:tabs>
              <w:tab w:val="right" w:leader="dot" w:pos="8617"/>
            </w:tabs>
          </w:pPr>
          <w:r>
            <w:fldChar w:fldCharType="begin"/>
          </w:r>
          <w:r>
            <w:instrText xml:space="preserve"> HYPERLINK \l _Toc21852 </w:instrText>
          </w:r>
          <w:r>
            <w:fldChar w:fldCharType="separate"/>
          </w:r>
          <w:r>
            <w:rPr>
              <w:rFonts w:hint="eastAsia"/>
            </w:rPr>
            <w:t>4.2 自适应图的设计思路</w:t>
          </w:r>
          <w:r>
            <w:tab/>
          </w:r>
          <w:r>
            <w:fldChar w:fldCharType="begin"/>
          </w:r>
          <w:r>
            <w:instrText xml:space="preserve"> PAGEREF _Toc21852 \h </w:instrText>
          </w:r>
          <w:r>
            <w:fldChar w:fldCharType="separate"/>
          </w:r>
          <w:r>
            <w:t>42</w:t>
          </w:r>
          <w:r>
            <w:fldChar w:fldCharType="end"/>
          </w:r>
          <w:r>
            <w:fldChar w:fldCharType="end"/>
          </w:r>
        </w:p>
        <w:p w14:paraId="7DA385FB">
          <w:pPr>
            <w:pStyle w:val="15"/>
            <w:tabs>
              <w:tab w:val="right" w:leader="dot" w:pos="8617"/>
            </w:tabs>
          </w:pPr>
          <w:r>
            <w:fldChar w:fldCharType="begin"/>
          </w:r>
          <w:r>
            <w:instrText xml:space="preserve"> HYPERLINK \l _Toc31054 </w:instrText>
          </w:r>
          <w:r>
            <w:fldChar w:fldCharType="separate"/>
          </w:r>
          <w:r>
            <w:rPr>
              <w:rFonts w:hint="eastAsia"/>
            </w:rPr>
            <w:t>4.3 实验结果分析</w:t>
          </w:r>
          <w:r>
            <w:tab/>
          </w:r>
          <w:r>
            <w:fldChar w:fldCharType="begin"/>
          </w:r>
          <w:r>
            <w:instrText xml:space="preserve"> PAGEREF _Toc31054 \h </w:instrText>
          </w:r>
          <w:r>
            <w:fldChar w:fldCharType="separate"/>
          </w:r>
          <w:r>
            <w:t>44</w:t>
          </w:r>
          <w:r>
            <w:fldChar w:fldCharType="end"/>
          </w:r>
          <w:r>
            <w:fldChar w:fldCharType="end"/>
          </w:r>
        </w:p>
        <w:p w14:paraId="57B85A18">
          <w:pPr>
            <w:pStyle w:val="13"/>
            <w:tabs>
              <w:tab w:val="right" w:leader="dot" w:pos="8617"/>
              <w:tab w:val="clear" w:pos="8608"/>
            </w:tabs>
          </w:pPr>
          <w:r>
            <w:fldChar w:fldCharType="begin"/>
          </w:r>
          <w:r>
            <w:instrText xml:space="preserve"> HYPERLINK \l _Toc15417 </w:instrText>
          </w:r>
          <w:r>
            <w:fldChar w:fldCharType="separate"/>
          </w:r>
          <w:r>
            <w:rPr>
              <w:rFonts w:hint="eastAsia"/>
            </w:rPr>
            <w:t>5 总结与展望</w:t>
          </w:r>
          <w:r>
            <w:tab/>
          </w:r>
          <w:r>
            <w:fldChar w:fldCharType="begin"/>
          </w:r>
          <w:r>
            <w:instrText xml:space="preserve"> PAGEREF _Toc15417 \h </w:instrText>
          </w:r>
          <w:r>
            <w:fldChar w:fldCharType="separate"/>
          </w:r>
          <w:r>
            <w:t>45</w:t>
          </w:r>
          <w:r>
            <w:fldChar w:fldCharType="end"/>
          </w:r>
          <w:r>
            <w:fldChar w:fldCharType="end"/>
          </w:r>
        </w:p>
        <w:p w14:paraId="12920A02">
          <w:pPr>
            <w:pStyle w:val="15"/>
            <w:tabs>
              <w:tab w:val="right" w:leader="dot" w:pos="8617"/>
            </w:tabs>
          </w:pPr>
          <w:r>
            <w:fldChar w:fldCharType="begin"/>
          </w:r>
          <w:r>
            <w:instrText xml:space="preserve"> HYPERLINK \l _Toc31838 </w:instrText>
          </w:r>
          <w:r>
            <w:fldChar w:fldCharType="separate"/>
          </w:r>
          <w:r>
            <w:rPr>
              <w:rFonts w:hint="eastAsia"/>
            </w:rPr>
            <w:t>5.1 总结</w:t>
          </w:r>
          <w:r>
            <w:tab/>
          </w:r>
          <w:r>
            <w:fldChar w:fldCharType="begin"/>
          </w:r>
          <w:r>
            <w:instrText xml:space="preserve"> PAGEREF _Toc31838 \h </w:instrText>
          </w:r>
          <w:r>
            <w:fldChar w:fldCharType="separate"/>
          </w:r>
          <w:r>
            <w:t>45</w:t>
          </w:r>
          <w:r>
            <w:fldChar w:fldCharType="end"/>
          </w:r>
          <w:r>
            <w:fldChar w:fldCharType="end"/>
          </w:r>
        </w:p>
        <w:p w14:paraId="2241D51E">
          <w:pPr>
            <w:pStyle w:val="15"/>
            <w:tabs>
              <w:tab w:val="right" w:leader="dot" w:pos="8617"/>
            </w:tabs>
          </w:pPr>
          <w:r>
            <w:fldChar w:fldCharType="begin"/>
          </w:r>
          <w:r>
            <w:instrText xml:space="preserve"> HYPERLINK \l _Toc8624 </w:instrText>
          </w:r>
          <w:r>
            <w:fldChar w:fldCharType="separate"/>
          </w:r>
          <w:r>
            <w:rPr>
              <w:rFonts w:hint="eastAsia"/>
            </w:rPr>
            <w:t>5.2 展望</w:t>
          </w:r>
          <w:r>
            <w:tab/>
          </w:r>
          <w:r>
            <w:fldChar w:fldCharType="begin"/>
          </w:r>
          <w:r>
            <w:instrText xml:space="preserve"> PAGEREF _Toc8624 \h </w:instrText>
          </w:r>
          <w:r>
            <w:fldChar w:fldCharType="separate"/>
          </w:r>
          <w:r>
            <w:t>48</w:t>
          </w:r>
          <w:r>
            <w:fldChar w:fldCharType="end"/>
          </w:r>
          <w:r>
            <w:fldChar w:fldCharType="end"/>
          </w:r>
        </w:p>
        <w:p w14:paraId="48CF0EC7">
          <w:pPr>
            <w:ind w:firstLine="480"/>
            <w:rPr>
              <w:rFonts w:ascii="Times New Roman" w:hAnsi="Times New Roman" w:eastAsia="宋体" w:cs="Times New Roman"/>
              <w:kern w:val="2"/>
              <w:sz w:val="24"/>
              <w:lang w:val="en-US" w:eastAsia="zh-CN" w:bidi="ar-SA"/>
            </w:rPr>
          </w:pPr>
          <w:r>
            <w:fldChar w:fldCharType="end"/>
          </w:r>
        </w:p>
      </w:sdtContent>
    </w:sdt>
    <w:p w14:paraId="7C8CF93E">
      <w:pPr>
        <w:ind w:firstLine="480"/>
        <w:rPr>
          <w:rFonts w:ascii="Times New Roman" w:hAnsi="Times New Roman" w:eastAsia="宋体" w:cs="Times New Roman"/>
          <w:kern w:val="2"/>
          <w:sz w:val="24"/>
          <w:lang w:val="en-US" w:eastAsia="zh-CN" w:bidi="ar-SA"/>
        </w:rPr>
        <w:sectPr>
          <w:footerReference r:id="rId16" w:type="first"/>
          <w:headerReference r:id="rId14" w:type="default"/>
          <w:footerReference r:id="rId15" w:type="default"/>
          <w:footnotePr>
            <w:numFmt w:val="decimalEnclosedCircleChinese"/>
            <w:numRestart w:val="eachPage"/>
          </w:footnotePr>
          <w:pgSz w:w="11905" w:h="16838"/>
          <w:pgMar w:top="2211" w:right="1701" w:bottom="1984" w:left="1587" w:header="851" w:footer="1531" w:gutter="0"/>
          <w:pgNumType w:fmt="upperRoman" w:start="1"/>
          <w:cols w:space="720" w:num="1"/>
          <w:titlePg/>
          <w:docGrid w:linePitch="312" w:charSpace="0"/>
        </w:sectPr>
      </w:pPr>
    </w:p>
    <w:p w14:paraId="4A76B29F">
      <w:pPr>
        <w:pStyle w:val="2"/>
        <w:spacing w:before="240" w:after="240"/>
        <w:jc w:val="both"/>
      </w:pPr>
      <w:bookmarkStart w:id="10" w:name="_Toc27640"/>
      <w:bookmarkStart w:id="11" w:name="_Toc52825803"/>
      <w:bookmarkStart w:id="12" w:name="_Toc29983"/>
      <w:bookmarkStart w:id="13" w:name="_Toc13279"/>
      <w:r>
        <w:rPr>
          <w:rFonts w:hint="eastAsia"/>
          <w:lang w:val="en-US" w:eastAsia="zh-CN"/>
        </w:rPr>
        <w:t xml:space="preserve">1 </w:t>
      </w:r>
      <w:r>
        <w:rPr>
          <w:rFonts w:hint="eastAsia"/>
        </w:rPr>
        <w:t>绪论</w:t>
      </w:r>
      <w:bookmarkEnd w:id="10"/>
      <w:bookmarkEnd w:id="11"/>
      <w:bookmarkEnd w:id="12"/>
      <w:bookmarkEnd w:id="13"/>
    </w:p>
    <w:p w14:paraId="46AF5ECB">
      <w:pPr>
        <w:pStyle w:val="3"/>
        <w:bidi w:val="0"/>
        <w:ind w:left="0" w:leftChars="0" w:firstLine="0" w:firstLineChars="0"/>
      </w:pPr>
      <w:bookmarkStart w:id="14" w:name="_Toc14726"/>
      <w:r>
        <w:t>1.1</w:t>
      </w:r>
      <w:r>
        <w:rPr>
          <w:rFonts w:hint="eastAsia"/>
        </w:rPr>
        <w:t>研究背景与意义</w:t>
      </w:r>
      <w:bookmarkEnd w:id="14"/>
    </w:p>
    <w:p w14:paraId="50D47433">
      <w:pPr>
        <w:ind w:firstLine="420" w:firstLineChars="0"/>
        <w:rPr>
          <w:rFonts w:hint="eastAsia" w:ascii="宋体" w:hAnsi="宋体" w:eastAsia="宋体"/>
          <w:szCs w:val="24"/>
          <w:lang w:eastAsia="zh-CN"/>
        </w:rPr>
      </w:pPr>
      <w:r>
        <w:rPr>
          <w:rFonts w:hint="eastAsia" w:ascii="宋体" w:hAnsi="宋体"/>
          <w:szCs w:val="24"/>
        </w:rPr>
        <w:t>随着经济社会的快速发展，城市化进程不断加快，交通运输需求日益增加</w:t>
      </w:r>
      <w:r>
        <w:rPr>
          <w:rFonts w:hint="eastAsia" w:ascii="宋体" w:hAnsi="宋体"/>
          <w:szCs w:val="24"/>
          <w:lang w:eastAsia="zh-CN"/>
        </w:rPr>
        <w:t>。</w:t>
      </w:r>
    </w:p>
    <w:p w14:paraId="5C5959F3">
      <w:pPr>
        <w:pStyle w:val="16"/>
        <w:keepNext w:val="0"/>
        <w:keepLines w:val="0"/>
        <w:widowControl/>
        <w:suppressLineNumbers w:val="0"/>
        <w:spacing w:before="0" w:beforeAutospacing="0" w:after="0" w:afterAutospacing="0"/>
        <w:ind w:left="0" w:right="0" w:firstLine="0"/>
      </w:pPr>
      <w:r>
        <w:rPr>
          <w:rFonts w:hint="eastAsia" w:ascii="宋体" w:hAnsi="宋体"/>
          <w:szCs w:val="24"/>
        </w:rPr>
        <w:t>交通拥堵</w:t>
      </w:r>
      <w:r>
        <w:rPr>
          <w:rFonts w:hint="eastAsia" w:ascii="宋体" w:hAnsi="宋体"/>
          <w:szCs w:val="24"/>
          <w:lang w:val="en-US" w:eastAsia="zh-CN"/>
        </w:rPr>
        <w:t>成为</w:t>
      </w:r>
      <w:r>
        <w:rPr>
          <w:rFonts w:hint="eastAsia" w:ascii="宋体" w:hAnsi="宋体"/>
          <w:szCs w:val="24"/>
        </w:rPr>
        <w:t>当前大多数城市面临的一个普遍问题，尤其是大城市，</w:t>
      </w:r>
      <w:r>
        <w:t>超负荷的交通流量和有限的路网</w:t>
      </w:r>
      <w:r>
        <w:rPr>
          <w:rFonts w:hint="eastAsia" w:ascii="宋体" w:hAnsi="宋体"/>
          <w:szCs w:val="24"/>
        </w:rPr>
        <w:t>，造成了高峰时段的严重拥堵。根据国内外的研究，</w:t>
      </w:r>
      <w:r>
        <w:t>交通拥堵不仅仅降低人们的出行效率，还带来了一系列社会经济问题。</w:t>
      </w:r>
      <w:r>
        <w:rPr>
          <w:rFonts w:hint="eastAsia" w:ascii="宋体" w:hAnsi="宋体"/>
          <w:szCs w:val="24"/>
        </w:rPr>
        <w:t>例如，在北京等一线城市，通勤高峰期的平均车程可能是平时的2-3倍</w:t>
      </w:r>
      <w:r>
        <w:rPr>
          <w:rFonts w:hint="eastAsia" w:ascii="宋体" w:hAnsi="宋体"/>
          <w:szCs w:val="24"/>
          <w:vertAlign w:val="superscript"/>
        </w:rPr>
        <w:t>[46]</w:t>
      </w:r>
      <w:r>
        <w:rPr>
          <w:rFonts w:hint="eastAsia" w:ascii="宋体" w:hAnsi="宋体"/>
          <w:szCs w:val="24"/>
        </w:rPr>
        <w:t>，导致上班族每天浪费在交通上的时间达到数小时。据估算，全球每年因交通拥堵造成的经济损失已达到数万亿美元。长时间的交通拥堵不仅</w:t>
      </w:r>
      <w:r>
        <w:t>不仅造成了巨大的能源浪费</w:t>
      </w:r>
      <w:r>
        <w:rPr>
          <w:rFonts w:hint="eastAsia" w:ascii="宋体" w:hAnsi="宋体"/>
          <w:szCs w:val="24"/>
        </w:rPr>
        <w:t>，</w:t>
      </w:r>
      <w:r>
        <w:rPr>
          <w:rFonts w:hint="eastAsia" w:ascii="宋体" w:hAnsi="宋体"/>
          <w:szCs w:val="24"/>
          <w:lang w:val="en-US" w:eastAsia="zh-CN"/>
        </w:rPr>
        <w:t>也</w:t>
      </w:r>
      <w:r>
        <w:t>增加了汽车尾气排放，加剧了环境污染</w:t>
      </w:r>
      <w:r>
        <w:rPr>
          <w:rFonts w:hint="eastAsia"/>
          <w:lang w:eastAsia="zh-CN"/>
        </w:rPr>
        <w:t>。</w:t>
      </w:r>
      <w:r>
        <w:t>研究揭示，交通拥堵现象每年释放出巨量的二氧化碳及其他有害气体，这不仅对全球气候变化产生了深远影响，也给城市空气质量带来了沉重负担。此外，交通拥堵还直接导致居民生活质量的显著下降，并伴随着交通事故的频繁发生，从而对公共安全构成了更为严峻的挑战。更为严重的是，在高峰时段，交通拥堵限制了公共交通系统的有效承载能力，促使人们更加倾向于依赖私家车出行，这一行为反过来又进一步加剧了交通压力，形成恶性循环。因此，如何准确预测交通流量、优化交通管理、缓解交通拥堵、提高道路利用率，成为了各大城市交通管理部门和研究机构亟待解决的问题。</w:t>
      </w:r>
    </w:p>
    <w:p w14:paraId="70EB01EF">
      <w:pPr>
        <w:ind w:firstLine="420" w:firstLineChars="0"/>
        <w:rPr>
          <w:rFonts w:hint="eastAsia" w:ascii="宋体" w:hAnsi="宋体"/>
          <w:szCs w:val="24"/>
        </w:rPr>
      </w:pPr>
      <w:r>
        <w:rPr>
          <w:rFonts w:ascii="宋体" w:hAnsi="宋体" w:eastAsia="宋体" w:cs="宋体"/>
          <w:sz w:val="24"/>
          <w:szCs w:val="24"/>
        </w:rPr>
        <w:t>2019 年中共中央、国务院印发了《交通强国建设纲要》</w:t>
      </w:r>
      <w:r>
        <w:rPr>
          <w:rFonts w:hint="eastAsia" w:ascii="宋体" w:hAnsi="宋体" w:cs="宋体"/>
          <w:sz w:val="24"/>
          <w:szCs w:val="24"/>
          <w:lang w:eastAsia="zh-CN"/>
        </w:rPr>
        <w:t>，</w:t>
      </w:r>
      <w:r>
        <w:rPr>
          <w:rFonts w:ascii="宋体" w:hAnsi="宋体" w:eastAsia="宋体" w:cs="宋体"/>
          <w:sz w:val="24"/>
          <w:szCs w:val="24"/>
        </w:rPr>
        <w:t>纲要指出强化前沿关键科技研发，大力发展智慧交通。推动大数据、互联网、人工智能和超级计算等技术与交通行业的深度融合</w:t>
      </w:r>
      <w:r>
        <w:rPr>
          <w:rFonts w:ascii="宋体" w:hAnsi="宋体" w:eastAsia="宋体" w:cs="宋体"/>
          <w:sz w:val="24"/>
          <w:szCs w:val="24"/>
          <w:vertAlign w:val="superscript"/>
        </w:rPr>
        <w:t>[</w:t>
      </w:r>
      <w:r>
        <w:rPr>
          <w:rFonts w:hint="eastAsia" w:ascii="宋体" w:hAnsi="宋体" w:cs="宋体"/>
          <w:sz w:val="24"/>
          <w:szCs w:val="24"/>
          <w:vertAlign w:val="superscript"/>
          <w:lang w:val="en-US" w:eastAsia="zh-CN"/>
        </w:rPr>
        <w:t>51</w:t>
      </w:r>
      <w:r>
        <w:rPr>
          <w:rFonts w:ascii="宋体" w:hAnsi="宋体" w:eastAsia="宋体" w:cs="宋体"/>
          <w:sz w:val="24"/>
          <w:szCs w:val="24"/>
          <w:vertAlign w:val="superscript"/>
        </w:rPr>
        <w:t>]</w:t>
      </w:r>
      <w:r>
        <w:rPr>
          <w:rFonts w:ascii="宋体" w:hAnsi="宋体" w:eastAsia="宋体" w:cs="宋体"/>
          <w:sz w:val="24"/>
          <w:szCs w:val="24"/>
        </w:rPr>
        <w:t>。</w:t>
      </w:r>
      <w:r>
        <w:rPr>
          <w:rFonts w:hint="eastAsia" w:ascii="宋体" w:hAnsi="宋体"/>
          <w:szCs w:val="24"/>
        </w:rPr>
        <w:t>为了提高交通管理效率，许多城市开始借助交通大数据技术进行智能交通管理。交通大数据技术通过收集来自路面传感器、摄像头、GPS等设备的数据，分析交通流量变化，预测未来的交通趋势，从而实现对交通的智能调度和管理。交通流量预测是交通大数据技术中的一个重要应用领域。通过大数据分析，能够对历史交通流量数据进行建模，结合实时数据，提供准确的交通流量预测结果。交通流量预测研究不仅具有重要的理论价值，也对解决城市交通拥堵、提高交通管理水平、促进可持续发展具有重要的现实意义。通过采用大数据和人工智能等技术，城市交通管理可以实现更高效的资源配置和更智能的出行方案。未来，随着技术的不断进步，交通流量预测将在缓解交通压力、减少能源消耗、提高生活质量等方面发挥越来越重要的作用。对于交通流量预测的深入研究，将为城市交通管理提供强有力的决策支持，推动智能交通的普及与发展，最终实现智慧城市的愿景。</w:t>
      </w:r>
    </w:p>
    <w:p w14:paraId="63B9E6D4">
      <w:pPr>
        <w:keepNext w:val="0"/>
        <w:keepLines w:val="0"/>
        <w:widowControl/>
        <w:suppressLineNumbers w:val="0"/>
        <w:jc w:val="left"/>
      </w:pPr>
      <w:r>
        <w:t>交通预测的</w:t>
      </w:r>
      <w:r>
        <w:rPr>
          <w:rFonts w:hint="eastAsia"/>
          <w:lang w:val="en-US" w:eastAsia="zh-CN"/>
        </w:rPr>
        <w:t>难点</w:t>
      </w:r>
      <w:r>
        <w:t>主要</w:t>
      </w:r>
      <w:r>
        <w:rPr>
          <w:rFonts w:hint="eastAsia"/>
          <w:lang w:val="en-US" w:eastAsia="zh-CN"/>
        </w:rPr>
        <w:t>在</w:t>
      </w:r>
      <w:r>
        <w:t>于时空动态变化，交通流量受多种因素的影响，具有高度的随机性和非线性，这使得对交通状态的预测变得异常复杂。为了解决这一问题，许多研究者在交通预测领域进行了广泛的探索，提出了各种方法。传统的统计方法和机器学习方法在处理交通流量数据时，尽管能够在一定程度上反映交通的变化趋势，但仍然存在显著的不足，</w:t>
      </w:r>
      <w:r>
        <w:rPr>
          <w:rFonts w:hint="eastAsia" w:ascii="宋体" w:hAnsi="宋体" w:eastAsia="宋体" w:cs="宋体"/>
          <w:color w:val="000000"/>
          <w:kern w:val="0"/>
          <w:sz w:val="24"/>
          <w:szCs w:val="24"/>
          <w:lang w:val="en-US" w:eastAsia="zh-CN" w:bidi="ar"/>
        </w:rPr>
        <w:t>模型预测效果很大程度上取决于参数预设且对历史数据要求较高</w:t>
      </w:r>
      <w:r>
        <w:rPr>
          <w:rFonts w:hint="eastAsia" w:ascii="宋体" w:hAnsi="宋体" w:cs="宋体"/>
          <w:color w:val="000000"/>
          <w:kern w:val="0"/>
          <w:sz w:val="24"/>
          <w:szCs w:val="24"/>
          <w:lang w:val="en-US" w:eastAsia="zh-CN" w:bidi="ar"/>
        </w:rPr>
        <w:t>，</w:t>
      </w:r>
      <w:r>
        <w:t>尤其是在应对交通流量这种复杂的随机非线性数据时，预测精度和鲁棒性都受到限制。浅层神经网络虽然能对数据进行拟合，但难以有效捕捉到交通流中的深层次规律。</w:t>
      </w:r>
    </w:p>
    <w:p w14:paraId="5FFABFA9">
      <w:pPr>
        <w:ind w:firstLine="420" w:firstLineChars="0"/>
      </w:pPr>
      <w:r>
        <w:t>近年来，基于交通参与对象特点的现代方法逐渐引入了图神经网络等技术。这些方法利用图结构来建模交通路网，能够更好地反映道路之间的空间依赖关系和交通流的时空动态。然而，现有的图方法仍然面临一些挑战，特别是在忽略路网节点间的动态交互效应、</w:t>
      </w:r>
      <w:r>
        <w:rPr>
          <w:rFonts w:hint="eastAsia"/>
          <w:lang w:val="en-US" w:eastAsia="zh-CN"/>
        </w:rPr>
        <w:t>序列学习时的梯度爆炸/消失问题</w:t>
      </w:r>
      <w:r>
        <w:t>以及难以有效学习交通流的非线性扩散机制等方面。为了弥补这些不足，本文提出了一种结合注意力机制与图神经网络的模型，以期通过对节点的动态特征进行加权学习，从而提升交通流量预测的准确性。此外，本文还提出了一种</w:t>
      </w:r>
      <w:r>
        <w:rPr>
          <w:rFonts w:hint="eastAsia"/>
          <w:lang w:val="en-US" w:eastAsia="zh-CN"/>
        </w:rPr>
        <w:t>自适应</w:t>
      </w:r>
      <w:r>
        <w:t>图模型，旨在捕捉交通</w:t>
      </w:r>
      <w:r>
        <w:rPr>
          <w:rFonts w:hint="eastAsia"/>
          <w:lang w:val="en-US" w:eastAsia="zh-CN"/>
        </w:rPr>
        <w:t>节点间的潜在关系</w:t>
      </w:r>
      <w:r>
        <w:t>，为解决现有模型的不足提供新思路。</w:t>
      </w:r>
    </w:p>
    <w:p w14:paraId="10F670AD">
      <w:pPr>
        <w:ind w:firstLine="420" w:firstLineChars="0"/>
        <w:rPr>
          <w:rFonts w:hint="eastAsia" w:ascii="宋体" w:hAnsi="宋体"/>
          <w:szCs w:val="24"/>
        </w:rPr>
      </w:pPr>
    </w:p>
    <w:p w14:paraId="584779FD">
      <w:pPr>
        <w:pStyle w:val="3"/>
        <w:bidi w:val="0"/>
        <w:ind w:left="0" w:leftChars="0" w:firstLine="0" w:firstLineChars="0"/>
      </w:pPr>
      <w:bookmarkStart w:id="15" w:name="_Toc21374"/>
      <w:r>
        <w:t>1.2</w:t>
      </w:r>
      <w:r>
        <w:rPr>
          <w:rFonts w:hint="eastAsia"/>
        </w:rPr>
        <w:t>研究现状</w:t>
      </w:r>
      <w:bookmarkEnd w:id="15"/>
    </w:p>
    <w:p w14:paraId="491FD0BA">
      <w:pPr>
        <w:numPr>
          <w:ilvl w:val="1"/>
          <w:numId w:val="0"/>
        </w:numPr>
        <w:rPr>
          <w:rFonts w:ascii="宋体" w:hAnsi="宋体"/>
          <w:szCs w:val="24"/>
        </w:rPr>
      </w:pPr>
    </w:p>
    <w:p w14:paraId="428A45C8">
      <w:pPr>
        <w:ind w:firstLine="420" w:firstLineChars="0"/>
        <w:rPr>
          <w:rFonts w:hint="eastAsia"/>
        </w:rPr>
      </w:pPr>
      <w:r>
        <w:rPr>
          <w:rFonts w:hint="eastAsia" w:ascii="宋体" w:hAnsi="宋体"/>
          <w:szCs w:val="24"/>
          <w:lang w:val="en-US" w:eastAsia="zh-CN"/>
        </w:rPr>
        <w:t>文献中</w:t>
      </w:r>
      <w:r>
        <w:rPr>
          <w:rFonts w:ascii="宋体" w:hAnsi="宋体"/>
          <w:szCs w:val="24"/>
        </w:rPr>
        <w:t>交通预测的</w:t>
      </w:r>
      <w:r>
        <w:rPr>
          <w:rFonts w:hint="eastAsia" w:ascii="宋体" w:hAnsi="宋体"/>
          <w:szCs w:val="24"/>
          <w:lang w:val="en-US" w:eastAsia="zh-CN"/>
        </w:rPr>
        <w:t>方法</w:t>
      </w:r>
      <w:r>
        <w:rPr>
          <w:rFonts w:ascii="宋体" w:hAnsi="宋体"/>
          <w:szCs w:val="24"/>
        </w:rPr>
        <w:t>大致可以分为两类：动态</w:t>
      </w:r>
      <w:r>
        <w:rPr>
          <w:rFonts w:hint="eastAsia" w:ascii="宋体" w:hAnsi="宋体"/>
          <w:szCs w:val="24"/>
          <w:lang w:val="en-US" w:eastAsia="zh-CN"/>
        </w:rPr>
        <w:t>仿真</w:t>
      </w:r>
      <w:r>
        <w:rPr>
          <w:rFonts w:ascii="宋体" w:hAnsi="宋体"/>
          <w:szCs w:val="24"/>
        </w:rPr>
        <w:t>和数据驱动的方法。动态</w:t>
      </w:r>
      <w:r>
        <w:rPr>
          <w:rFonts w:hint="eastAsia" w:ascii="宋体" w:hAnsi="宋体"/>
          <w:szCs w:val="24"/>
          <w:lang w:val="en-US" w:eastAsia="zh-CN"/>
        </w:rPr>
        <w:t>仿真</w:t>
      </w:r>
      <w:r>
        <w:rPr>
          <w:rFonts w:ascii="宋体" w:hAnsi="宋体"/>
          <w:szCs w:val="24"/>
        </w:rPr>
        <w:t>使用数学工具（例如，微分方程）和物理知识，通过计算模拟来表述交通问题</w:t>
      </w:r>
      <w:r>
        <w:rPr>
          <w:rFonts w:hint="eastAsia" w:ascii="宋体" w:hAnsi="宋体"/>
          <w:szCs w:val="24"/>
        </w:rPr>
        <w:t>(</w:t>
      </w:r>
      <w:r>
        <w:rPr>
          <w:rFonts w:ascii="宋体" w:hAnsi="宋体"/>
          <w:szCs w:val="24"/>
        </w:rPr>
        <w:t>Vlahogianni，2015</w:t>
      </w:r>
      <w:r>
        <w:rPr>
          <w:rFonts w:hint="eastAsia" w:ascii="宋体" w:hAnsi="宋体"/>
          <w:szCs w:val="24"/>
        </w:rPr>
        <w:t>)</w:t>
      </w:r>
      <w:r>
        <w:rPr>
          <w:rFonts w:hint="eastAsia" w:ascii="宋体" w:hAnsi="宋体"/>
          <w:szCs w:val="24"/>
          <w:vertAlign w:val="superscript"/>
        </w:rPr>
        <w:t>[1]</w:t>
      </w:r>
      <w:r>
        <w:rPr>
          <w:rFonts w:ascii="宋体" w:hAnsi="宋体"/>
          <w:szCs w:val="24"/>
        </w:rPr>
        <w:t>。为了达到稳态，仿真过程不仅需要复杂的系统编程，而且还需要消耗大量的计算能力。因此，随着交通数据收集和存储技术的快速发展，大量的研究人员正在将注意力转向数据驱动的</w:t>
      </w:r>
      <w:r>
        <w:rPr>
          <w:rFonts w:hint="eastAsia" w:ascii="宋体" w:hAnsi="宋体"/>
          <w:szCs w:val="24"/>
          <w:lang w:val="en-US" w:eastAsia="zh-CN"/>
        </w:rPr>
        <w:t>建模</w:t>
      </w:r>
      <w:r>
        <w:rPr>
          <w:rFonts w:ascii="宋体" w:hAnsi="宋体"/>
          <w:szCs w:val="24"/>
        </w:rPr>
        <w:t>方法。</w:t>
      </w:r>
    </w:p>
    <w:p w14:paraId="71C6183C">
      <w:pPr>
        <w:pStyle w:val="4"/>
        <w:bidi w:val="0"/>
        <w:ind w:left="0" w:leftChars="0" w:firstLine="0" w:firstLineChars="0"/>
      </w:pPr>
      <w:bookmarkStart w:id="16" w:name="_Toc11577"/>
      <w:r>
        <w:rPr>
          <w:rFonts w:hint="eastAsia"/>
        </w:rPr>
        <w:t xml:space="preserve">1.2.1 </w:t>
      </w:r>
      <w:r>
        <w:rPr>
          <w:rFonts w:hint="eastAsia"/>
          <w:lang w:val="en-US" w:eastAsia="zh-CN"/>
        </w:rPr>
        <w:t>经典</w:t>
      </w:r>
      <w:r>
        <w:rPr>
          <w:rFonts w:hint="eastAsia"/>
        </w:rPr>
        <w:t>统计</w:t>
      </w:r>
      <w:r>
        <w:rPr>
          <w:rFonts w:hint="eastAsia"/>
          <w:lang w:val="en-US" w:eastAsia="zh-CN"/>
        </w:rPr>
        <w:t>模型的预测</w:t>
      </w:r>
      <w:r>
        <w:rPr>
          <w:rFonts w:hint="eastAsia"/>
        </w:rPr>
        <w:t>方法</w:t>
      </w:r>
      <w:bookmarkEnd w:id="16"/>
    </w:p>
    <w:p w14:paraId="579C9986">
      <w:pPr>
        <w:ind w:firstLine="0" w:firstLineChars="0"/>
        <w:rPr>
          <w:rFonts w:ascii="宋体" w:hAnsi="宋体"/>
          <w:szCs w:val="24"/>
        </w:rPr>
      </w:pPr>
    </w:p>
    <w:p w14:paraId="6834514E">
      <w:pPr>
        <w:pStyle w:val="16"/>
        <w:keepNext w:val="0"/>
        <w:keepLines w:val="0"/>
        <w:widowControl/>
        <w:suppressLineNumbers w:val="0"/>
        <w:spacing w:before="0" w:beforeAutospacing="0" w:after="0" w:afterAutospacing="0"/>
        <w:ind w:left="0" w:right="0" w:firstLine="0"/>
        <w:rPr>
          <w:rFonts w:hint="eastAsia" w:eastAsia="宋体"/>
          <w:lang w:eastAsia="zh-CN"/>
        </w:rPr>
      </w:pPr>
      <w:r>
        <w:t>鉴于交通流量数据的时序特征，早期研究中多采用时间序列方法对交通流量数据进行统计建模，再基于模型对未来交通流量进行预测。Williams 等（2003）基于交通数据非平稳性，提出使用ARIMA方法对数据进行建模和预测</w:t>
      </w:r>
      <w:r>
        <w:rPr>
          <w:sz w:val="24"/>
          <w:vertAlign w:val="superscript"/>
        </w:rPr>
        <w:t>[2]</w:t>
      </w:r>
      <w:r>
        <w:t>. 鉴于ARIMA只能描述单个时间序列的变换，无法同时多个相关时序的动态演变过程，而VAR（向量自回归） 模型不仅能够捕捉单个变量的时间依赖性，还能够揭示多个变量之间的反馈效应</w:t>
      </w:r>
      <w:r>
        <w:rPr>
          <w:sz w:val="24"/>
          <w:vertAlign w:val="superscript"/>
        </w:rPr>
        <w:t>[3]</w:t>
      </w:r>
      <w:r>
        <w:t>。例如，在交通流量预测中，不同道路的流量可能会相互影响，VAR 模型可以帮助分析这些道路流量之间的相互依赖，并进行联合预测, 如</w:t>
      </w:r>
      <w:r>
        <w:rPr>
          <w:rFonts w:hint="default" w:ascii="Times New Roman" w:hAnsi="Times New Roman" w:cs="Times New Roman"/>
          <w:sz w:val="21"/>
          <w:szCs w:val="21"/>
        </w:rPr>
        <w:t>孙天瑀</w:t>
      </w:r>
      <w:r>
        <w:t>（</w:t>
      </w:r>
      <w:r>
        <w:rPr>
          <w:rFonts w:hint="eastAsia"/>
          <w:lang w:val="en-US" w:eastAsia="zh-CN"/>
        </w:rPr>
        <w:t>2022</w:t>
      </w:r>
      <w:r>
        <w:t>）构建交通网络VAR模型实现多节点联动预测，通过特定的向量自回归过程,可以更好地识别出不同</w:t>
      </w:r>
      <w:r>
        <w:rPr>
          <w:rFonts w:hint="eastAsia"/>
          <w:lang w:val="en-US" w:eastAsia="zh-CN"/>
        </w:rPr>
        <w:t>节点</w:t>
      </w:r>
      <w:r>
        <w:t>之间的依赖模式</w:t>
      </w:r>
      <w:r>
        <w:rPr>
          <w:rFonts w:hint="eastAsia"/>
          <w:lang w:eastAsia="zh-CN"/>
        </w:rPr>
        <w:t>，</w:t>
      </w:r>
      <w:r>
        <w:t>有效提升了交通预测的准确性</w:t>
      </w:r>
      <w:r>
        <w:rPr>
          <w:rFonts w:hint="eastAsia"/>
          <w:sz w:val="24"/>
          <w:vertAlign w:val="superscript"/>
          <w:lang w:val="en-US" w:eastAsia="zh-CN"/>
        </w:rPr>
        <w:t>[52]</w:t>
      </w:r>
      <w:r>
        <w:t>。卡尔曼滤波由Kalman在1960年提出的模型</w:t>
      </w:r>
      <w:r>
        <w:rPr>
          <w:sz w:val="24"/>
          <w:vertAlign w:val="superscript"/>
        </w:rPr>
        <w:t>[29]</w:t>
      </w:r>
      <w:r>
        <w:t>，是一种广泛应用于动态系统状态估计的递归算法，特别适用于噪声较大的时间序列预测</w:t>
      </w:r>
      <w:r>
        <w:rPr>
          <w:rFonts w:hint="eastAsia"/>
          <w:lang w:eastAsia="zh-CN"/>
        </w:rPr>
        <w:t>。</w:t>
      </w:r>
      <w:r>
        <w:t>该方法</w:t>
      </w:r>
      <w:r>
        <w:rPr>
          <w:rFonts w:ascii="宋体" w:hAnsi="宋体"/>
          <w:szCs w:val="24"/>
        </w:rPr>
        <w:t>基于贝叶斯理论</w:t>
      </w:r>
      <w:r>
        <w:rPr>
          <w:rFonts w:hint="eastAsia" w:ascii="宋体" w:hAnsi="宋体"/>
          <w:szCs w:val="24"/>
          <w:lang w:val="en-US" w:eastAsia="zh-CN"/>
        </w:rPr>
        <w:t>,</w:t>
      </w:r>
      <w:r>
        <w:t>通过对系统的状态进行连续的预测和更新，能够有效估计系统的真实状态，并减少测量噪声的影响。</w:t>
      </w:r>
      <w:r>
        <w:rPr>
          <w:rFonts w:hint="default"/>
        </w:rPr>
        <w:t>张塽旖</w:t>
      </w:r>
      <w:r>
        <w:t>(</w:t>
      </w:r>
      <w:r>
        <w:rPr>
          <w:rFonts w:hint="eastAsia"/>
          <w:lang w:val="en-US" w:eastAsia="zh-CN"/>
        </w:rPr>
        <w:t>2021</w:t>
      </w:r>
      <w:r>
        <w:t>)</w:t>
      </w:r>
      <w:r>
        <w:rPr>
          <w:rFonts w:hint="eastAsia"/>
          <w:lang w:val="en-US" w:eastAsia="zh-CN"/>
        </w:rPr>
        <w:t>将卡尔曼滤波与CatBoost融合</w:t>
      </w:r>
      <w:r>
        <w:t>,并应用于交通流量预测</w:t>
      </w:r>
      <w:r>
        <w:rPr>
          <w:rFonts w:hint="eastAsia"/>
          <w:lang w:eastAsia="zh-CN"/>
        </w:rPr>
        <w:t>，</w:t>
      </w:r>
      <w:r>
        <w:rPr>
          <w:rFonts w:hint="eastAsia"/>
          <w:lang w:val="en-US" w:eastAsia="zh-CN"/>
        </w:rPr>
        <w:t>融合</w:t>
      </w:r>
      <w:r>
        <w:t>模型</w:t>
      </w:r>
      <w:r>
        <w:rPr>
          <w:rFonts w:hint="eastAsia"/>
          <w:lang w:val="en-US" w:eastAsia="zh-CN"/>
        </w:rPr>
        <w:t>能够</w:t>
      </w:r>
      <w:r>
        <w:t>分辨哪些是噪声,哪些是反映交通流突变的细微线索</w:t>
      </w:r>
      <w:r>
        <w:rPr>
          <w:rFonts w:hint="eastAsia"/>
          <w:lang w:eastAsia="zh-CN"/>
        </w:rPr>
        <w:t>。</w:t>
      </w:r>
    </w:p>
    <w:p w14:paraId="056C2672">
      <w:pPr>
        <w:ind w:firstLine="420" w:firstLineChars="0"/>
        <w:rPr>
          <w:rFonts w:ascii="宋体" w:hAnsi="宋体"/>
          <w:szCs w:val="24"/>
        </w:rPr>
      </w:pPr>
      <w:r>
        <w:rPr>
          <w:rFonts w:ascii="宋体" w:hAnsi="宋体" w:cs="宋体"/>
          <w:szCs w:val="24"/>
        </w:rPr>
        <w:t>以上几种模型或方法的研究，都是以数理统计为基础的。这一类模型有</w:t>
      </w:r>
      <w:r>
        <w:rPr>
          <w:rFonts w:hint="eastAsia" w:ascii="宋体" w:hAnsi="宋体" w:cs="宋体"/>
          <w:szCs w:val="24"/>
        </w:rPr>
        <w:t>些需要严谨的超参数设置</w:t>
      </w:r>
      <w:r>
        <w:rPr>
          <w:rFonts w:ascii="宋体" w:hAnsi="宋体" w:cs="宋体"/>
          <w:szCs w:val="24"/>
        </w:rPr>
        <w:t>，</w:t>
      </w:r>
      <w:r>
        <w:rPr>
          <w:rFonts w:ascii="宋体" w:hAnsi="宋体"/>
          <w:szCs w:val="24"/>
        </w:rPr>
        <w:t>在VAR模型中，每个变量都与自身和其他变量的滞后值进行回归。因此，模型的复杂性取决于所选的滞后期数。滞后期数的选择通常依赖于数据的特征和经验判断，一般通过信息准则（如AIC、BIC）来确定合适的滞后期数。滞后期数的选择直接影响模型的预测能力和计算复杂性，滞后期数过多可能导致模型过拟合，而滞后期数过少可能无法捕捉到足够的动态信息。</w:t>
      </w:r>
      <w:r>
        <w:rPr>
          <w:rFonts w:hint="eastAsia" w:ascii="宋体" w:hAnsi="宋体"/>
          <w:szCs w:val="24"/>
        </w:rPr>
        <w:t>通常这些</w:t>
      </w:r>
      <w:r>
        <w:rPr>
          <w:rFonts w:ascii="宋体" w:hAnsi="宋体"/>
          <w:szCs w:val="24"/>
        </w:rPr>
        <w:t>方法</w:t>
      </w:r>
      <w:r>
        <w:rPr>
          <w:rFonts w:hint="eastAsia" w:ascii="宋体" w:hAnsi="宋体"/>
          <w:szCs w:val="24"/>
        </w:rPr>
        <w:t>还</w:t>
      </w:r>
      <w:r>
        <w:rPr>
          <w:rFonts w:ascii="宋体" w:hAnsi="宋体"/>
          <w:szCs w:val="24"/>
        </w:rPr>
        <w:t>需要数据来满足某些假设，但实际交通数据太复杂，无法满足这些假设，因此它们在实践中通常表现得很差。</w:t>
      </w:r>
    </w:p>
    <w:p w14:paraId="210B84C2">
      <w:pPr>
        <w:ind w:firstLine="0" w:firstLineChars="0"/>
        <w:rPr>
          <w:rFonts w:ascii="宋体" w:hAnsi="宋体"/>
          <w:szCs w:val="24"/>
        </w:rPr>
      </w:pPr>
    </w:p>
    <w:p w14:paraId="51F0D9CC">
      <w:pPr>
        <w:pStyle w:val="4"/>
        <w:bidi w:val="0"/>
        <w:ind w:left="0" w:leftChars="0" w:firstLine="0" w:firstLineChars="0"/>
      </w:pPr>
      <w:bookmarkStart w:id="17" w:name="_Toc28627"/>
      <w:r>
        <w:rPr>
          <w:rFonts w:hint="eastAsia"/>
        </w:rPr>
        <w:t>1.2.</w:t>
      </w:r>
      <w:r>
        <w:rPr>
          <w:rFonts w:hint="eastAsia"/>
          <w:lang w:val="en-US" w:eastAsia="zh-CN"/>
        </w:rPr>
        <w:t>2</w:t>
      </w:r>
      <w:r>
        <w:rPr>
          <w:rFonts w:hint="eastAsia"/>
        </w:rPr>
        <w:t xml:space="preserve"> 机器学习预测方法</w:t>
      </w:r>
      <w:bookmarkEnd w:id="17"/>
    </w:p>
    <w:p w14:paraId="1FE0405A">
      <w:pPr>
        <w:ind w:firstLine="0" w:firstLineChars="0"/>
        <w:rPr>
          <w:rFonts w:ascii="宋体" w:hAnsi="宋体"/>
          <w:szCs w:val="24"/>
        </w:rPr>
      </w:pPr>
    </w:p>
    <w:p w14:paraId="79117CFB">
      <w:pPr>
        <w:pStyle w:val="16"/>
        <w:keepNext w:val="0"/>
        <w:keepLines w:val="0"/>
        <w:widowControl/>
        <w:suppressLineNumbers w:val="0"/>
        <w:spacing w:before="0" w:beforeAutospacing="0" w:after="0" w:afterAutospacing="0"/>
        <w:ind w:left="0" w:right="0" w:firstLine="0"/>
        <w:rPr>
          <w:rFonts w:ascii="宋体" w:hAnsi="宋体" w:cs="宋体"/>
          <w:szCs w:val="24"/>
        </w:rPr>
      </w:pPr>
      <w:r>
        <w:rPr>
          <w:rFonts w:hint="eastAsia" w:ascii="宋体" w:hAnsi="宋体" w:cs="宋体"/>
          <w:szCs w:val="24"/>
        </w:rPr>
        <w:t>由于经典统计方法</w:t>
      </w:r>
      <w:r>
        <w:rPr>
          <w:rFonts w:ascii="宋体" w:hAnsi="宋体" w:cs="宋体"/>
          <w:szCs w:val="24"/>
        </w:rPr>
        <w:t>不适合处理复杂和动态的时间序列数</w:t>
      </w:r>
      <w:r>
        <w:rPr>
          <w:rFonts w:hint="eastAsia" w:ascii="宋体" w:hAnsi="宋体" w:cs="宋体"/>
          <w:szCs w:val="24"/>
          <w:lang w:val="en-US" w:eastAsia="zh-CN"/>
        </w:rPr>
        <w:t>据</w:t>
      </w:r>
      <w:r>
        <w:rPr>
          <w:rFonts w:hint="eastAsia" w:ascii="宋体" w:hAnsi="宋体" w:cs="宋体"/>
          <w:szCs w:val="24"/>
        </w:rPr>
        <w:t>，</w:t>
      </w:r>
      <w:r>
        <w:rPr>
          <w:rFonts w:ascii="宋体" w:hAnsi="宋体" w:cs="宋体"/>
          <w:szCs w:val="24"/>
        </w:rPr>
        <w:t>因此在实际应用中通常性能较差</w:t>
      </w:r>
      <w:r>
        <w:rPr>
          <w:rFonts w:hint="eastAsia" w:ascii="宋体" w:hAnsi="宋体" w:cs="宋体"/>
          <w:szCs w:val="24"/>
        </w:rPr>
        <w:t>。越来越多的研究开始转向使用机器学习方法预测交通流量。机器学习方法</w:t>
      </w:r>
      <w:r>
        <w:t>在处理高维数据和揭示复杂的非线性关系时具有一定的优势。</w:t>
      </w:r>
      <w:r>
        <w:rPr>
          <w:rFonts w:hint="eastAsia" w:ascii="宋体" w:hAnsi="宋体" w:cs="宋体"/>
          <w:szCs w:val="24"/>
        </w:rPr>
        <w:t>K近邻（KNN）和支持向量回归（SVR）是交通流量预测中常用的两种机器学习算法。</w:t>
      </w:r>
    </w:p>
    <w:p w14:paraId="2EF4A38B">
      <w:pPr>
        <w:ind w:firstLine="420" w:firstLineChars="0"/>
        <w:rPr>
          <w:rFonts w:ascii="宋体" w:hAnsi="宋体" w:cs="宋体"/>
          <w:szCs w:val="24"/>
        </w:rPr>
      </w:pPr>
      <w:r>
        <w:rPr>
          <w:rFonts w:hint="eastAsia" w:ascii="宋体" w:hAnsi="宋体" w:cs="宋体"/>
          <w:szCs w:val="24"/>
        </w:rPr>
        <w:t>KNN模型在交通预测中的应用，</w:t>
      </w:r>
      <w:r>
        <w:rPr>
          <w:rFonts w:hint="eastAsia" w:ascii="宋体" w:hAnsi="宋体" w:cs="宋体"/>
          <w:szCs w:val="24"/>
          <w:lang w:val="en-US" w:eastAsia="zh-CN"/>
        </w:rPr>
        <w:t>关键在于</w:t>
      </w:r>
      <w:r>
        <w:rPr>
          <w:rFonts w:hint="eastAsia" w:ascii="宋体" w:hAnsi="宋体" w:cs="宋体"/>
          <w:szCs w:val="24"/>
        </w:rPr>
        <w:t>如何选择合适的邻居相似度度量方法以及如何利用邻居的信息进行预测。</w:t>
      </w:r>
      <w:r>
        <w:rPr>
          <w:rFonts w:ascii="宋体" w:hAnsi="宋体" w:cs="宋体"/>
          <w:szCs w:val="24"/>
        </w:rPr>
        <w:t>于滨等</w:t>
      </w:r>
      <w:r>
        <w:rPr>
          <w:rFonts w:ascii="宋体" w:hAnsi="宋体" w:cs="宋体"/>
          <w:szCs w:val="24"/>
          <w:vertAlign w:val="superscript"/>
        </w:rPr>
        <w:t>[</w:t>
      </w:r>
      <w:r>
        <w:rPr>
          <w:rFonts w:hint="eastAsia" w:ascii="宋体" w:hAnsi="宋体" w:cs="宋体"/>
          <w:szCs w:val="24"/>
          <w:vertAlign w:val="superscript"/>
        </w:rPr>
        <w:t>45</w:t>
      </w:r>
      <w:r>
        <w:rPr>
          <w:rFonts w:ascii="宋体" w:hAnsi="宋体" w:cs="宋体"/>
          <w:szCs w:val="24"/>
          <w:vertAlign w:val="superscript"/>
        </w:rPr>
        <w:t>]</w:t>
      </w:r>
      <w:r>
        <w:rPr>
          <w:rFonts w:ascii="宋体" w:hAnsi="宋体" w:cs="宋体"/>
          <w:szCs w:val="24"/>
        </w:rPr>
        <w:t>通过结合时间参数和空间参数，从时空两个维度衡量样本之间的距离。相比仅考虑时间因素的方法，该方式在预测性能上取得了显著提升。</w:t>
      </w:r>
    </w:p>
    <w:p w14:paraId="7A32D6CC">
      <w:pPr>
        <w:pStyle w:val="16"/>
        <w:keepNext w:val="0"/>
        <w:keepLines w:val="0"/>
        <w:widowControl/>
        <w:suppressLineNumbers w:val="0"/>
        <w:spacing w:before="0" w:beforeAutospacing="0" w:after="0" w:afterAutospacing="0"/>
        <w:ind w:left="0" w:right="0" w:firstLine="0"/>
        <w:rPr>
          <w:rFonts w:hint="default" w:ascii="宋体" w:hAnsi="宋体" w:eastAsia="宋体" w:cs="宋体"/>
          <w:szCs w:val="24"/>
          <w:lang w:val="en-US" w:eastAsia="zh-CN"/>
        </w:rPr>
      </w:pPr>
      <w:r>
        <w:t>SVM 通过核函数将数据映射到高维空间，从而捕捉到变量间复杂的非线性关系</w:t>
      </w:r>
      <w:r>
        <w:rPr>
          <w:rFonts w:ascii="宋体" w:hAnsi="宋体" w:cs="宋体"/>
          <w:szCs w:val="24"/>
        </w:rPr>
        <w:t>。</w:t>
      </w:r>
      <w:r>
        <w:rPr>
          <w:rFonts w:hint="eastAsia" w:ascii="宋体" w:hAnsi="宋体" w:cs="宋体"/>
          <w:szCs w:val="24"/>
        </w:rPr>
        <w:t>基于SVR技术，Jeong等人提出了可学习加权支持向量回归法用于短期交通流量预测</w:t>
      </w:r>
      <w:r>
        <w:rPr>
          <w:rFonts w:hint="eastAsia" w:ascii="宋体" w:hAnsi="宋体" w:cs="宋体"/>
          <w:szCs w:val="24"/>
          <w:vertAlign w:val="superscript"/>
        </w:rPr>
        <w:t>[30]</w:t>
      </w:r>
      <w:r>
        <w:rPr>
          <w:rFonts w:hint="eastAsia" w:ascii="宋体" w:hAnsi="宋体" w:cs="宋体"/>
          <w:szCs w:val="24"/>
        </w:rPr>
        <w:t>。Lippi等在SVR模型中通过添加描述季节性信息的函数，构建新RBF函数，辅助SVR模型学习交通的季节性信息</w:t>
      </w:r>
      <w:r>
        <w:rPr>
          <w:rFonts w:hint="eastAsia" w:ascii="宋体" w:hAnsi="宋体" w:cs="宋体"/>
          <w:szCs w:val="24"/>
          <w:vertAlign w:val="superscript"/>
        </w:rPr>
        <w:t>[31]</w:t>
      </w:r>
      <w:r>
        <w:rPr>
          <w:rFonts w:hint="eastAsia" w:ascii="宋体" w:hAnsi="宋体" w:cs="宋体"/>
          <w:szCs w:val="24"/>
          <w:lang w:eastAsia="zh-CN"/>
        </w:rPr>
        <w:t>，</w:t>
      </w:r>
      <w:r>
        <w:rPr>
          <w:rFonts w:hint="eastAsia" w:ascii="宋体" w:hAnsi="宋体" w:cs="宋体"/>
          <w:szCs w:val="24"/>
          <w:lang w:val="en-US" w:eastAsia="zh-CN"/>
        </w:rPr>
        <w:t>有效提高了预测精确性。</w:t>
      </w:r>
    </w:p>
    <w:p w14:paraId="06513497">
      <w:pPr>
        <w:pStyle w:val="16"/>
        <w:keepNext w:val="0"/>
        <w:keepLines w:val="0"/>
        <w:widowControl/>
        <w:suppressLineNumbers w:val="0"/>
        <w:spacing w:before="0" w:beforeAutospacing="0" w:after="0" w:afterAutospacing="0"/>
        <w:ind w:left="0" w:right="0" w:firstLine="0"/>
      </w:pPr>
      <w:r>
        <w:rPr>
          <w:rFonts w:hint="eastAsia" w:ascii="宋体" w:hAnsi="宋体"/>
          <w:szCs w:val="24"/>
          <w:lang w:val="en-US" w:eastAsia="zh-CN"/>
        </w:rPr>
        <w:t>相较于经典统计模型</w:t>
      </w:r>
      <w:r>
        <w:rPr>
          <w:rFonts w:ascii="宋体" w:hAnsi="宋体"/>
          <w:szCs w:val="24"/>
        </w:rPr>
        <w:t>，尽管机器学习方法在</w:t>
      </w:r>
      <w:r>
        <w:rPr>
          <w:rFonts w:hint="eastAsia" w:ascii="宋体" w:hAnsi="宋体"/>
          <w:szCs w:val="24"/>
          <w:lang w:val="en-US" w:eastAsia="zh-CN"/>
        </w:rPr>
        <w:t>预测</w:t>
      </w:r>
      <w:r>
        <w:rPr>
          <w:rFonts w:ascii="宋体" w:hAnsi="宋体"/>
          <w:szCs w:val="24"/>
        </w:rPr>
        <w:t>精度和</w:t>
      </w:r>
      <w:r>
        <w:rPr>
          <w:rFonts w:hint="eastAsia" w:ascii="宋体" w:hAnsi="宋体"/>
          <w:szCs w:val="24"/>
          <w:lang w:val="en-US" w:eastAsia="zh-CN"/>
        </w:rPr>
        <w:t>使用</w:t>
      </w:r>
      <w:r>
        <w:rPr>
          <w:rFonts w:ascii="宋体" w:hAnsi="宋体"/>
          <w:szCs w:val="24"/>
        </w:rPr>
        <w:t>灵活性上具有很大优势，但也存在一些显著的缺点</w:t>
      </w:r>
      <w:r>
        <w:rPr>
          <w:rFonts w:hint="eastAsia" w:ascii="宋体" w:hAnsi="宋体"/>
          <w:szCs w:val="24"/>
          <w:lang w:eastAsia="zh-CN"/>
        </w:rPr>
        <w:t>：</w:t>
      </w:r>
      <w:r>
        <w:t>（1）数据数量和质量上的强依赖性。充分的历史交通、天气、道路状况、节假日信息等信息在交通流量预测不可或缺。若数据稀缺或存在缺失，模型的预测能力将大大降低。例如，交通流量在某些地区或特定时间段的数据可能比较稀缺，这会导致模型无法有效地学习到数据的规律，影响其预测效果。此外，数据的质量至关重要，错误标注或噪声干扰会对模型的训练和预测产生较大的负面影响。（2）过度依赖人工特征选取，难以捕捉突发事件的隐含模式。（3）计算复杂度过高，计算资源和计算时间的开销过大。（4）模型泛化能力受限于训练数据覆盖面，易对局部数据波动产生过度反应，导致预测效果大打折扣。</w:t>
      </w:r>
    </w:p>
    <w:p w14:paraId="12E8DC9D">
      <w:pPr>
        <w:ind w:firstLine="420" w:firstLineChars="0"/>
        <w:rPr>
          <w:rFonts w:ascii="宋体" w:hAnsi="宋体"/>
          <w:szCs w:val="24"/>
        </w:rPr>
      </w:pPr>
    </w:p>
    <w:p w14:paraId="0A641EF2">
      <w:pPr>
        <w:pStyle w:val="4"/>
        <w:bidi w:val="0"/>
        <w:ind w:left="0" w:leftChars="0" w:firstLine="0" w:firstLineChars="0"/>
      </w:pPr>
      <w:bookmarkStart w:id="18" w:name="_Toc9365"/>
      <w:r>
        <w:rPr>
          <w:rFonts w:hint="eastAsia"/>
        </w:rPr>
        <w:t>1.2.3 深度学习预测方法</w:t>
      </w:r>
      <w:bookmarkEnd w:id="18"/>
    </w:p>
    <w:p w14:paraId="3E03EE53">
      <w:pPr>
        <w:ind w:firstLine="0" w:firstLineChars="0"/>
        <w:rPr>
          <w:rFonts w:ascii="宋体" w:hAnsi="宋体"/>
          <w:szCs w:val="24"/>
        </w:rPr>
      </w:pPr>
    </w:p>
    <w:p w14:paraId="37DAB9C6">
      <w:pPr>
        <w:ind w:firstLine="420" w:firstLineChars="0"/>
        <w:rPr>
          <w:rFonts w:ascii="宋体" w:hAnsi="宋体"/>
          <w:szCs w:val="24"/>
        </w:rPr>
      </w:pPr>
      <w:r>
        <w:rPr>
          <w:rFonts w:ascii="宋体" w:hAnsi="宋体"/>
          <w:szCs w:val="24"/>
        </w:rPr>
        <w:t>随着深度学习在语音识别、图像处理等多个领域取得了显著突破，研究人员逐渐将深度学习应用于时空数据的预测任务，尤其是在交通流量、气象预报、能源需求、环境监测等领域取得了显著进展。时空数据预测不仅涉及时间维度的变化，还要考虑空间上的相互依赖性，因此深度学习为其提供了强大的工具。通过利用深度神经网络的高效特征学习能力，研究者能够从复杂的时空数据中提取出有效的</w:t>
      </w:r>
      <w:r>
        <w:rPr>
          <w:rFonts w:hint="eastAsia" w:ascii="宋体" w:hAnsi="宋体"/>
          <w:szCs w:val="24"/>
          <w:lang w:val="en-US" w:eastAsia="zh-CN"/>
        </w:rPr>
        <w:t>特征</w:t>
      </w:r>
      <w:r>
        <w:rPr>
          <w:rFonts w:ascii="宋体" w:hAnsi="宋体"/>
          <w:szCs w:val="24"/>
        </w:rPr>
        <w:t>模式，从而提高预测精度。</w:t>
      </w:r>
    </w:p>
    <w:p w14:paraId="0C6F4508">
      <w:pPr>
        <w:pStyle w:val="16"/>
        <w:keepNext w:val="0"/>
        <w:keepLines w:val="0"/>
        <w:widowControl/>
        <w:suppressLineNumbers w:val="0"/>
        <w:spacing w:before="0" w:beforeAutospacing="0" w:after="0" w:afterAutospacing="0"/>
        <w:ind w:left="0" w:right="0" w:firstLine="0"/>
      </w:pPr>
      <w:r>
        <w:t>鉴于城市交通数据时间和空间上的相依性，卷积神经网络（CNN）、循环神经网络(RNN)、长短记忆神经网络(LSTM)被广泛使用</w:t>
      </w:r>
      <w:r>
        <w:rPr>
          <w:rFonts w:hint="eastAsia" w:ascii="宋体" w:hAnsi="宋体"/>
          <w:szCs w:val="24"/>
          <w:vertAlign w:val="superscript"/>
        </w:rPr>
        <w:t>[4</w:t>
      </w:r>
      <w:r>
        <w:rPr>
          <w:rFonts w:hint="eastAsia" w:ascii="宋体" w:hAnsi="宋体"/>
          <w:szCs w:val="24"/>
          <w:vertAlign w:val="superscript"/>
          <w:lang w:val="en-US" w:eastAsia="zh-CN"/>
        </w:rPr>
        <w:t>,5</w:t>
      </w:r>
      <w:r>
        <w:rPr>
          <w:rFonts w:hint="eastAsia" w:ascii="宋体" w:hAnsi="宋体"/>
          <w:szCs w:val="24"/>
          <w:vertAlign w:val="superscript"/>
        </w:rPr>
        <w:t>]</w:t>
      </w:r>
      <w:r>
        <w:rPr>
          <w:rFonts w:hint="eastAsia" w:ascii="宋体" w:hAnsi="宋体"/>
          <w:szCs w:val="24"/>
          <w:lang w:eastAsia="zh-CN"/>
        </w:rPr>
        <w:t>。</w:t>
      </w:r>
      <w:r>
        <w:t>进一步，Wu等（2016）及Yao 等人（2018b）等研究提出融合CNN空间特征提取与LSTM时序建模能力的CLTFP框架</w:t>
      </w:r>
      <w:r>
        <w:rPr>
          <w:sz w:val="24"/>
          <w:vertAlign w:val="superscript"/>
        </w:rPr>
        <w:t>[6，9]</w:t>
      </w:r>
      <w:r>
        <w:rPr>
          <w:rFonts w:hint="eastAsia"/>
          <w:sz w:val="24"/>
          <w:vertAlign w:val="superscript"/>
          <w:lang w:val="en-US" w:eastAsia="zh-CN"/>
        </w:rPr>
        <w:t xml:space="preserve"> </w:t>
      </w:r>
      <w:r>
        <w:rPr>
          <w:rFonts w:hint="eastAsia"/>
          <w:sz w:val="24"/>
          <w:vertAlign w:val="baseline"/>
          <w:lang w:val="en-US" w:eastAsia="zh-CN"/>
        </w:rPr>
        <w:t>。</w:t>
      </w:r>
      <w:r>
        <w:t>Shi 等人（2016）提出一个具有嵌入卷积层的扩展全连接LSTM（FC-LSTM)</w:t>
      </w:r>
      <w:r>
        <w:rPr>
          <w:rFonts w:ascii="宋体" w:hAnsi="宋体"/>
          <w:szCs w:val="24"/>
          <w:vertAlign w:val="superscript"/>
        </w:rPr>
        <w:t>[</w:t>
      </w:r>
      <w:r>
        <w:rPr>
          <w:rFonts w:hint="eastAsia" w:ascii="宋体" w:hAnsi="宋体"/>
          <w:szCs w:val="24"/>
          <w:vertAlign w:val="superscript"/>
          <w:lang w:val="en-US" w:eastAsia="zh-CN"/>
        </w:rPr>
        <w:t>7</w:t>
      </w:r>
      <w:r>
        <w:rPr>
          <w:rFonts w:ascii="宋体" w:hAnsi="宋体"/>
          <w:szCs w:val="24"/>
          <w:vertAlign w:val="superscript"/>
        </w:rPr>
        <w:t>]</w:t>
      </w:r>
      <w:r>
        <w:t>。这些研究从不同方式融合卷积神经网络（CNN）和长短期记忆网络（LSTM），能够同时捕捉到空间上的局部特征和时间上的全局趋势，从而提升了交通流量预测的精度和鲁棒性。Yao 等人（2018a）提出了一种时空动态网络（ST-DN），用于出租车需求预测任务。该模型可以动态地学习不同地理位置之间的相似性和依赖关系，并根据实时交通和环境变化调整预测</w:t>
      </w:r>
      <w:r>
        <w:rPr>
          <w:rFonts w:ascii="宋体" w:hAnsi="宋体"/>
          <w:szCs w:val="24"/>
          <w:vertAlign w:val="superscript"/>
        </w:rPr>
        <w:t>[</w:t>
      </w:r>
      <w:r>
        <w:rPr>
          <w:rFonts w:hint="eastAsia" w:ascii="宋体" w:hAnsi="宋体"/>
          <w:szCs w:val="24"/>
          <w:vertAlign w:val="superscript"/>
        </w:rPr>
        <w:t>10</w:t>
      </w:r>
      <w:r>
        <w:rPr>
          <w:rFonts w:ascii="宋体" w:hAnsi="宋体"/>
          <w:szCs w:val="24"/>
          <w:vertAlign w:val="superscript"/>
        </w:rPr>
        <w:t>]</w:t>
      </w:r>
      <w:r>
        <w:t>。</w:t>
      </w:r>
    </w:p>
    <w:p w14:paraId="5DC5BBCF">
      <w:pPr>
        <w:pStyle w:val="16"/>
        <w:keepNext w:val="0"/>
        <w:keepLines w:val="0"/>
        <w:widowControl/>
        <w:suppressLineNumbers w:val="0"/>
        <w:spacing w:before="0" w:beforeAutospacing="0" w:after="0" w:afterAutospacing="0"/>
        <w:ind w:left="0" w:right="0" w:firstLine="0"/>
      </w:pPr>
      <w:r>
        <w:t>另一方面，为缓解深度网络中梯度消失问题，增强模型长期依赖的捕捉能力，Zhang 等（2018）通过引入残差连接提出ST-ResNet 模型</w:t>
      </w:r>
      <w:r>
        <w:rPr>
          <w:sz w:val="24"/>
          <w:vertAlign w:val="superscript"/>
        </w:rPr>
        <w:t>[8]</w:t>
      </w:r>
      <w:r>
        <w:t>。</w:t>
      </w:r>
    </w:p>
    <w:p w14:paraId="1DCC5FE5">
      <w:pPr>
        <w:pStyle w:val="16"/>
        <w:keepNext w:val="0"/>
        <w:keepLines w:val="0"/>
        <w:widowControl/>
        <w:suppressLineNumbers w:val="0"/>
        <w:spacing w:before="0" w:beforeAutospacing="0" w:after="0" w:afterAutospacing="0"/>
        <w:ind w:left="0" w:right="0" w:firstLine="0"/>
        <w:rPr>
          <w:rFonts w:hint="eastAsia" w:ascii="宋体" w:hAnsi="宋体"/>
          <w:szCs w:val="24"/>
          <w:lang w:eastAsia="zh-CN"/>
        </w:rPr>
      </w:pPr>
    </w:p>
    <w:p w14:paraId="7D388AE8">
      <w:pPr>
        <w:pStyle w:val="16"/>
        <w:keepNext w:val="0"/>
        <w:keepLines w:val="0"/>
        <w:widowControl/>
        <w:suppressLineNumbers w:val="0"/>
        <w:spacing w:before="0" w:beforeAutospacing="0" w:after="0" w:afterAutospacing="0"/>
        <w:ind w:left="0" w:right="0" w:firstLine="0"/>
      </w:pPr>
      <w:r>
        <w:t>尽管这些深度学习模型在时空数据预测中取得了显著的成果，但它们仍然存在</w:t>
      </w:r>
    </w:p>
    <w:p w14:paraId="36C0CCDE">
      <w:pPr>
        <w:pStyle w:val="16"/>
        <w:keepNext w:val="0"/>
        <w:keepLines w:val="0"/>
        <w:widowControl/>
        <w:suppressLineNumbers w:val="0"/>
        <w:spacing w:before="0" w:beforeAutospacing="0" w:after="0" w:afterAutospacing="0"/>
        <w:ind w:left="0" w:leftChars="0" w:right="0" w:firstLine="0" w:firstLineChars="0"/>
      </w:pPr>
      <w:r>
        <w:t>一定的局限性。首要限制在于多数模型对输入数据的格式要求严苛，需为标准的二维或三维网格结构。这种局限性导致模型难以直接处理具有非规则空间分布特性的城市交通流量数据。需将城市空间划分为固定尺寸的网格单元（如1km×1km），这种人为的空间划分方式既无法适应离散化、异质化、动态变化的交通需求。例如，商业中心与远郊住宅区虽在地理位置上相距甚远，却可能共享相似的通勤高峰特征，这种跨区域的相关性超出了传统卷积神经网络（CNN）的建模能力范围。</w:t>
      </w:r>
    </w:p>
    <w:p w14:paraId="1066BEFC">
      <w:pPr>
        <w:pStyle w:val="16"/>
        <w:keepNext w:val="0"/>
        <w:keepLines w:val="0"/>
        <w:widowControl/>
        <w:suppressLineNumbers w:val="0"/>
        <w:spacing w:before="0" w:beforeAutospacing="0" w:after="0" w:afterAutospacing="0"/>
        <w:ind w:left="0" w:right="0" w:firstLine="0"/>
        <w:rPr>
          <w:rFonts w:ascii="宋体" w:hAnsi="宋体"/>
          <w:szCs w:val="24"/>
        </w:rPr>
      </w:pPr>
      <w:r>
        <w:t>在时间序列处理方面，现有方法主要依赖RNN及其衍生架构来捕获时序依赖关系。然而，这种链式结构在设计上存在固有缺陷：每个时间步的处理必须依次迭代，导致长序列建模时不可避免地出现信息衰减问题。此外，当前模型普遍缺乏对时间维度动态特性的深入考量，未能充分认识到前序时间步对当前预测的影响权重随时间变化的本质特征。这种静态的时间相关性处理方式，使得模型难以适应交通流量在不同时间段（如工作日与节假日、高峰与平峰时段）的动态演化规律，进一步制约了CNN+RNN混合架构在实际应用中的表现。这些技术瓶颈共同制约了深度学习模型在复杂交通场景中的泛化能力与鲁棒性，亟需发展新型时空建模框架以突破现有局限。</w:t>
      </w:r>
    </w:p>
    <w:p w14:paraId="3B5A89EB">
      <w:pPr>
        <w:ind w:firstLine="420" w:firstLineChars="0"/>
        <w:rPr>
          <w:rFonts w:ascii="宋体" w:hAnsi="宋体"/>
          <w:szCs w:val="24"/>
        </w:rPr>
      </w:pPr>
      <w:r>
        <w:rPr>
          <w:rFonts w:ascii="宋体" w:hAnsi="宋体"/>
          <w:szCs w:val="24"/>
        </w:rPr>
        <w:t>为了克服这些问题，近年来，研究者们开始探索更为灵活的深度学习架构，如图神经网络（GNN）和图卷积网络（GCN）。这些模型能够处理图形结构数据，在交通流量预测中尤为有效，因为城市交通网络本质上就是一个由路网、交通节点和路段组成的图形结构。通过引入图卷积网络，模型能够在非规则的交通网络上学习到时空依赖关系，从而实现更为精确的数据预测。</w:t>
      </w:r>
    </w:p>
    <w:p w14:paraId="1B69DB3C">
      <w:pPr>
        <w:pStyle w:val="16"/>
        <w:keepNext w:val="0"/>
        <w:keepLines w:val="0"/>
        <w:widowControl/>
        <w:suppressLineNumbers w:val="0"/>
        <w:spacing w:before="0" w:beforeAutospacing="0" w:after="0" w:afterAutospacing="0"/>
        <w:ind w:left="0" w:right="0" w:firstLine="0"/>
        <w:rPr>
          <w:rFonts w:ascii="宋体" w:hAnsi="宋体"/>
          <w:szCs w:val="24"/>
        </w:rPr>
      </w:pPr>
      <w:r>
        <w:t>主流的图卷积方法可分为空间方法和频谱方法</w:t>
      </w:r>
      <w:r>
        <w:rPr>
          <w:rFonts w:ascii="宋体" w:hAnsi="宋体"/>
          <w:szCs w:val="24"/>
        </w:rPr>
        <w:t>。空间方法直接对图的节点及其相邻节点进行卷积滤波。因此，这种方法的核心是节点邻域</w:t>
      </w:r>
      <w:r>
        <w:rPr>
          <w:rFonts w:hint="eastAsia" w:ascii="宋体" w:hAnsi="宋体"/>
          <w:szCs w:val="24"/>
          <w:lang w:val="en-US" w:eastAsia="zh-CN"/>
        </w:rPr>
        <w:t>的选择</w:t>
      </w:r>
      <w:r>
        <w:rPr>
          <w:rFonts w:ascii="宋体" w:hAnsi="宋体"/>
          <w:szCs w:val="24"/>
        </w:rPr>
        <w:t>。Niepert等（2016）提出了一种启发式线性方法来选择每个中心节点的邻域，在社交网络任务中取得了良好的效果。</w:t>
      </w:r>
      <w:r>
        <w:rPr>
          <w:rFonts w:ascii="宋体" w:hAnsi="宋体"/>
          <w:szCs w:val="24"/>
          <w:vertAlign w:val="superscript"/>
        </w:rPr>
        <w:t>[</w:t>
      </w:r>
      <w:r>
        <w:rPr>
          <w:rFonts w:hint="eastAsia" w:ascii="宋体" w:hAnsi="宋体"/>
          <w:szCs w:val="24"/>
          <w:vertAlign w:val="superscript"/>
        </w:rPr>
        <w:t>11</w:t>
      </w:r>
      <w:r>
        <w:rPr>
          <w:rFonts w:ascii="宋体" w:hAnsi="宋体"/>
          <w:szCs w:val="24"/>
          <w:vertAlign w:val="superscript"/>
        </w:rPr>
        <w:t>]</w:t>
      </w:r>
      <w:r>
        <w:rPr>
          <w:rFonts w:ascii="宋体" w:hAnsi="宋体"/>
          <w:szCs w:val="24"/>
        </w:rPr>
        <w:t xml:space="preserve"> Li等人（2018）将图形卷积引入到人类动作识别任务中。本文提出了几种划分策略，将每个节点的邻域划分为不同的子集，并确保每个节点的子集的数量相等。</w:t>
      </w:r>
      <w:r>
        <w:rPr>
          <w:rFonts w:ascii="宋体" w:hAnsi="宋体"/>
          <w:szCs w:val="24"/>
          <w:vertAlign w:val="superscript"/>
        </w:rPr>
        <w:t>[</w:t>
      </w:r>
      <w:r>
        <w:rPr>
          <w:rFonts w:hint="eastAsia" w:ascii="宋体" w:hAnsi="宋体"/>
          <w:szCs w:val="24"/>
          <w:vertAlign w:val="superscript"/>
        </w:rPr>
        <w:t>12</w:t>
      </w:r>
      <w:r>
        <w:rPr>
          <w:rFonts w:ascii="宋体" w:hAnsi="宋体"/>
          <w:szCs w:val="24"/>
          <w:vertAlign w:val="superscript"/>
        </w:rPr>
        <w:t>]</w:t>
      </w:r>
    </w:p>
    <w:p w14:paraId="470C3EA0">
      <w:pPr>
        <w:ind w:firstLine="420" w:firstLineChars="0"/>
        <w:rPr>
          <w:rFonts w:ascii="宋体" w:hAnsi="宋体"/>
          <w:szCs w:val="24"/>
        </w:rPr>
      </w:pPr>
      <w:r>
        <w:rPr>
          <w:rFonts w:ascii="宋体" w:hAnsi="宋体"/>
          <w:szCs w:val="24"/>
        </w:rPr>
        <w:t>另外一种方法即通过谱分析来考虑图卷积的局域性的谱方法。Bruna等人（2014）提出了一个基于图拉普拉斯矩阵的一般图卷积框架</w:t>
      </w:r>
      <w:r>
        <w:rPr>
          <w:rFonts w:ascii="宋体" w:hAnsi="宋体"/>
          <w:szCs w:val="24"/>
          <w:vertAlign w:val="superscript"/>
        </w:rPr>
        <w:t>[</w:t>
      </w:r>
      <w:r>
        <w:rPr>
          <w:rFonts w:hint="eastAsia" w:ascii="宋体" w:hAnsi="宋体"/>
          <w:szCs w:val="24"/>
          <w:vertAlign w:val="superscript"/>
        </w:rPr>
        <w:t>13</w:t>
      </w:r>
      <w:r>
        <w:rPr>
          <w:rFonts w:ascii="宋体" w:hAnsi="宋体"/>
          <w:szCs w:val="24"/>
          <w:vertAlign w:val="superscript"/>
        </w:rPr>
        <w:t>]</w:t>
      </w:r>
      <w:r>
        <w:rPr>
          <w:rFonts w:ascii="宋体" w:hAnsi="宋体"/>
          <w:szCs w:val="24"/>
        </w:rPr>
        <w:t>，然后Defferrard等（2016）利用切比雪夫多项式逼近对该方法进行优化，实现特征值分解</w:t>
      </w:r>
      <w:r>
        <w:rPr>
          <w:rFonts w:hint="eastAsia" w:ascii="宋体" w:hAnsi="宋体"/>
          <w:szCs w:val="24"/>
          <w:vertAlign w:val="superscript"/>
        </w:rPr>
        <w:t>[14]</w:t>
      </w:r>
      <w:r>
        <w:rPr>
          <w:rFonts w:ascii="宋体" w:hAnsi="宋体"/>
          <w:szCs w:val="24"/>
        </w:rPr>
        <w:t>。Yu等</w:t>
      </w:r>
      <w:r>
        <w:rPr>
          <w:rFonts w:hint="eastAsia" w:ascii="宋体" w:hAnsi="宋体"/>
          <w:szCs w:val="24"/>
        </w:rPr>
        <w:t>（</w:t>
      </w:r>
      <w:r>
        <w:rPr>
          <w:rFonts w:ascii="宋体" w:hAnsi="宋体"/>
          <w:szCs w:val="24"/>
        </w:rPr>
        <w:t>2018）提出了一种基于该方法用于交通预测的门控图卷积网络，但该模型没有考虑交通数据的动态时空相关性</w:t>
      </w:r>
      <w:r>
        <w:rPr>
          <w:rFonts w:hint="eastAsia" w:ascii="宋体" w:hAnsi="宋体"/>
          <w:szCs w:val="24"/>
          <w:vertAlign w:val="superscript"/>
        </w:rPr>
        <w:t>[15]</w:t>
      </w:r>
      <w:r>
        <w:rPr>
          <w:rFonts w:ascii="宋体" w:hAnsi="宋体"/>
          <w:szCs w:val="24"/>
        </w:rPr>
        <w:t>。</w:t>
      </w:r>
    </w:p>
    <w:p w14:paraId="57404B56">
      <w:pPr>
        <w:pStyle w:val="16"/>
        <w:keepNext w:val="0"/>
        <w:keepLines w:val="0"/>
        <w:widowControl/>
        <w:suppressLineNumbers w:val="0"/>
        <w:spacing w:before="0" w:beforeAutospacing="0" w:after="0" w:afterAutospacing="0"/>
        <w:ind w:left="0" w:right="0" w:firstLine="0"/>
      </w:pPr>
      <w:r>
        <w:t>近年来，基于图卷积网络（GCN）的短期交通流量预测取得令人瞩目的成就。然而，中长期（一小时及以上）的交通预测仍缺乏令人满意的进展，究其原因是存在以下不足和挑战：</w:t>
      </w:r>
    </w:p>
    <w:p w14:paraId="0213983F">
      <w:pPr>
        <w:pStyle w:val="16"/>
        <w:keepNext w:val="0"/>
        <w:keepLines w:val="0"/>
        <w:widowControl/>
        <w:suppressLineNumbers w:val="0"/>
        <w:spacing w:before="0" w:beforeAutospacing="0" w:after="0" w:afterAutospacing="0"/>
        <w:ind w:left="0" w:right="0" w:firstLine="0"/>
        <w:rPr>
          <w:rFonts w:ascii="宋体" w:hAnsi="宋体"/>
          <w:szCs w:val="24"/>
        </w:rPr>
      </w:pPr>
      <w:r>
        <w:rPr>
          <w:rFonts w:ascii="宋体" w:hAnsi="宋体"/>
          <w:szCs w:val="24"/>
        </w:rPr>
        <w:t>1.</w:t>
      </w:r>
      <w:r>
        <w:t>动态时空建模局限性</w:t>
      </w:r>
      <w:r>
        <w:rPr>
          <w:rFonts w:ascii="宋体" w:hAnsi="宋体"/>
          <w:szCs w:val="24"/>
        </w:rPr>
        <w:t xml:space="preserve"> </w:t>
      </w:r>
    </w:p>
    <w:p w14:paraId="44C44882">
      <w:pPr>
        <w:ind w:firstLine="420" w:firstLineChars="0"/>
        <w:rPr>
          <w:rFonts w:ascii="宋体" w:hAnsi="宋体"/>
          <w:szCs w:val="24"/>
        </w:rPr>
      </w:pPr>
      <w:r>
        <w:rPr>
          <w:rFonts w:ascii="宋体" w:hAnsi="宋体"/>
          <w:szCs w:val="24"/>
        </w:rPr>
        <w:t>道路网络中传感器之间的交通条件的相关性随着时间的推移而显著变化（例如，在高峰时间之前和期间）。</w:t>
      </w:r>
      <w:r>
        <w:rPr>
          <w:rFonts w:ascii="宋体" w:hAnsi="宋体" w:eastAsia="宋体" w:cs="宋体"/>
          <w:sz w:val="24"/>
          <w:szCs w:val="24"/>
        </w:rPr>
        <w:t>这种相关性的动态变化导致基于静态图结构的方法难以准确建模交通流的真实演变过程。静态图无法及时反映节点间关系的时变特性，进而影响模型对复杂交通状态的感知与预测能力。因此，构建能够捕捉时空依赖变化的图模型，成为提升交通预测精度的关键方向。</w:t>
      </w:r>
    </w:p>
    <w:p w14:paraId="391E6FBB">
      <w:pPr>
        <w:ind w:firstLine="420" w:firstLineChars="0"/>
        <w:rPr>
          <w:rFonts w:ascii="宋体" w:hAnsi="宋体"/>
          <w:szCs w:val="24"/>
        </w:rPr>
      </w:pPr>
      <w:r>
        <w:rPr>
          <w:rFonts w:ascii="宋体" w:hAnsi="宋体"/>
          <w:szCs w:val="24"/>
        </w:rPr>
        <w:t>2.对于误差传播的敏感性</w:t>
      </w:r>
    </w:p>
    <w:p w14:paraId="5FB134DE">
      <w:pPr>
        <w:pStyle w:val="16"/>
        <w:keepNext w:val="0"/>
        <w:keepLines w:val="0"/>
        <w:widowControl/>
        <w:suppressLineNumbers w:val="0"/>
        <w:spacing w:before="0" w:beforeAutospacing="0" w:after="0" w:afterAutospacing="0"/>
        <w:ind w:left="0" w:right="0" w:firstLine="0"/>
        <w:rPr>
          <w:rFonts w:ascii="宋体" w:hAnsi="宋体"/>
          <w:szCs w:val="24"/>
        </w:rPr>
      </w:pPr>
      <w:r>
        <w:t>当需要在一个长期尺度下进行预测时，人们主要使用</w:t>
      </w:r>
      <w:r>
        <w:rPr>
          <w:rFonts w:hint="eastAsia" w:ascii="宋体" w:hAnsi="宋体"/>
          <w:szCs w:val="24"/>
        </w:rPr>
        <w:t>的主体框架即为循环神经网络与图网络结合的方法，在该模型中</w:t>
      </w:r>
      <w:r>
        <w:rPr>
          <w:rFonts w:ascii="宋体" w:hAnsi="宋体"/>
          <w:szCs w:val="24"/>
        </w:rPr>
        <w:t>每个时间步中的小误差可能会放大。这种错误的传播使预测对</w:t>
      </w:r>
      <w:r>
        <w:rPr>
          <w:rFonts w:hint="eastAsia" w:ascii="宋体" w:hAnsi="宋体"/>
          <w:szCs w:val="24"/>
        </w:rPr>
        <w:t>更长未来的时间片段</w:t>
      </w:r>
      <w:r>
        <w:rPr>
          <w:rFonts w:ascii="宋体" w:hAnsi="宋体"/>
          <w:szCs w:val="24"/>
        </w:rPr>
        <w:t>具有高度的挑战性。</w:t>
      </w:r>
    </w:p>
    <w:p w14:paraId="062AECAE">
      <w:pPr>
        <w:ind w:firstLine="420" w:firstLineChars="0"/>
        <w:rPr>
          <w:rFonts w:ascii="宋体" w:hAnsi="宋体"/>
          <w:szCs w:val="24"/>
        </w:rPr>
      </w:pPr>
      <w:r>
        <w:rPr>
          <w:rFonts w:ascii="宋体" w:hAnsi="宋体"/>
          <w:szCs w:val="24"/>
        </w:rPr>
        <w:t>近年来，注意机制被广泛应用于自然语言处理、图像字幕和语音识别等各种任务中。注意机制的目标是从所有输入中选择对当前任务相对关键的信息。Xu 等（2015）在图像描述任务中提出了两种注意机制，并采用可视化方法直观地显示了注意机制的效果</w:t>
      </w:r>
      <w:r>
        <w:rPr>
          <w:rFonts w:hint="eastAsia" w:ascii="宋体" w:hAnsi="宋体"/>
          <w:szCs w:val="24"/>
          <w:vertAlign w:val="superscript"/>
        </w:rPr>
        <w:t>[16]</w:t>
      </w:r>
      <w:r>
        <w:rPr>
          <w:rFonts w:ascii="宋体" w:hAnsi="宋体"/>
          <w:szCs w:val="24"/>
        </w:rPr>
        <w:t>。为了对图的节点进行分类，Velickovic等（2018）利用自我注意层通过神经网络处理图结构的数据，并取得了最先进的结果</w:t>
      </w:r>
      <w:r>
        <w:rPr>
          <w:rFonts w:hint="eastAsia" w:ascii="宋体" w:hAnsi="宋体"/>
          <w:szCs w:val="24"/>
          <w:vertAlign w:val="superscript"/>
        </w:rPr>
        <w:t>[17]</w:t>
      </w:r>
      <w:r>
        <w:rPr>
          <w:rFonts w:ascii="宋体" w:hAnsi="宋体"/>
          <w:szCs w:val="24"/>
        </w:rPr>
        <w:t>。为了预测时间序列，Liang等人（2018）提出了一个多层次的注意网络，以自适应地调整多个地理传感器时间序列之间的相关性</w:t>
      </w:r>
      <w:r>
        <w:rPr>
          <w:rFonts w:hint="eastAsia" w:ascii="宋体" w:hAnsi="宋体"/>
          <w:szCs w:val="24"/>
          <w:vertAlign w:val="superscript"/>
        </w:rPr>
        <w:t>[18]</w:t>
      </w:r>
      <w:r>
        <w:rPr>
          <w:rFonts w:ascii="宋体" w:hAnsi="宋体"/>
          <w:szCs w:val="24"/>
        </w:rPr>
        <w:t>。</w:t>
      </w:r>
    </w:p>
    <w:p w14:paraId="60F649AE">
      <w:pPr>
        <w:pStyle w:val="16"/>
        <w:keepNext w:val="0"/>
        <w:keepLines w:val="0"/>
        <w:widowControl/>
        <w:suppressLineNumbers w:val="0"/>
        <w:spacing w:before="0" w:beforeAutospacing="0" w:after="0" w:afterAutospacing="0"/>
        <w:ind w:left="0" w:right="0" w:firstLine="0"/>
      </w:pPr>
      <w:r>
        <w:t>作为一种新兴技术，图注意力机制正逐步成为交通流量预测领域的关键技术。</w:t>
      </w:r>
    </w:p>
    <w:p w14:paraId="19DF2D47">
      <w:pPr>
        <w:ind w:left="0" w:leftChars="0" w:firstLine="0" w:firstLineChars="0"/>
        <w:rPr>
          <w:rFonts w:ascii="黑体" w:hAnsi="黑体" w:eastAsia="黑体" w:cs="黑体"/>
          <w:sz w:val="21"/>
          <w:szCs w:val="21"/>
        </w:rPr>
      </w:pPr>
      <w:r>
        <w:rPr>
          <w:rFonts w:hint="eastAsia" w:ascii="宋体" w:hAnsi="宋体"/>
          <w:szCs w:val="24"/>
        </w:rPr>
        <w:t>交通流序列包括流量、速度、占有率等多个因素，它们之间相互作用，要准确预测交通流量，必须深入挖掘这些因素之间的非线性关系。Guo等（2019）</w:t>
      </w:r>
      <w:r>
        <w:rPr>
          <w:rFonts w:ascii="宋体" w:hAnsi="宋体"/>
          <w:szCs w:val="24"/>
        </w:rPr>
        <w:t>提出了一种新的基于注意力的时空图卷积网络（ASTGCN）模型来解决交通流量预测问题。ASTGCN主要由三个独立的组件组成，分别模拟交通流量的三个时间特性，即近期、日周期和周周期依赖关系。更具体地说，每个组件包含两个主要部分： 1)时空注意机制，以有效地捕获交通数据中的动态时空相关性具体来说，空间注意被用来模拟不同位置之间复杂的空间相关性。采用时间注意法来捕捉不同时间之间的动态时间相关性；2)时空卷积，同时使用图卷积来捕获空间模式，并使用共同的标准卷积来描述时间特征。它包括用于从原始的基于图的交通网络结构中捕获空间特征的图卷积，以及用于描述来自附近的时间切片的依赖关系的时间维数上的卷积</w:t>
      </w:r>
      <w:r>
        <w:rPr>
          <w:rFonts w:hint="eastAsia" w:ascii="黑体" w:hAnsi="黑体" w:eastAsia="黑体" w:cs="黑体"/>
          <w:sz w:val="21"/>
          <w:szCs w:val="21"/>
          <w:vertAlign w:val="superscript"/>
        </w:rPr>
        <w:t>[19]</w:t>
      </w:r>
      <w:r>
        <w:rPr>
          <w:rFonts w:ascii="宋体" w:hAnsi="宋体"/>
          <w:szCs w:val="24"/>
        </w:rPr>
        <w:t>。</w:t>
      </w:r>
    </w:p>
    <w:p w14:paraId="21D8AF26">
      <w:pPr>
        <w:ind w:firstLine="420" w:firstLineChars="0"/>
        <w:rPr>
          <w:rFonts w:hint="eastAsia" w:ascii="宋体" w:hAnsi="宋体" w:eastAsia="宋体"/>
          <w:sz w:val="24"/>
          <w:szCs w:val="24"/>
          <w:vertAlign w:val="baseline"/>
          <w:lang w:eastAsia="zh-CN"/>
        </w:rPr>
      </w:pPr>
      <w:r>
        <w:rPr>
          <w:rFonts w:hint="eastAsia" w:ascii="宋体" w:hAnsi="宋体"/>
          <w:szCs w:val="24"/>
        </w:rPr>
        <w:t>Zheng等（2020）针对时空因素，提出了一种图多注意网络（GMAN）来预测道路网络图上不同位置前方时间步长的交通条件。GMAN采用了一种编码器-解码器架构，其中编码器和解码器都由多个时空注意块组成，以模拟时空因素对交通条件的影响。编码器对输入的流量特征进行编码，解码器预测输出序列。在编码器和解码器之间，应用变换注意</w:t>
      </w:r>
      <w:r>
        <w:rPr>
          <w:rFonts w:hint="eastAsia" w:ascii="宋体" w:hAnsi="宋体"/>
          <w:szCs w:val="24"/>
          <w:lang w:val="en-US" w:eastAsia="zh-CN"/>
        </w:rPr>
        <w:t>力</w:t>
      </w:r>
      <w:r>
        <w:rPr>
          <w:rFonts w:hint="eastAsia" w:ascii="宋体" w:hAnsi="宋体"/>
          <w:szCs w:val="24"/>
        </w:rPr>
        <w:t>层将所编码的流量特征进行转换，以生成未来时间步长的序列表示，作为解码器的输入。变换注意机制模拟了历史时间步长和未来时间步长之间的直接关系，有助于缓解预测时间步长之间的误差传播问题。在两个真实世界的交通预测任务（即交通量预测和交通速度预测）上的实验结果表明了GMAN的优越性。他们同样提出了空间和时间注意机制来建模动态空间和非线性时间相关性。此外，还设计了一种门控融合来自适应地融合由空间和时间注意机制提取的信息。另外转换注意机制的使用，将历史交通特征转换为未来的表示。这种注意机制模拟了历史时间步长和未来时间步长之间的直接关系，缓解</w:t>
      </w:r>
      <w:r>
        <w:rPr>
          <w:rFonts w:hint="eastAsia" w:ascii="宋体" w:hAnsi="宋体"/>
          <w:szCs w:val="24"/>
          <w:lang w:val="en-US" w:eastAsia="zh-CN"/>
        </w:rPr>
        <w:t>了</w:t>
      </w:r>
      <w:r>
        <w:rPr>
          <w:rFonts w:hint="eastAsia" w:ascii="宋体" w:hAnsi="宋体"/>
          <w:szCs w:val="24"/>
        </w:rPr>
        <w:t>误差传播的问题</w:t>
      </w:r>
      <w:r>
        <w:rPr>
          <w:rFonts w:hint="eastAsia" w:ascii="宋体" w:hAnsi="宋体"/>
          <w:szCs w:val="24"/>
          <w:vertAlign w:val="superscript"/>
        </w:rPr>
        <w:t>[20]</w:t>
      </w:r>
      <w:r>
        <w:rPr>
          <w:rFonts w:hint="eastAsia" w:ascii="宋体" w:hAnsi="宋体"/>
          <w:sz w:val="24"/>
          <w:szCs w:val="24"/>
          <w:vertAlign w:val="baseline"/>
          <w:lang w:eastAsia="zh-CN"/>
        </w:rPr>
        <w:t>。</w:t>
      </w:r>
    </w:p>
    <w:p w14:paraId="40FA1129">
      <w:pPr>
        <w:pStyle w:val="16"/>
        <w:keepNext w:val="0"/>
        <w:keepLines w:val="0"/>
        <w:widowControl/>
        <w:suppressLineNumbers w:val="0"/>
        <w:spacing w:before="0" w:beforeAutospacing="0" w:after="0" w:afterAutospacing="0"/>
        <w:ind w:left="0" w:right="0" w:firstLine="0"/>
      </w:pPr>
      <w:r>
        <w:t>注意力机制对于图网络模型具有两方面的意义。传统的图卷积网络（GCN）在交通流量预测中常常会遇到“过平滑”问题，即多次图卷积操作后，节点的特征逐渐趋于一致，甚至相同。这种现象在交通流量预测中尤为不利，因为每个节点（如每个路段或区域）通常具有独特的时空特征。注意力机制的引入有利于解决这个问题。通过注意力机制，图神经网络能够根据节点之间的关系自适应地调整信息传播的权重，而不是简单地将所有邻接节点的特征平均或叠加。这样，模型能够在信息传播过程中，更加关注重要邻接节点，避免信息过度平滑和丢失。此外，注意力机制能够帮助网络识别出不同节点之间的不同影响程度。例如，在交通流量预测中，某些路段可能因交通管制、事故或突发事件而对预测结果产生更大影响，而其他路段则可能影响较小。注意力机制让模型自动学习到这些时空依赖关系，从而增强了模型对复杂交通网络的适应能力，提升了预测的准确性。</w:t>
      </w:r>
    </w:p>
    <w:p w14:paraId="1C84E1E9">
      <w:pPr>
        <w:ind w:firstLine="420" w:firstLineChars="0"/>
        <w:rPr>
          <w:rFonts w:ascii="宋体" w:hAnsi="宋体"/>
          <w:szCs w:val="24"/>
        </w:rPr>
      </w:pPr>
      <w:r>
        <w:rPr>
          <w:rFonts w:hint="eastAsia" w:ascii="宋体" w:hAnsi="宋体"/>
          <w:szCs w:val="24"/>
        </w:rPr>
        <w:t>因此，结合注意力机制后，图神经网络能够在保持节点特征多样性的同时，有效避免过平滑问题，从而提升交通流量预测模型的性能。基于上述启发，本文主要的预测方法也将聚焦于图卷积与注意力机制的融合。</w:t>
      </w:r>
    </w:p>
    <w:p w14:paraId="35908561">
      <w:pPr>
        <w:pStyle w:val="16"/>
        <w:keepNext w:val="0"/>
        <w:keepLines w:val="0"/>
        <w:widowControl/>
        <w:suppressLineNumbers w:val="0"/>
        <w:spacing w:before="0" w:beforeAutospacing="0" w:after="0" w:afterAutospacing="0"/>
        <w:ind w:left="0" w:right="0" w:firstLine="0"/>
        <w:rPr>
          <w:rFonts w:hint="eastAsia" w:ascii="宋体" w:hAnsi="宋体"/>
          <w:szCs w:val="24"/>
        </w:rPr>
      </w:pPr>
      <w:r>
        <w:t>随着图网络研究的深入，一些研究开始对图卷积框架提出质疑。WaveNet</w:t>
      </w:r>
      <w:r>
        <w:rPr>
          <w:sz w:val="24"/>
          <w:vertAlign w:val="superscript"/>
        </w:rPr>
        <w:t>[26]</w:t>
      </w:r>
      <w:r>
        <w:t>认为传统的预定义图模型未能充分捕捉复杂交通流预测场景中的空间依赖性，因此提出通过节点嵌入的方式构建自适应图邻接矩阵，为交通流预测中的空间关系建模提供了一种新思路。AGCRN</w:t>
      </w:r>
      <w:r>
        <w:rPr>
          <w:sz w:val="24"/>
          <w:vertAlign w:val="superscript"/>
        </w:rPr>
        <w:t>[27]</w:t>
      </w:r>
      <w:r>
        <w:t>则设计了节点自适应参数学习模块和数据自适应图生成模块，并与GRU网络结合，能够自动学习交通流数据之间的时空相关性。这两类方法的出现使得研究者可以跳出深奥的图理论，摆脱图的连通性信息的限制，也不再需要进行一些图拉普拉斯矩阵的运算，极大降低运算成本。本文将基于此思想改进融合图卷积与注意力机制框架。</w:t>
      </w:r>
    </w:p>
    <w:p w14:paraId="62D60CAA">
      <w:pPr>
        <w:pStyle w:val="3"/>
        <w:bidi w:val="0"/>
        <w:ind w:left="0" w:leftChars="0" w:firstLine="0" w:firstLineChars="0"/>
      </w:pPr>
      <w:bookmarkStart w:id="19" w:name="_Toc3276"/>
      <w:r>
        <w:t>1.3</w:t>
      </w:r>
      <w:r>
        <w:rPr>
          <w:rFonts w:hint="eastAsia"/>
        </w:rPr>
        <w:t>创新点</w:t>
      </w:r>
      <w:bookmarkEnd w:id="19"/>
    </w:p>
    <w:p w14:paraId="3F13AD79">
      <w:pPr>
        <w:pStyle w:val="16"/>
        <w:keepNext w:val="0"/>
        <w:keepLines w:val="0"/>
        <w:widowControl/>
        <w:suppressLineNumbers w:val="0"/>
        <w:spacing w:before="0" w:beforeAutospacing="0" w:after="0" w:afterAutospacing="0"/>
        <w:ind w:left="0" w:right="0" w:firstLine="0"/>
      </w:pPr>
      <w:r>
        <w:t>本文创新性地提出了一种融合时空注意力机制与改进图卷积网络（GCN）的方法，以精准预测交通流量。该方法的主要创新之处体现在以下几个关键方面：</w:t>
      </w:r>
    </w:p>
    <w:p w14:paraId="29D028DE">
      <w:pPr>
        <w:pStyle w:val="16"/>
        <w:keepNext w:val="0"/>
        <w:keepLines w:val="0"/>
        <w:widowControl/>
        <w:suppressLineNumbers w:val="0"/>
        <w:spacing w:before="0" w:beforeAutospacing="0" w:after="0" w:afterAutospacing="0"/>
        <w:ind w:left="0" w:right="0" w:firstLine="0"/>
      </w:pPr>
      <w:r>
        <w:t>首先，</w:t>
      </w:r>
      <w:r>
        <w:rPr>
          <w:rFonts w:hint="eastAsia"/>
          <w:lang w:val="en-US" w:eastAsia="zh-CN"/>
        </w:rPr>
        <w:t>本文</w:t>
      </w:r>
      <w:r>
        <w:t>引入了时间注意力机制，以弥补传统RNN和LSTM在预测序列中的不足。这些传统模型通常依赖固定的时间步长，难以捕捉交通流量在不同时间段的动态变化。相比之下，时间注意力机制通过自适应地为不同时间点分配权重，使模型能够聚焦于交通流量波动较大的时段，从而更精确地捕捉交通流量的时间变化规律。这一机制不仅提升了模型的预测准确性，还增强了对非线性和长时依赖关系的建模能力。</w:t>
      </w:r>
    </w:p>
    <w:p w14:paraId="37D2E4F5">
      <w:pPr>
        <w:pStyle w:val="16"/>
        <w:keepNext w:val="0"/>
        <w:keepLines w:val="0"/>
        <w:widowControl/>
        <w:suppressLineNumbers w:val="0"/>
        <w:spacing w:before="0" w:beforeAutospacing="0" w:after="0" w:afterAutospacing="0"/>
        <w:ind w:left="0" w:right="0" w:firstLine="0"/>
      </w:pPr>
      <w:r>
        <w:t>其次，</w:t>
      </w:r>
      <w:r>
        <w:rPr>
          <w:rFonts w:hint="eastAsia"/>
          <w:lang w:val="en-US" w:eastAsia="zh-CN"/>
        </w:rPr>
        <w:t>本文</w:t>
      </w:r>
      <w:r>
        <w:t>采用空间注意力机制来缓解图卷积网络中的过平滑问题。在处理大规模交通图时，图卷积网络可能会面临不同节点表示过于相似的问题，导致模型失去辨别能力。为了解决这一问题，本研究引入了空间注意力机制，通过为图中的每个节点分配不同的注意力权重，使得节点间的信息传播更加灵活，有效避免了过度平滑现象的发生，进一步提升了模型的表现力。此外，在时空注意力机制与图网络的框架上进行了多信息的融合操作，验证了该框架对于多源信息融合的适应性。</w:t>
      </w:r>
    </w:p>
    <w:p w14:paraId="62FBD8A4">
      <w:pPr>
        <w:pStyle w:val="16"/>
        <w:keepNext w:val="0"/>
        <w:keepLines w:val="0"/>
        <w:widowControl/>
        <w:suppressLineNumbers w:val="0"/>
        <w:spacing w:before="0" w:beforeAutospacing="0" w:after="0" w:afterAutospacing="0"/>
        <w:ind w:left="0" w:right="0" w:firstLine="0"/>
      </w:pPr>
      <w:r>
        <w:t>在图网络设计方面，对图卷积操作进行了改进。考虑到交通网络规模庞大带来的计算开销，本研究提出了一种优化的图滤波器设计方法，显著降低了计算复杂度。这种改进尤其适用于大规模图数据，有效减少了内存和计算资源的消耗，提高了计算效率。同时，该设计使得模型能够在更广泛的交通网络中进行有效预测。</w:t>
      </w:r>
    </w:p>
    <w:p w14:paraId="65A0B63C">
      <w:pPr>
        <w:pStyle w:val="16"/>
        <w:keepNext w:val="0"/>
        <w:keepLines w:val="0"/>
        <w:widowControl/>
        <w:suppressLineNumbers w:val="0"/>
        <w:spacing w:before="0" w:beforeAutospacing="0" w:after="0" w:afterAutospacing="0"/>
        <w:ind w:left="0" w:right="0" w:firstLine="0"/>
      </w:pPr>
      <w:r>
        <w:t>此外，在论文的第二部分研究中提出了一种自适应图卷积操作。该操作摒弃了传统的预先定义的邻接矩阵，转而引入自适应学习机制，使模型能够根据实际数据中的时空依赖关系动态学习最合适的邻接矩阵。这一创新使得模型在进行图卷积时能够根据不同任务需求自动调整邻接矩阵，从而提高了模型的灵活性和表达能力。同时，由于不再依赖固定的邻接矩阵，计算量得以显著减少，进而加快了训练和推理过程，进一步提升了计算效率。</w:t>
      </w:r>
    </w:p>
    <w:p w14:paraId="7FAD98AA">
      <w:pPr>
        <w:ind w:firstLine="0" w:firstLineChars="0"/>
        <w:rPr>
          <w:rFonts w:ascii="宋体" w:hAnsi="宋体"/>
          <w:szCs w:val="24"/>
        </w:rPr>
      </w:pPr>
    </w:p>
    <w:p w14:paraId="2578B7E9">
      <w:pPr>
        <w:pStyle w:val="3"/>
        <w:bidi w:val="0"/>
        <w:ind w:left="0" w:leftChars="0" w:firstLine="0" w:firstLineChars="0"/>
      </w:pPr>
      <w:bookmarkStart w:id="20" w:name="_Toc3108"/>
      <w:r>
        <w:t>1.4</w:t>
      </w:r>
      <w:r>
        <w:rPr>
          <w:rFonts w:hint="eastAsia"/>
        </w:rPr>
        <w:t>本文结构</w:t>
      </w:r>
      <w:bookmarkEnd w:id="20"/>
    </w:p>
    <w:p w14:paraId="23343931">
      <w:pPr>
        <w:numPr>
          <w:ilvl w:val="1"/>
          <w:numId w:val="0"/>
        </w:numPr>
        <w:ind w:firstLine="420" w:firstLineChars="0"/>
        <w:rPr>
          <w:rFonts w:ascii="宋体" w:hAnsi="宋体" w:cs="宋体"/>
          <w:szCs w:val="24"/>
        </w:rPr>
      </w:pPr>
      <w:r>
        <w:rPr>
          <w:rFonts w:hint="eastAsia" w:ascii="宋体" w:hAnsi="宋体" w:cs="宋体"/>
          <w:szCs w:val="24"/>
        </w:rPr>
        <w:t>现就本文的行文思路作如下总结</w:t>
      </w:r>
      <w:r>
        <w:rPr>
          <w:rFonts w:ascii="宋体" w:hAnsi="宋体" w:cs="宋体"/>
          <w:szCs w:val="24"/>
        </w:rPr>
        <w:t xml:space="preserve">： </w:t>
      </w:r>
    </w:p>
    <w:p w14:paraId="2582D496">
      <w:pPr>
        <w:numPr>
          <w:ilvl w:val="1"/>
          <w:numId w:val="0"/>
        </w:numPr>
        <w:ind w:firstLine="420"/>
        <w:rPr>
          <w:rFonts w:ascii="宋体" w:hAnsi="宋体" w:cs="宋体"/>
          <w:szCs w:val="24"/>
        </w:rPr>
      </w:pPr>
      <w:r>
        <w:rPr>
          <w:rFonts w:ascii="宋体" w:hAnsi="宋体" w:cs="宋体"/>
          <w:szCs w:val="24"/>
        </w:rPr>
        <w:t xml:space="preserve">第一章为绪论部分。首先介绍交通流量预测的背景意义和应用前景；接着介绍交通流预测的国内国外研究现状；随后介绍论文的两个主要研究内容，主要的创新点和使用的技术手段；最后概述全文结构。 </w:t>
      </w:r>
    </w:p>
    <w:p w14:paraId="2722326B">
      <w:pPr>
        <w:numPr>
          <w:ilvl w:val="1"/>
          <w:numId w:val="0"/>
        </w:numPr>
        <w:ind w:firstLine="420"/>
        <w:rPr>
          <w:rFonts w:ascii="宋体" w:hAnsi="宋体" w:cs="宋体"/>
          <w:szCs w:val="24"/>
        </w:rPr>
      </w:pPr>
      <w:r>
        <w:rPr>
          <w:rFonts w:ascii="宋体" w:hAnsi="宋体" w:cs="宋体"/>
          <w:szCs w:val="24"/>
        </w:rPr>
        <w:t>第二章主要介绍</w:t>
      </w:r>
      <w:r>
        <w:rPr>
          <w:rFonts w:hint="eastAsia" w:ascii="宋体" w:hAnsi="宋体" w:cs="宋体"/>
          <w:szCs w:val="24"/>
        </w:rPr>
        <w:t>相关模型的基本理论</w:t>
      </w:r>
      <w:r>
        <w:rPr>
          <w:rFonts w:ascii="宋体" w:hAnsi="宋体" w:cs="宋体"/>
          <w:szCs w:val="24"/>
        </w:rPr>
        <w:t>。章节首先介绍了</w:t>
      </w:r>
      <w:r>
        <w:rPr>
          <w:rFonts w:hint="eastAsia" w:ascii="宋体" w:hAnsi="宋体" w:cs="宋体"/>
          <w:szCs w:val="24"/>
        </w:rPr>
        <w:t>图的相关理论支撑，图卷积背后的原理以及图卷积模块设计思路，为下文对于图网络层改进做铺垫。第二章还</w:t>
      </w:r>
      <w:r>
        <w:rPr>
          <w:rFonts w:ascii="宋体" w:hAnsi="宋体" w:cs="宋体"/>
          <w:szCs w:val="24"/>
        </w:rPr>
        <w:t>列举出交通流预测问题中的经典算法，并对其</w:t>
      </w:r>
      <w:r>
        <w:rPr>
          <w:rFonts w:hint="eastAsia" w:ascii="宋体" w:hAnsi="宋体" w:cs="宋体"/>
          <w:szCs w:val="24"/>
        </w:rPr>
        <w:t>设计思路及原理</w:t>
      </w:r>
      <w:r>
        <w:rPr>
          <w:rFonts w:ascii="宋体" w:hAnsi="宋体" w:cs="宋体"/>
          <w:szCs w:val="24"/>
        </w:rPr>
        <w:t>进行简单介绍</w:t>
      </w:r>
      <w:r>
        <w:rPr>
          <w:rFonts w:hint="eastAsia" w:ascii="宋体" w:hAnsi="宋体" w:cs="宋体"/>
          <w:szCs w:val="24"/>
        </w:rPr>
        <w:t>，作为后文基线模型使用。</w:t>
      </w:r>
    </w:p>
    <w:p w14:paraId="65F507FD">
      <w:pPr>
        <w:numPr>
          <w:ilvl w:val="1"/>
          <w:numId w:val="0"/>
        </w:numPr>
        <w:ind w:firstLine="420"/>
        <w:rPr>
          <w:rFonts w:ascii="宋体" w:hAnsi="宋体" w:cs="宋体"/>
          <w:szCs w:val="24"/>
        </w:rPr>
      </w:pPr>
      <w:r>
        <w:rPr>
          <w:rFonts w:ascii="宋体" w:hAnsi="宋体" w:cs="宋体"/>
          <w:szCs w:val="24"/>
        </w:rPr>
        <w:t>第三章为本文的第一个</w:t>
      </w:r>
      <w:r>
        <w:rPr>
          <w:rFonts w:hint="eastAsia" w:ascii="宋体" w:hAnsi="宋体" w:cs="宋体"/>
          <w:szCs w:val="24"/>
        </w:rPr>
        <w:t>主要部分</w:t>
      </w:r>
      <w:r>
        <w:rPr>
          <w:rFonts w:ascii="宋体" w:hAnsi="宋体" w:cs="宋体"/>
          <w:szCs w:val="24"/>
        </w:rPr>
        <w:t>。首先介绍基于</w:t>
      </w:r>
      <w:r>
        <w:rPr>
          <w:rFonts w:hint="eastAsia" w:ascii="宋体" w:hAnsi="宋体" w:cs="宋体"/>
          <w:szCs w:val="24"/>
        </w:rPr>
        <w:t>时空注意力机制与图卷积融合</w:t>
      </w:r>
      <w:r>
        <w:rPr>
          <w:rFonts w:ascii="宋体" w:hAnsi="宋体" w:cs="宋体"/>
          <w:szCs w:val="24"/>
        </w:rPr>
        <w:t>的交通流预测方法整体流程框架；然后介绍网络的基本组成部分，阐明了每个部分的网络结构，将各个部分构建成为一个完整的交通流预测系统；最后，针对本章所 提算法，在经典的交通流数据集上进行验证，将实验结果和现有方法进行比较，证明了该算法</w:t>
      </w:r>
      <w:r>
        <w:rPr>
          <w:rFonts w:hint="eastAsia" w:ascii="宋体" w:hAnsi="宋体" w:cs="宋体"/>
          <w:szCs w:val="24"/>
        </w:rPr>
        <w:t>与之前的GCN+RNN框架相比，</w:t>
      </w:r>
      <w:r>
        <w:rPr>
          <w:rFonts w:ascii="宋体" w:hAnsi="宋体" w:cs="宋体"/>
          <w:szCs w:val="24"/>
        </w:rPr>
        <w:t>有效的提升了预测结果的准确度。</w:t>
      </w:r>
      <w:r>
        <w:rPr>
          <w:rFonts w:hint="eastAsia" w:ascii="宋体" w:hAnsi="宋体" w:cs="宋体"/>
          <w:szCs w:val="24"/>
        </w:rPr>
        <w:t>随后，并提出了基于该框架下的多信息融合思路。</w:t>
      </w:r>
    </w:p>
    <w:p w14:paraId="04405BF1">
      <w:pPr>
        <w:numPr>
          <w:ilvl w:val="1"/>
          <w:numId w:val="0"/>
        </w:numPr>
        <w:ind w:firstLine="420"/>
        <w:rPr>
          <w:rFonts w:ascii="宋体" w:hAnsi="宋体" w:cs="宋体"/>
          <w:szCs w:val="24"/>
        </w:rPr>
      </w:pPr>
      <w:r>
        <w:rPr>
          <w:rFonts w:ascii="宋体" w:hAnsi="宋体" w:cs="宋体"/>
          <w:szCs w:val="24"/>
        </w:rPr>
        <w:t>第四章为本文的第二个</w:t>
      </w:r>
      <w:r>
        <w:rPr>
          <w:rFonts w:hint="eastAsia" w:ascii="宋体" w:hAnsi="宋体" w:cs="宋体"/>
          <w:szCs w:val="24"/>
        </w:rPr>
        <w:t>主要部分</w:t>
      </w:r>
      <w:r>
        <w:rPr>
          <w:rFonts w:ascii="宋体" w:hAnsi="宋体" w:cs="宋体"/>
          <w:szCs w:val="24"/>
        </w:rPr>
        <w:t>。章节首先介绍</w:t>
      </w:r>
      <w:r>
        <w:rPr>
          <w:rFonts w:hint="eastAsia" w:ascii="宋体" w:hAnsi="宋体" w:cs="宋体"/>
          <w:szCs w:val="24"/>
        </w:rPr>
        <w:t>自适应</w:t>
      </w:r>
      <w:r>
        <w:rPr>
          <w:rFonts w:ascii="宋体" w:hAnsi="宋体" w:cs="宋体"/>
          <w:szCs w:val="24"/>
        </w:rPr>
        <w:t>图网络模型的交通流预测方法整体流程框架；然后对设计的动态图生成展开详细介绍；最后通过在多个数据集上进行对比实验，验证了算法在添加上述模块后有效提升了交通流数据的预测精度</w:t>
      </w:r>
      <w:r>
        <w:rPr>
          <w:rFonts w:hint="eastAsia" w:ascii="宋体" w:hAnsi="宋体" w:cs="宋体"/>
          <w:szCs w:val="24"/>
          <w:lang w:val="en-US" w:eastAsia="zh-CN"/>
        </w:rPr>
        <w:t>并减少推理时间</w:t>
      </w:r>
      <w:r>
        <w:rPr>
          <w:rFonts w:ascii="宋体" w:hAnsi="宋体" w:cs="宋体"/>
          <w:szCs w:val="24"/>
        </w:rPr>
        <w:t xml:space="preserve">。 </w:t>
      </w:r>
    </w:p>
    <w:p w14:paraId="55ABE909">
      <w:pPr>
        <w:numPr>
          <w:ilvl w:val="1"/>
          <w:numId w:val="0"/>
        </w:numPr>
        <w:ind w:firstLine="420"/>
        <w:rPr>
          <w:rFonts w:ascii="宋体" w:hAnsi="宋体"/>
          <w:szCs w:val="24"/>
        </w:rPr>
      </w:pPr>
      <w:r>
        <w:rPr>
          <w:rFonts w:ascii="宋体" w:hAnsi="宋体" w:cs="宋体"/>
          <w:szCs w:val="24"/>
        </w:rPr>
        <w:t>第五章对全文进行总结，并对所提方法的改进空间和未来研究方向提出展望</w:t>
      </w:r>
      <w:r>
        <w:rPr>
          <w:rFonts w:hint="eastAsia" w:ascii="宋体" w:hAnsi="宋体" w:cs="宋体"/>
          <w:szCs w:val="24"/>
          <w:lang w:eastAsia="zh-CN"/>
        </w:rPr>
        <w:t>。</w:t>
      </w:r>
    </w:p>
    <w:p w14:paraId="3F17EA64">
      <w:pPr>
        <w:pStyle w:val="2"/>
        <w:numPr>
          <w:ilvl w:val="0"/>
          <w:numId w:val="0"/>
        </w:numPr>
        <w:bidi w:val="0"/>
        <w:jc w:val="both"/>
      </w:pPr>
      <w:bookmarkStart w:id="21" w:name="_Toc17369"/>
      <w:r>
        <w:rPr>
          <w:rFonts w:hint="eastAsia"/>
          <w:lang w:val="en-US" w:eastAsia="zh-CN"/>
        </w:rPr>
        <w:t xml:space="preserve">2 </w:t>
      </w:r>
      <w:r>
        <w:rPr>
          <w:rFonts w:hint="eastAsia"/>
        </w:rPr>
        <w:t>图网络基本理论</w:t>
      </w:r>
      <w:bookmarkEnd w:id="21"/>
    </w:p>
    <w:p w14:paraId="5E1AD42E">
      <w:pPr>
        <w:pStyle w:val="3"/>
        <w:numPr>
          <w:ilvl w:val="0"/>
          <w:numId w:val="0"/>
        </w:numPr>
        <w:bidi w:val="0"/>
        <w:rPr>
          <w:rFonts w:ascii="宋体" w:hAnsi="宋体"/>
          <w:sz w:val="28"/>
          <w:szCs w:val="28"/>
        </w:rPr>
      </w:pPr>
      <w:bookmarkStart w:id="22" w:name="_Toc8818"/>
      <w:r>
        <w:rPr>
          <w:rFonts w:hint="eastAsia"/>
          <w:lang w:val="en-US" w:eastAsia="zh-CN"/>
        </w:rPr>
        <w:t xml:space="preserve">2.1 </w:t>
      </w:r>
      <w:r>
        <w:t>图概述</w:t>
      </w:r>
      <w:bookmarkEnd w:id="22"/>
    </w:p>
    <w:p w14:paraId="464AC59F">
      <w:pPr>
        <w:ind w:firstLine="420" w:firstLineChars="0"/>
        <w:rPr>
          <w:rFonts w:ascii="宋体" w:hAnsi="宋体"/>
          <w:szCs w:val="24"/>
        </w:rPr>
      </w:pPr>
      <w:r>
        <w:rPr>
          <w:rFonts w:ascii="宋体" w:hAnsi="宋体"/>
          <w:szCs w:val="24"/>
        </w:rPr>
        <w:t xml:space="preserve">图由顶点（Vertices）和边（Edges）构成，用以描述对象之间的关系。形式化地，图可以表示为 </w:t>
      </w:r>
      <m:oMath>
        <m:r>
          <m:rPr>
            <m:sty m:val="p"/>
          </m:rPr>
          <w:rPr>
            <w:rFonts w:ascii="Cambria Math" w:hAnsi="Cambria Math"/>
            <w:szCs w:val="24"/>
          </w:rPr>
          <m:t>G = (V, E)</m:t>
        </m:r>
      </m:oMath>
      <w:r>
        <w:rPr>
          <w:rFonts w:ascii="宋体" w:hAnsi="宋体"/>
          <w:szCs w:val="24"/>
        </w:rPr>
        <w:t>，其中：</w:t>
      </w:r>
      <m:oMath>
        <m:r>
          <m:rPr>
            <m:sty m:val="p"/>
          </m:rPr>
          <w:rPr>
            <w:rFonts w:ascii="Cambria Math" w:hAnsi="Cambria Math"/>
            <w:szCs w:val="24"/>
          </w:rPr>
          <m:t xml:space="preserve">V </m:t>
        </m:r>
      </m:oMath>
      <w:r>
        <w:rPr>
          <w:rFonts w:ascii="宋体" w:hAnsi="宋体"/>
          <w:szCs w:val="24"/>
        </w:rPr>
        <w:t>是顶点集合，表示对象。</w:t>
      </w:r>
      <m:oMath>
        <m:r>
          <m:rPr>
            <m:sty m:val="p"/>
          </m:rPr>
          <w:rPr>
            <w:rFonts w:ascii="Cambria Math" w:hAnsi="Cambria Math"/>
            <w:szCs w:val="24"/>
          </w:rPr>
          <m:t xml:space="preserve">E </m:t>
        </m:r>
      </m:oMath>
      <w:r>
        <w:rPr>
          <w:rFonts w:ascii="宋体" w:hAnsi="宋体"/>
          <w:szCs w:val="24"/>
        </w:rPr>
        <w:t>是边集合，表示顶点之间的关系。</w:t>
      </w:r>
    </w:p>
    <w:p w14:paraId="3D8C4798">
      <w:pPr>
        <w:ind w:firstLine="420" w:firstLineChars="0"/>
        <w:rPr>
          <w:rFonts w:ascii="宋体" w:hAnsi="宋体"/>
          <w:szCs w:val="24"/>
        </w:rPr>
      </w:pPr>
      <w:r>
        <w:rPr>
          <w:rFonts w:ascii="宋体" w:hAnsi="宋体"/>
          <w:szCs w:val="24"/>
        </w:rPr>
        <w:t>邻居（Neighbor）</w:t>
      </w:r>
      <w:r>
        <w:rPr>
          <w:rFonts w:hint="eastAsia" w:ascii="宋体" w:hAnsi="宋体"/>
          <w:szCs w:val="24"/>
        </w:rPr>
        <w:t>：</w:t>
      </w:r>
      <w:r>
        <w:rPr>
          <w:rFonts w:ascii="宋体" w:hAnsi="宋体"/>
          <w:szCs w:val="24"/>
        </w:rPr>
        <w:t xml:space="preserve">在图中，若两个顶点之间存在一条边，则称它们为邻居。例如，在无向图 </w:t>
      </w:r>
      <m:oMath>
        <m:r>
          <m:rPr>
            <m:sty m:val="p"/>
          </m:rPr>
          <w:rPr>
            <w:rFonts w:ascii="Cambria Math" w:hAnsi="Cambria Math"/>
            <w:szCs w:val="24"/>
          </w:rPr>
          <m:t>G = (V, E)</m:t>
        </m:r>
      </m:oMath>
      <w:r>
        <w:rPr>
          <w:rFonts w:ascii="宋体" w:hAnsi="宋体"/>
          <w:szCs w:val="24"/>
        </w:rPr>
        <w:t xml:space="preserve"> 中，若存在边 </w:t>
      </w:r>
      <m:oMath>
        <m:r>
          <m:rPr>
            <m:sty m:val="p"/>
          </m:rPr>
          <w:rPr>
            <w:rFonts w:ascii="Cambria Math" w:hAnsi="Cambria Math"/>
            <w:szCs w:val="24"/>
          </w:rPr>
          <m:t>e = {</m:t>
        </m:r>
        <m:sSub>
          <m:sSubPr>
            <m:ctrlPr>
              <w:rPr>
                <w:rFonts w:ascii="Cambria Math" w:hAnsi="Cambria Math"/>
                <w:b w:val="0"/>
                <w:i w:val="0"/>
                <w:szCs w:val="24"/>
              </w:rPr>
            </m:ctrlPr>
          </m:sSubPr>
          <m:e>
            <m:r>
              <m:rPr>
                <m:sty m:val="p"/>
              </m:rPr>
              <w:rPr>
                <w:rFonts w:hint="eastAsia" w:ascii="Cambria Math" w:hAnsi="Cambria Math"/>
                <w:szCs w:val="24"/>
                <w:lang w:val="en-US" w:eastAsia="zh-CN"/>
              </w:rPr>
              <m:t>v</m:t>
            </m:r>
            <m:ctrlPr>
              <w:rPr>
                <w:rFonts w:ascii="Cambria Math" w:hAnsi="Cambria Math"/>
                <w:b w:val="0"/>
                <w:i w:val="0"/>
                <w:szCs w:val="24"/>
              </w:rPr>
            </m:ctrlPr>
          </m:e>
          <m:sub>
            <m:r>
              <m:rPr>
                <m:sty m:val="p"/>
              </m:rPr>
              <w:rPr>
                <w:rFonts w:hint="default" w:ascii="Cambria Math" w:hAnsi="Cambria Math"/>
                <w:szCs w:val="24"/>
                <w:lang w:val="en-US" w:eastAsia="zh-CN"/>
              </w:rPr>
              <m:t>i</m:t>
            </m:r>
            <m:ctrlPr>
              <w:rPr>
                <w:rFonts w:ascii="Cambria Math" w:hAnsi="Cambria Math"/>
                <w:b w:val="0"/>
                <w:i w:val="0"/>
                <w:szCs w:val="24"/>
              </w:rPr>
            </m:ctrlPr>
          </m:sub>
        </m:sSub>
        <m:r>
          <m:rPr>
            <m:sty m:val="p"/>
          </m:rPr>
          <w:rPr>
            <w:rFonts w:ascii="Cambria Math" w:hAnsi="Cambria Math"/>
            <w:szCs w:val="24"/>
          </w:rPr>
          <m:t xml:space="preserve">, </m:t>
        </m:r>
        <m:sSub>
          <m:sSubPr>
            <m:ctrlPr>
              <w:rPr>
                <w:rFonts w:ascii="Cambria Math" w:hAnsi="Cambria Math"/>
                <w:b w:val="0"/>
                <w:i w:val="0"/>
                <w:szCs w:val="24"/>
              </w:rPr>
            </m:ctrlPr>
          </m:sSubPr>
          <m:e>
            <m:r>
              <m:rPr>
                <m:sty m:val="p"/>
              </m:rPr>
              <w:rPr>
                <w:rFonts w:hint="eastAsia" w:ascii="Cambria Math" w:hAnsi="Cambria Math"/>
                <w:szCs w:val="24"/>
                <w:lang w:val="en-US" w:eastAsia="zh-CN"/>
              </w:rPr>
              <m:t>v</m:t>
            </m:r>
            <m:ctrlPr>
              <w:rPr>
                <w:rFonts w:ascii="Cambria Math" w:hAnsi="Cambria Math"/>
                <w:b w:val="0"/>
                <w:i w:val="0"/>
                <w:szCs w:val="24"/>
              </w:rPr>
            </m:ctrlPr>
          </m:e>
          <m:sub>
            <m:r>
              <m:rPr>
                <m:sty m:val="p"/>
              </m:rPr>
              <w:rPr>
                <w:rFonts w:hint="default" w:ascii="Cambria Math" w:hAnsi="Cambria Math"/>
                <w:szCs w:val="24"/>
                <w:lang w:val="en-US" w:eastAsia="zh-CN"/>
              </w:rPr>
              <m:t>j</m:t>
            </m:r>
            <m:ctrlPr>
              <w:rPr>
                <w:rFonts w:ascii="Cambria Math" w:hAnsi="Cambria Math"/>
                <w:b w:val="0"/>
                <w:i w:val="0"/>
                <w:szCs w:val="24"/>
              </w:rPr>
            </m:ctrlPr>
          </m:sub>
        </m:sSub>
        <m:r>
          <m:rPr>
            <m:sty m:val="p"/>
          </m:rPr>
          <w:rPr>
            <w:rFonts w:ascii="Cambria Math" w:hAnsi="Cambria Math"/>
            <w:szCs w:val="24"/>
          </w:rPr>
          <m:t>}</m:t>
        </m:r>
      </m:oMath>
      <w:r>
        <w:rPr>
          <w:rFonts w:ascii="宋体" w:hAnsi="宋体"/>
          <w:szCs w:val="24"/>
        </w:rPr>
        <w:t xml:space="preserve">，则顶点 </w:t>
      </w:r>
      <m:oMath>
        <m:sSub>
          <m:sSubPr>
            <m:ctrlPr>
              <w:rPr>
                <w:rFonts w:ascii="Cambria Math" w:hAnsi="Cambria Math"/>
                <w:b w:val="0"/>
                <w:i w:val="0"/>
                <w:szCs w:val="24"/>
              </w:rPr>
            </m:ctrlPr>
          </m:sSubPr>
          <m:e>
            <m:r>
              <m:rPr>
                <m:sty m:val="p"/>
              </m:rPr>
              <w:rPr>
                <w:rFonts w:hint="default" w:ascii="Cambria Math" w:hAnsi="Cambria Math"/>
                <w:szCs w:val="24"/>
                <w:lang w:val="en-US" w:eastAsia="zh-CN"/>
              </w:rPr>
              <m:t xml:space="preserve"> </m:t>
            </m:r>
            <m:r>
              <m:rPr>
                <m:sty m:val="p"/>
              </m:rPr>
              <w:rPr>
                <w:rFonts w:hint="eastAsia" w:ascii="Cambria Math" w:hAnsi="Cambria Math"/>
                <w:szCs w:val="24"/>
                <w:lang w:val="en-US" w:eastAsia="zh-CN"/>
              </w:rPr>
              <m:t>v</m:t>
            </m:r>
            <m:ctrlPr>
              <w:rPr>
                <w:rFonts w:ascii="Cambria Math" w:hAnsi="Cambria Math"/>
                <w:b w:val="0"/>
                <w:i w:val="0"/>
                <w:szCs w:val="24"/>
              </w:rPr>
            </m:ctrlPr>
          </m:e>
          <m:sub>
            <m:r>
              <m:rPr>
                <m:sty m:val="p"/>
              </m:rPr>
              <w:rPr>
                <w:rFonts w:hint="default" w:ascii="Cambria Math" w:hAnsi="Cambria Math"/>
                <w:szCs w:val="24"/>
                <w:lang w:val="en-US" w:eastAsia="zh-CN"/>
              </w:rPr>
              <m:t>i</m:t>
            </m:r>
            <m:ctrlPr>
              <w:rPr>
                <w:rFonts w:ascii="Cambria Math" w:hAnsi="Cambria Math"/>
                <w:b w:val="0"/>
                <w:i w:val="0"/>
                <w:szCs w:val="24"/>
              </w:rPr>
            </m:ctrlPr>
          </m:sub>
        </m:sSub>
        <m:r>
          <m:rPr>
            <m:sty m:val="p"/>
          </m:rPr>
          <w:rPr>
            <w:rFonts w:hint="default" w:ascii="Cambria Math" w:hAnsi="Cambria Math"/>
            <w:szCs w:val="24"/>
            <w:lang w:val="en-US" w:eastAsia="zh-CN"/>
          </w:rPr>
          <m:t xml:space="preserve"> </m:t>
        </m:r>
        <m:r>
          <m:rPr>
            <m:sty m:val="p"/>
          </m:rPr>
          <w:rPr>
            <w:rFonts w:ascii="Cambria Math" w:hAnsi="Cambria Math"/>
            <w:szCs w:val="24"/>
          </w:rPr>
          <m:t>,</m:t>
        </m:r>
        <m:r>
          <m:rPr>
            <m:sty m:val="p"/>
          </m:rPr>
          <w:rPr>
            <w:rFonts w:hint="default" w:ascii="Cambria Math" w:hAnsi="Cambria Math"/>
            <w:szCs w:val="24"/>
            <w:lang w:val="en-US" w:eastAsia="zh-CN"/>
          </w:rPr>
          <m:t xml:space="preserve"> </m:t>
        </m:r>
      </m:oMath>
      <w:r>
        <w:rPr>
          <w:rFonts w:ascii="宋体" w:hAnsi="宋体"/>
          <w:szCs w:val="24"/>
        </w:rPr>
        <w:t>和</w:t>
      </w:r>
      <m:oMath>
        <m:sSub>
          <m:sSubPr>
            <m:ctrlPr>
              <w:rPr>
                <w:rFonts w:ascii="Cambria Math" w:hAnsi="Cambria Math"/>
                <w:b w:val="0"/>
                <w:i w:val="0"/>
                <w:szCs w:val="24"/>
              </w:rPr>
            </m:ctrlPr>
          </m:sSubPr>
          <m:e>
            <m:r>
              <m:rPr>
                <m:sty m:val="p"/>
              </m:rPr>
              <w:rPr>
                <w:rFonts w:hint="default" w:ascii="Cambria Math" w:hAnsi="Cambria Math"/>
                <w:szCs w:val="24"/>
                <w:lang w:val="en-US" w:eastAsia="zh-CN"/>
              </w:rPr>
              <m:t xml:space="preserve"> </m:t>
            </m:r>
            <m:r>
              <m:rPr>
                <m:sty m:val="p"/>
              </m:rPr>
              <w:rPr>
                <w:rFonts w:hint="eastAsia" w:ascii="Cambria Math" w:hAnsi="Cambria Math"/>
                <w:szCs w:val="24"/>
                <w:lang w:val="en-US" w:eastAsia="zh-CN"/>
              </w:rPr>
              <m:t>v</m:t>
            </m:r>
            <m:ctrlPr>
              <w:rPr>
                <w:rFonts w:ascii="Cambria Math" w:hAnsi="Cambria Math"/>
                <w:b w:val="0"/>
                <w:i w:val="0"/>
                <w:szCs w:val="24"/>
              </w:rPr>
            </m:ctrlPr>
          </m:e>
          <m:sub>
            <m:r>
              <m:rPr>
                <m:sty m:val="p"/>
              </m:rPr>
              <w:rPr>
                <w:rFonts w:hint="default" w:ascii="Cambria Math" w:hAnsi="Cambria Math"/>
                <w:szCs w:val="24"/>
                <w:lang w:val="en-US" w:eastAsia="zh-CN"/>
              </w:rPr>
              <m:t>j</m:t>
            </m:r>
            <m:ctrlPr>
              <w:rPr>
                <w:rFonts w:ascii="Cambria Math" w:hAnsi="Cambria Math"/>
                <w:b w:val="0"/>
                <w:i w:val="0"/>
                <w:szCs w:val="24"/>
              </w:rPr>
            </m:ctrlPr>
          </m:sub>
        </m:sSub>
        <m:r>
          <m:rPr>
            <m:sty m:val="p"/>
          </m:rPr>
          <w:rPr>
            <w:rFonts w:hint="default" w:ascii="Cambria Math" w:hAnsi="Cambria Math"/>
            <w:szCs w:val="24"/>
            <w:lang w:val="en-US" w:eastAsia="zh-CN"/>
          </w:rPr>
          <m:t xml:space="preserve"> </m:t>
        </m:r>
      </m:oMath>
      <w:r>
        <w:rPr>
          <w:rFonts w:ascii="宋体" w:hAnsi="宋体"/>
          <w:szCs w:val="24"/>
        </w:rPr>
        <w:t>是邻居。</w:t>
      </w:r>
    </w:p>
    <w:p w14:paraId="49A35C19">
      <w:pPr>
        <w:ind w:firstLine="420" w:firstLineChars="0"/>
        <w:rPr>
          <w:rFonts w:ascii="宋体" w:hAnsi="宋体"/>
          <w:szCs w:val="24"/>
        </w:rPr>
      </w:pPr>
      <w:r>
        <w:rPr>
          <w:rFonts w:ascii="宋体" w:hAnsi="宋体"/>
          <w:szCs w:val="24"/>
        </w:rPr>
        <w:t xml:space="preserve">邻居集合：对于顶点 v，其邻居集合 </w:t>
      </w:r>
      <m:oMath>
        <m:r>
          <m:rPr>
            <m:sty m:val="p"/>
          </m:rPr>
          <w:rPr>
            <w:rFonts w:ascii="Cambria Math" w:hAnsi="Cambria Math"/>
            <w:szCs w:val="24"/>
          </w:rPr>
          <m:t>N(v)</m:t>
        </m:r>
      </m:oMath>
      <w:r>
        <w:rPr>
          <w:rFonts w:ascii="宋体" w:hAnsi="宋体"/>
          <w:szCs w:val="24"/>
        </w:rPr>
        <w:t xml:space="preserve"> 定义为：</w:t>
      </w:r>
      <m:oMath>
        <m:r>
          <m:rPr>
            <m:sty m:val="p"/>
          </m:rPr>
          <w:rPr>
            <w:rFonts w:ascii="Cambria Math" w:hAnsi="Cambria Math"/>
            <w:szCs w:val="24"/>
          </w:rPr>
          <m:t>N(v) = { u ∈ V | {v, u} ∈ E }</m:t>
        </m:r>
      </m:oMath>
    </w:p>
    <w:p w14:paraId="1B1108AC">
      <w:pPr>
        <w:ind w:firstLine="420" w:firstLineChars="0"/>
        <w:rPr>
          <w:rFonts w:ascii="宋体" w:hAnsi="宋体"/>
          <w:szCs w:val="24"/>
        </w:rPr>
      </w:pPr>
      <w:r>
        <w:rPr>
          <w:rFonts w:ascii="宋体" w:hAnsi="宋体"/>
          <w:szCs w:val="24"/>
        </w:rPr>
        <w:t>度</w:t>
      </w:r>
      <w:r>
        <w:rPr>
          <w:rFonts w:hint="eastAsia" w:ascii="宋体" w:hAnsi="宋体"/>
          <w:szCs w:val="24"/>
        </w:rPr>
        <w:t>：</w:t>
      </w:r>
      <w:r>
        <w:rPr>
          <w:rFonts w:ascii="宋体" w:hAnsi="宋体"/>
          <w:szCs w:val="24"/>
        </w:rPr>
        <w:t>顶点的度是与该顶点直接相连的边的数量。在无向图中，顶点</w:t>
      </w:r>
      <m:oMath>
        <m:r>
          <m:rPr>
            <m:sty m:val="p"/>
          </m:rPr>
          <w:rPr>
            <w:rFonts w:ascii="Cambria Math" w:hAnsi="Cambria Math"/>
            <w:szCs w:val="24"/>
          </w:rPr>
          <m:t xml:space="preserve"> v </m:t>
        </m:r>
      </m:oMath>
      <w:r>
        <w:rPr>
          <w:rFonts w:ascii="宋体" w:hAnsi="宋体"/>
          <w:szCs w:val="24"/>
        </w:rPr>
        <w:t>的度</w:t>
      </w:r>
      <m:oMath>
        <m:r>
          <m:rPr>
            <m:sty m:val="p"/>
          </m:rPr>
          <w:rPr>
            <w:rFonts w:ascii="Cambria Math" w:hAnsi="Cambria Math"/>
            <w:szCs w:val="24"/>
          </w:rPr>
          <m:t xml:space="preserve"> d(v) </m:t>
        </m:r>
      </m:oMath>
      <w:r>
        <w:rPr>
          <w:rFonts w:ascii="宋体" w:hAnsi="宋体"/>
          <w:szCs w:val="24"/>
        </w:rPr>
        <w:t>为：</w:t>
      </w:r>
      <m:oMath>
        <m:r>
          <m:rPr>
            <m:sty m:val="p"/>
          </m:rPr>
          <w:rPr>
            <w:rFonts w:ascii="Cambria Math" w:hAnsi="Cambria Math"/>
            <w:szCs w:val="24"/>
          </w:rPr>
          <m:t>d(v) = |N(v)|</m:t>
        </m:r>
      </m:oMath>
    </w:p>
    <w:p w14:paraId="77865CF0">
      <w:pPr>
        <w:ind w:firstLine="420" w:firstLineChars="0"/>
        <w:rPr>
          <w:rFonts w:ascii="宋体" w:hAnsi="宋体"/>
          <w:szCs w:val="24"/>
        </w:rPr>
      </w:pPr>
      <w:r>
        <w:rPr>
          <w:rFonts w:ascii="宋体" w:hAnsi="宋体"/>
          <w:szCs w:val="24"/>
        </w:rPr>
        <w:t>在有向图中，顶点的度分为</w:t>
      </w:r>
      <w:r>
        <w:rPr>
          <w:rFonts w:hint="eastAsia" w:ascii="宋体" w:hAnsi="宋体"/>
          <w:szCs w:val="24"/>
        </w:rPr>
        <w:t>入度与出度。</w:t>
      </w:r>
      <w:r>
        <w:rPr>
          <w:rFonts w:ascii="宋体" w:hAnsi="宋体"/>
          <w:szCs w:val="24"/>
        </w:rPr>
        <w:t>入度</w:t>
      </w:r>
      <w:r>
        <w:rPr>
          <w:rFonts w:hint="eastAsia" w:ascii="宋体" w:hAnsi="宋体"/>
          <w:szCs w:val="24"/>
        </w:rPr>
        <w:t>是</w:t>
      </w:r>
      <w:r>
        <w:rPr>
          <w:rFonts w:ascii="宋体" w:hAnsi="宋体"/>
          <w:szCs w:val="24"/>
        </w:rPr>
        <w:t>以该顶点为终点的边的数量。出度</w:t>
      </w:r>
      <w:r>
        <w:rPr>
          <w:rFonts w:hint="eastAsia" w:ascii="宋体" w:hAnsi="宋体"/>
          <w:szCs w:val="24"/>
        </w:rPr>
        <w:t>是</w:t>
      </w:r>
      <w:r>
        <w:rPr>
          <w:rFonts w:ascii="宋体" w:hAnsi="宋体"/>
          <w:szCs w:val="24"/>
        </w:rPr>
        <w:t>以该顶点为起点的边的数量。</w:t>
      </w:r>
    </w:p>
    <w:p w14:paraId="78A854B3">
      <w:pPr>
        <w:ind w:firstLine="420" w:firstLineChars="0"/>
        <w:rPr>
          <w:rFonts w:ascii="宋体" w:hAnsi="宋体"/>
          <w:szCs w:val="24"/>
        </w:rPr>
      </w:pPr>
      <w:r>
        <w:rPr>
          <w:rFonts w:ascii="宋体" w:hAnsi="宋体"/>
          <w:szCs w:val="24"/>
        </w:rPr>
        <w:t>k阶子图是包含 k 个顶点及其之间所有可能边的子图。例如</w:t>
      </w:r>
      <w:r>
        <w:rPr>
          <w:rFonts w:hint="eastAsia" w:ascii="宋体" w:hAnsi="宋体"/>
          <w:szCs w:val="24"/>
        </w:rPr>
        <w:t>，</w:t>
      </w:r>
      <w:r>
        <w:rPr>
          <w:rFonts w:ascii="宋体" w:hAnsi="宋体"/>
          <w:szCs w:val="24"/>
        </w:rPr>
        <w:t>当 k = 2 时，k阶子图是由两个顶点和它们之间的边构成的最小子图。当 k = 3 时，k阶子图可能是一个三角形，包含三个顶点和三条边。k阶子图常用于分析网络中的局部结构，如社交网络中的三角形闭包现象。</w:t>
      </w:r>
    </w:p>
    <w:p w14:paraId="6CC65E6C">
      <w:pPr>
        <w:ind w:firstLine="420" w:firstLineChars="0"/>
        <w:rPr>
          <w:rFonts w:ascii="宋体" w:hAnsi="宋体"/>
          <w:szCs w:val="24"/>
        </w:rPr>
      </w:pPr>
      <w:r>
        <w:rPr>
          <w:rFonts w:ascii="宋体" w:hAnsi="宋体"/>
          <w:szCs w:val="24"/>
        </w:rPr>
        <w:t>路径与连通性</w:t>
      </w:r>
      <w:r>
        <w:rPr>
          <w:rFonts w:hint="eastAsia" w:ascii="宋体" w:hAnsi="宋体"/>
          <w:szCs w:val="24"/>
        </w:rPr>
        <w:t>：</w:t>
      </w:r>
      <w:r>
        <w:rPr>
          <w:rFonts w:ascii="宋体" w:hAnsi="宋体"/>
          <w:szCs w:val="24"/>
        </w:rPr>
        <w:t>路径</w:t>
      </w:r>
      <w:r>
        <w:rPr>
          <w:rFonts w:hint="eastAsia" w:ascii="宋体" w:hAnsi="宋体"/>
          <w:szCs w:val="24"/>
        </w:rPr>
        <w:t>是</w:t>
      </w:r>
      <w:r>
        <w:rPr>
          <w:rFonts w:ascii="宋体" w:hAnsi="宋体"/>
          <w:szCs w:val="24"/>
        </w:rPr>
        <w:t>从一个顶点到另一个顶点的边序列。路径可以是简单路径（不重复顶点）或回路（起点与终点相同的路径）。若在图中任意两个顶点间都存在路径，则图是连通的。</w:t>
      </w:r>
    </w:p>
    <w:p w14:paraId="112137C5">
      <w:pPr>
        <w:ind w:firstLine="420" w:firstLineChars="0"/>
        <w:rPr>
          <w:rFonts w:ascii="宋体" w:hAnsi="宋体"/>
          <w:szCs w:val="24"/>
        </w:rPr>
      </w:pPr>
      <w:r>
        <w:rPr>
          <w:rFonts w:hint="eastAsia" w:ascii="宋体" w:hAnsi="宋体"/>
          <w:szCs w:val="24"/>
        </w:rPr>
        <w:t>邻接矩阵：邻接矩阵是描述图的一种矩阵表示形式。对于一个包含</w:t>
      </w:r>
      <m:oMath>
        <m:r>
          <m:rPr>
            <m:sty m:val="p"/>
          </m:rPr>
          <w:rPr>
            <w:rFonts w:hint="eastAsia" w:ascii="Cambria Math" w:hAnsi="Cambria Math"/>
            <w:szCs w:val="24"/>
          </w:rPr>
          <m:t xml:space="preserve"> n </m:t>
        </m:r>
      </m:oMath>
      <w:r>
        <w:rPr>
          <w:rFonts w:hint="eastAsia" w:ascii="宋体" w:hAnsi="宋体"/>
          <w:szCs w:val="24"/>
        </w:rPr>
        <w:t>个顶点的图，其邻接矩阵</w:t>
      </w:r>
      <m:oMath>
        <m:r>
          <m:rPr>
            <m:sty m:val="p"/>
          </m:rPr>
          <w:rPr>
            <w:rFonts w:hint="eastAsia" w:ascii="Cambria Math" w:hAnsi="Cambria Math"/>
            <w:szCs w:val="24"/>
          </w:rPr>
          <m:t xml:space="preserve"> A </m:t>
        </m:r>
      </m:oMath>
      <w:r>
        <w:rPr>
          <w:rFonts w:hint="eastAsia" w:ascii="宋体" w:hAnsi="宋体"/>
          <w:szCs w:val="24"/>
        </w:rPr>
        <w:t>是一个</w:t>
      </w:r>
      <m:oMath>
        <m:r>
          <m:rPr>
            <m:sty m:val="p"/>
          </m:rPr>
          <w:rPr>
            <w:rFonts w:hint="eastAsia" w:ascii="Cambria Math" w:hAnsi="Cambria Math"/>
            <w:szCs w:val="24"/>
          </w:rPr>
          <m:t xml:space="preserve"> n × n </m:t>
        </m:r>
      </m:oMath>
      <w:r>
        <w:rPr>
          <w:rFonts w:hint="eastAsia" w:ascii="宋体" w:hAnsi="宋体"/>
          <w:szCs w:val="24"/>
        </w:rPr>
        <w:t xml:space="preserve">的矩阵，满足以下条件：若顶点 i 和顶点 j 之间存在边，则 </w:t>
      </w:r>
      <m:oMath>
        <m:r>
          <m:rPr>
            <m:sty m:val="p"/>
          </m:rPr>
          <w:rPr>
            <w:rFonts w:hint="eastAsia" w:ascii="Cambria Math" w:hAnsi="Cambria Math"/>
            <w:szCs w:val="24"/>
          </w:rPr>
          <m:t>A[i][j] = 1</m:t>
        </m:r>
      </m:oMath>
      <w:r>
        <w:rPr>
          <w:rFonts w:hint="eastAsia" w:ascii="宋体" w:hAnsi="宋体"/>
          <w:szCs w:val="24"/>
        </w:rPr>
        <w:t>（或权值 w）；若顶点 i 和顶点 j 之间不存在边，则</w:t>
      </w:r>
      <m:oMath>
        <m:r>
          <m:rPr>
            <m:sty m:val="p"/>
          </m:rPr>
          <w:rPr>
            <w:rFonts w:hint="eastAsia" w:ascii="Cambria Math" w:hAnsi="Cambria Math"/>
            <w:szCs w:val="24"/>
          </w:rPr>
          <m:t xml:space="preserve"> A[i][j] = 0</m:t>
        </m:r>
      </m:oMath>
      <w:r>
        <w:rPr>
          <w:rFonts w:hint="eastAsia" w:ascii="宋体" w:hAnsi="宋体"/>
          <w:szCs w:val="24"/>
        </w:rPr>
        <w:t>。在无向图中，邻接矩阵是对称的；在有向图中，矩阵的对称性不一定成立。</w:t>
      </w:r>
    </w:p>
    <w:p w14:paraId="42652EA6">
      <w:pPr>
        <w:ind w:firstLine="480"/>
      </w:pPr>
    </w:p>
    <w:p w14:paraId="3EBB64FB">
      <w:pPr>
        <w:pStyle w:val="3"/>
        <w:bidi w:val="0"/>
        <w:ind w:left="0" w:leftChars="0" w:firstLine="0" w:firstLineChars="0"/>
      </w:pPr>
      <w:bookmarkStart w:id="23" w:name="_Toc16554"/>
      <w:r>
        <w:rPr>
          <w:rFonts w:hint="eastAsia"/>
        </w:rPr>
        <w:t>2.2 图数据应用场景</w:t>
      </w:r>
      <w:bookmarkEnd w:id="23"/>
    </w:p>
    <w:p w14:paraId="361DC062">
      <w:pPr>
        <w:ind w:firstLine="0" w:firstLineChars="0"/>
        <w:rPr>
          <w:rFonts w:ascii="宋体" w:hAnsi="宋体"/>
          <w:sz w:val="28"/>
          <w:szCs w:val="28"/>
        </w:rPr>
      </w:pPr>
    </w:p>
    <w:p w14:paraId="2E6A4938">
      <w:pPr>
        <w:ind w:firstLine="420" w:firstLineChars="0"/>
      </w:pPr>
      <w:r>
        <w:t>交通网络</w:t>
      </w:r>
      <w:r>
        <w:rPr>
          <w:rFonts w:hint="eastAsia"/>
        </w:rPr>
        <w:t>：</w:t>
      </w:r>
      <w:r>
        <w:t>图数据是一种基于节点和边的结构化数据形式，广泛应用于需要描述复杂关系的场景。交通网络是</w:t>
      </w:r>
      <w:r>
        <w:rPr>
          <w:rFonts w:ascii="宋体" w:hAnsi="宋体" w:cs="宋体"/>
          <w:szCs w:val="24"/>
        </w:rPr>
        <w:t>图数据的典型应用之一。在交通网络中，城市中的道路、铁路、公交线路可以表示为图中的边，交叉路口、车站等可作为节点。通过图数据分析，可以实现最短路径规划、交通流量优化、事故风险评估等功能。例如，导航软件利用图算法快速找到最优路径，实时避开拥堵区域，从而提升出行效率。此外，公共交通系统中可以通过图数据优化线路布局，提升整体运输能力。</w:t>
      </w:r>
      <w:r>
        <w:br w:type="textWrapping"/>
      </w:r>
      <w:r>
        <w:rPr>
          <w:rFonts w:hint="eastAsia"/>
        </w:rPr>
        <w:tab/>
      </w:r>
      <w:r>
        <w:rPr>
          <w:rFonts w:hint="eastAsia"/>
        </w:rPr>
        <w:t>社交网络：</w:t>
      </w:r>
      <w:r>
        <w:t>在社交网络中，用户和用户之间的关系可以建模为图，节点表示用户，边表示好友关系或互动行为。通过图算法可以挖掘关键节点（如意见领袖），分析信息传播路径和社区结构。典型应用包括推荐好友、反欺诈检测和舆情分析等。</w:t>
      </w:r>
      <w:r>
        <w:br w:type="textWrapping"/>
      </w:r>
      <w:r>
        <w:rPr>
          <w:rFonts w:hint="eastAsia"/>
        </w:rPr>
        <w:tab/>
      </w:r>
      <w:r>
        <w:rPr>
          <w:rFonts w:hint="eastAsia"/>
        </w:rPr>
        <w:t>知识图谱构建：</w:t>
      </w:r>
      <w:r>
        <w:t>知识图谱通过图结构将概念、实体及其关系进行建模，广泛应用于搜索引擎、智能问答和语义分析中。它可以将自然语言中的信息转化为可查询的结构化数据，帮助实现精准检索、上下文理解和多跳推理。</w:t>
      </w:r>
      <w:r>
        <w:br w:type="textWrapping"/>
      </w:r>
      <w:r>
        <w:rPr>
          <w:rFonts w:hint="eastAsia"/>
        </w:rPr>
        <w:tab/>
      </w:r>
      <w:r>
        <w:rPr>
          <w:rFonts w:hint="eastAsia"/>
        </w:rPr>
        <w:t>供应链管理：</w:t>
      </w:r>
      <w:r>
        <w:t>在供应链中，企业、仓库、运输路径可以建模为图，通过分析节点和边的权重，优化物流路径、降低运输成本。基于图数据，可以提前发现瓶颈环节，保障供应链的稳定性，提高资源利用效率。</w:t>
      </w:r>
    </w:p>
    <w:p w14:paraId="3E87A61C">
      <w:pPr>
        <w:ind w:firstLine="0" w:firstLineChars="0"/>
      </w:pPr>
    </w:p>
    <w:p w14:paraId="74FC65EC">
      <w:pPr>
        <w:pStyle w:val="3"/>
        <w:bidi w:val="0"/>
        <w:ind w:left="0" w:leftChars="0" w:firstLine="0" w:firstLineChars="0"/>
      </w:pPr>
      <w:bookmarkStart w:id="24" w:name="_Toc5732"/>
      <w:r>
        <w:rPr>
          <w:rFonts w:hint="eastAsia"/>
        </w:rPr>
        <w:t>2.3 图拉普拉斯矩阵</w:t>
      </w:r>
      <w:bookmarkEnd w:id="24"/>
    </w:p>
    <w:p w14:paraId="11DF0234">
      <w:pPr>
        <w:ind w:firstLine="0" w:firstLineChars="0"/>
        <w:rPr>
          <w:rFonts w:ascii="宋体" w:hAnsi="宋体"/>
          <w:sz w:val="28"/>
          <w:szCs w:val="28"/>
        </w:rPr>
      </w:pPr>
    </w:p>
    <w:p w14:paraId="336434EC">
      <w:pPr>
        <w:ind w:firstLine="420" w:firstLineChars="0"/>
      </w:pPr>
      <w:r>
        <w:rPr>
          <w:rFonts w:hint="eastAsia"/>
        </w:rPr>
        <w:t>图信号处理是一门结合图论与信号处理的新兴学科，用于研究定义在图结构上的信号。图的拉普拉斯矩阵是分析图信号的重要工具，具有丰富的数学性质和实际意义。本节将简要描述图的拉普拉斯矩阵的定义、形式及其与拉普拉斯算子的关系，并论述其在反映图信号局部平滑度及构建二次型中的重要作用。</w:t>
      </w:r>
    </w:p>
    <w:p w14:paraId="264F05C5">
      <w:pPr>
        <w:ind w:firstLine="420" w:firstLineChars="0"/>
      </w:pPr>
      <w:r>
        <w:rPr>
          <w:rFonts w:hint="eastAsia"/>
        </w:rPr>
        <w:t xml:space="preserve">图的拉普拉斯矩阵是描述图结构的重要工具，广泛应用于图信号处理、网络分析和机器学习中。对于一个无向图 </w:t>
      </w:r>
      <m:oMath>
        <m:r>
          <m:rPr>
            <m:sty m:val="p"/>
          </m:rPr>
          <w:rPr>
            <w:rFonts w:hint="eastAsia" w:ascii="Cambria Math" w:hAnsi="Cambria Math"/>
          </w:rPr>
          <m:t>G = (V, E)</m:t>
        </m:r>
      </m:oMath>
      <w:r>
        <w:rPr>
          <w:rFonts w:hint="eastAsia"/>
        </w:rPr>
        <w:t>，其拉普拉斯矩阵定义为：</w:t>
      </w:r>
    </w:p>
    <w:p w14:paraId="409D2DB5">
      <w:pPr>
        <w:ind w:firstLine="0" w:firstLineChars="0"/>
      </w:pPr>
      <m:oMathPara>
        <m:oMath>
          <m:r>
            <m:rPr>
              <m:sty m:val="p"/>
            </m:rPr>
            <w:rPr>
              <w:rFonts w:hint="eastAsia" w:ascii="Cambria Math" w:hAnsi="Cambria Math"/>
            </w:rPr>
            <m:t>L = D − A</m:t>
          </m:r>
        </m:oMath>
      </m:oMathPara>
    </w:p>
    <w:p w14:paraId="68EF5C1B">
      <w:pPr>
        <w:ind w:firstLine="420" w:firstLineChars="0"/>
      </w:pPr>
      <w:r>
        <w:rPr>
          <w:rFonts w:hint="eastAsia"/>
        </w:rPr>
        <w:t>其中，D 是度矩阵（Degree Matrix）：一个对角矩阵，其对角线元素</w:t>
      </w:r>
      <m:oMath>
        <m:r>
          <m:rPr>
            <m:sty m:val="p"/>
          </m:rPr>
          <w:rPr>
            <w:rFonts w:hint="eastAsia" w:ascii="Cambria Math" w:hAnsi="Cambria Math"/>
          </w:rPr>
          <m:t xml:space="preserve"> D[i, i]</m:t>
        </m:r>
      </m:oMath>
      <w:r>
        <w:rPr>
          <w:rFonts w:hint="eastAsia"/>
        </w:rPr>
        <w:t xml:space="preserve"> 表示顶点 i 的度数。A 是邻接矩阵（Adjacency Matrix）：矩阵的元素</w:t>
      </w:r>
      <m:oMath>
        <m:r>
          <m:rPr>
            <m:sty m:val="p"/>
          </m:rPr>
          <w:rPr>
            <w:rFonts w:hint="eastAsia" w:ascii="Cambria Math" w:hAnsi="Cambria Math"/>
          </w:rPr>
          <m:t xml:space="preserve"> </m:t>
        </m:r>
        <m:r>
          <m:rPr>
            <m:sty m:val="p"/>
          </m:rPr>
          <w:rPr>
            <w:rFonts w:ascii="Cambria Math" w:hAnsi="Cambria Math"/>
          </w:rPr>
          <m:t xml:space="preserve"> </m:t>
        </m:r>
        <m:r>
          <m:rPr>
            <m:sty m:val="p"/>
          </m:rPr>
          <w:rPr>
            <w:rFonts w:hint="eastAsia" w:ascii="Cambria Math" w:hAnsi="Cambria Math"/>
          </w:rPr>
          <m:t>A[i, j]</m:t>
        </m:r>
        <m:r>
          <m:rPr>
            <m:sty m:val="p"/>
          </m:rPr>
          <w:rPr>
            <w:rFonts w:ascii="Cambria Math" w:hAnsi="Cambria Math"/>
          </w:rPr>
          <m:t xml:space="preserve"> </m:t>
        </m:r>
        <m:r>
          <m:rPr>
            <m:sty m:val="p"/>
          </m:rPr>
          <w:rPr>
            <w:rFonts w:hint="eastAsia" w:ascii="Cambria Math" w:hAnsi="Cambria Math"/>
          </w:rPr>
          <m:t xml:space="preserve"> </m:t>
        </m:r>
      </m:oMath>
      <w:r>
        <w:rPr>
          <w:rFonts w:hint="eastAsia"/>
        </w:rPr>
        <w:t>表示顶点 i 和 j 是否相连。</w:t>
      </w:r>
    </w:p>
    <w:p w14:paraId="41AD7277">
      <w:pPr>
        <w:ind w:firstLine="420" w:firstLineChars="0"/>
      </w:pPr>
      <w:r>
        <w:rPr>
          <w:rFonts w:hint="eastAsia"/>
        </w:rPr>
        <w:t>拉普拉斯矩阵根据其形式可以分为标准型和正则型。</w:t>
      </w:r>
    </w:p>
    <w:p w14:paraId="360D2655">
      <w:pPr>
        <w:ind w:firstLine="420" w:firstLineChars="0"/>
      </w:pPr>
      <w:r>
        <w:rPr>
          <w:rFonts w:hint="eastAsia"/>
        </w:rPr>
        <w:t>标准型拉普拉斯矩阵 L 定义为</w:t>
      </w:r>
      <m:oMath>
        <m:r>
          <m:rPr>
            <m:sty m:val="p"/>
          </m:rPr>
          <w:rPr>
            <w:rFonts w:hint="eastAsia" w:ascii="Cambria Math" w:hAnsi="Cambria Math"/>
          </w:rPr>
          <m:t xml:space="preserve"> L = D − A</m:t>
        </m:r>
      </m:oMath>
      <w:r>
        <w:rPr>
          <w:rFonts w:hint="eastAsia"/>
        </w:rPr>
        <w:t>。其元素形式为：</w:t>
      </w:r>
      <w:r>
        <w:rPr>
          <w:rFonts w:hint="eastAsia"/>
        </w:rPr>
        <w:tab/>
      </w:r>
      <w:r>
        <w:rPr>
          <w:rFonts w:hint="eastAsia"/>
        </w:rPr>
        <w:t xml:space="preserve">若 </w:t>
      </w:r>
      <m:oMath>
        <m:r>
          <m:rPr>
            <m:sty m:val="p"/>
          </m:rPr>
          <w:rPr>
            <w:rFonts w:hint="eastAsia" w:ascii="Cambria Math" w:hAnsi="Cambria Math"/>
          </w:rPr>
          <m:t>i = j</m:t>
        </m:r>
      </m:oMath>
      <w:r>
        <w:rPr>
          <w:rFonts w:hint="eastAsia"/>
        </w:rPr>
        <w:t>，</w:t>
      </w:r>
      <m:oMath>
        <m:r>
          <m:rPr>
            <m:sty m:val="p"/>
          </m:rPr>
          <w:rPr>
            <w:rFonts w:hint="eastAsia" w:ascii="Cambria Math" w:hAnsi="Cambria Math"/>
          </w:rPr>
          <m:t>L[i, j] = d(i)</m:t>
        </m:r>
      </m:oMath>
      <w:r>
        <w:rPr>
          <w:rFonts w:hint="eastAsia"/>
        </w:rPr>
        <w:t>（顶点的度数）。</w:t>
      </w:r>
    </w:p>
    <w:p w14:paraId="31846252">
      <w:pPr>
        <w:ind w:left="420" w:firstLine="420" w:firstLineChars="0"/>
      </w:pPr>
      <w:r>
        <w:rPr>
          <w:rFonts w:hint="eastAsia"/>
        </w:rPr>
        <w:t xml:space="preserve">若 </w:t>
      </w:r>
      <m:oMath>
        <m:r>
          <m:rPr>
            <m:sty m:val="p"/>
          </m:rPr>
          <w:rPr>
            <w:rFonts w:hint="eastAsia" w:ascii="Cambria Math" w:hAnsi="Cambria Math"/>
          </w:rPr>
          <m:t>i ≠ j</m:t>
        </m:r>
      </m:oMath>
      <w:r>
        <w:rPr>
          <w:rFonts w:hint="eastAsia"/>
        </w:rPr>
        <w:t xml:space="preserve"> 且 i 与 j 相连，</w:t>
      </w:r>
      <m:oMath>
        <m:r>
          <m:rPr>
            <m:sty m:val="p"/>
          </m:rPr>
          <w:rPr>
            <w:rFonts w:hint="eastAsia" w:ascii="Cambria Math" w:hAnsi="Cambria Math"/>
          </w:rPr>
          <m:t>L[i, j] = −1</m:t>
        </m:r>
      </m:oMath>
      <w:r>
        <w:rPr>
          <w:rFonts w:hint="eastAsia"/>
        </w:rPr>
        <w:t>。</w:t>
      </w:r>
    </w:p>
    <w:p w14:paraId="3EBCBCA8">
      <w:pPr>
        <w:ind w:firstLine="420" w:firstLineChars="0"/>
      </w:pPr>
      <w:r>
        <w:rPr>
          <w:rFonts w:hint="eastAsia"/>
        </w:rPr>
        <w:t xml:space="preserve"> </w:t>
      </w:r>
      <w:r>
        <w:rPr>
          <w:rFonts w:hint="eastAsia"/>
        </w:rPr>
        <w:tab/>
      </w:r>
      <w:r>
        <w:rPr>
          <w:rFonts w:hint="eastAsia"/>
        </w:rPr>
        <w:t xml:space="preserve">若 </w:t>
      </w:r>
      <m:oMath>
        <m:r>
          <m:rPr>
            <m:sty m:val="p"/>
          </m:rPr>
          <w:rPr>
            <w:rFonts w:hint="eastAsia" w:ascii="Cambria Math" w:hAnsi="Cambria Math"/>
          </w:rPr>
          <m:t>i ≠ j</m:t>
        </m:r>
      </m:oMath>
      <w:r>
        <w:rPr>
          <w:rFonts w:hint="eastAsia"/>
        </w:rPr>
        <w:t xml:space="preserve"> 且 i 与 j 不相连，</w:t>
      </w:r>
      <m:oMath>
        <m:r>
          <m:rPr>
            <m:sty m:val="p"/>
          </m:rPr>
          <w:rPr>
            <w:rFonts w:hint="eastAsia" w:ascii="Cambria Math" w:hAnsi="Cambria Math"/>
          </w:rPr>
          <m:t>L[i, j] = 0</m:t>
        </m:r>
      </m:oMath>
      <w:r>
        <w:rPr>
          <w:rFonts w:hint="eastAsia"/>
        </w:rPr>
        <w:t>。</w:t>
      </w:r>
    </w:p>
    <w:p w14:paraId="699E3CD7">
      <w:pPr>
        <w:ind w:firstLine="420" w:firstLineChars="0"/>
      </w:pPr>
      <w:r>
        <w:rPr>
          <w:rFonts w:hint="eastAsia"/>
        </w:rPr>
        <w:t>正则型拉普拉斯矩阵是对标准型进行归一化处理的结果，其定义为：</w:t>
      </w:r>
    </w:p>
    <w:p w14:paraId="7690ECB4">
      <w:pPr>
        <w:ind w:firstLine="420" w:firstLineChars="0"/>
      </w:pPr>
    </w:p>
    <w:p w14:paraId="30D5A51C">
      <w:pPr>
        <w:ind w:firstLine="420" w:firstLineChars="0"/>
        <w:rPr>
          <w:rFonts w:hAnsi="Cambria Math"/>
        </w:rPr>
      </w:pPr>
      <m:oMathPara>
        <m:oMath>
          <m:r>
            <m:rPr>
              <m:sty m:val="p"/>
            </m:rPr>
            <w:rPr>
              <w:rFonts w:hint="eastAsia" w:ascii="Cambria Math" w:hAnsi="Cambria Math"/>
            </w:rPr>
            <m:t>L_norm = I −</m:t>
          </m:r>
          <m:sSup>
            <m:sSupPr>
              <m:ctrlPr>
                <w:rPr>
                  <w:rFonts w:hint="eastAsia" w:ascii="Cambria Math" w:hAnsi="Cambria Math"/>
                </w:rPr>
              </m:ctrlPr>
            </m:sSupPr>
            <m:e>
              <m:r>
                <m:rPr>
                  <m:sty m:val="p"/>
                </m:rPr>
                <w:rPr>
                  <w:rFonts w:hint="eastAsia" w:ascii="Cambria Math" w:hAnsi="Cambria Math"/>
                </w:rPr>
                <m:t>D</m:t>
              </m:r>
              <m:ctrlPr>
                <w:rPr>
                  <w:rFonts w:hint="eastAsia" w:ascii="Cambria Math" w:hAnsi="Cambria Math"/>
                </w:rPr>
              </m:ctrlPr>
            </m:e>
            <m:sup>
              <m:r>
                <m:rPr>
                  <m:sty m:val="p"/>
                </m:rPr>
                <w:rPr>
                  <w:rFonts w:ascii="Cambria Math" w:hAnsi="Cambria Math"/>
                </w:rPr>
                <m:t>−1/2</m:t>
              </m:r>
              <m:ctrlPr>
                <w:rPr>
                  <w:rFonts w:hint="eastAsia" w:ascii="Cambria Math" w:hAnsi="Cambria Math"/>
                </w:rPr>
              </m:ctrlPr>
            </m:sup>
          </m:sSup>
          <m:r>
            <m:rPr>
              <m:sty m:val="p"/>
            </m:rPr>
            <w:rPr>
              <w:rFonts w:hint="eastAsia" w:ascii="Cambria Math" w:hAnsi="Cambria Math"/>
            </w:rPr>
            <m:t xml:space="preserve">  A </m:t>
          </m:r>
          <m:sSup>
            <m:sSupPr>
              <m:ctrlPr>
                <w:rPr>
                  <w:rFonts w:hint="eastAsia" w:ascii="Cambria Math" w:hAnsi="Cambria Math"/>
                </w:rPr>
              </m:ctrlPr>
            </m:sSupPr>
            <m:e>
              <m:r>
                <m:rPr>
                  <m:sty m:val="p"/>
                </m:rPr>
                <w:rPr>
                  <w:rFonts w:hint="eastAsia" w:ascii="Cambria Math" w:hAnsi="Cambria Math"/>
                </w:rPr>
                <m:t>D</m:t>
              </m:r>
              <m:ctrlPr>
                <w:rPr>
                  <w:rFonts w:hint="eastAsia" w:ascii="Cambria Math" w:hAnsi="Cambria Math"/>
                </w:rPr>
              </m:ctrlPr>
            </m:e>
            <m:sup>
              <m:r>
                <m:rPr>
                  <m:sty m:val="p"/>
                </m:rPr>
                <w:rPr>
                  <w:rFonts w:ascii="Cambria Math" w:hAnsi="Cambria Math"/>
                </w:rPr>
                <m:t>−1/2</m:t>
              </m:r>
              <m:ctrlPr>
                <w:rPr>
                  <w:rFonts w:hint="eastAsia" w:ascii="Cambria Math" w:hAnsi="Cambria Math"/>
                </w:rPr>
              </m:ctrlPr>
            </m:sup>
          </m:sSup>
        </m:oMath>
      </m:oMathPara>
    </w:p>
    <w:p w14:paraId="0F2BF66C">
      <w:pPr>
        <w:ind w:firstLine="420" w:firstLineChars="0"/>
        <w:rPr>
          <w:rFonts w:hAnsi="Cambria Math"/>
        </w:rPr>
      </w:pPr>
    </w:p>
    <w:p w14:paraId="24993925">
      <w:pPr>
        <w:ind w:firstLine="420" w:firstLineChars="0"/>
      </w:pPr>
      <w:r>
        <w:rPr>
          <w:rFonts w:hint="eastAsia"/>
        </w:rPr>
        <w:t>这里，</w:t>
      </w:r>
      <m:oMath>
        <m:r>
          <m:rPr>
            <m:sty m:val="p"/>
          </m:rPr>
          <w:rPr>
            <w:rFonts w:hint="eastAsia" w:ascii="Cambria Math" w:hAnsi="Cambria Math"/>
          </w:rPr>
          <m:t xml:space="preserve">I </m:t>
        </m:r>
      </m:oMath>
      <w:r>
        <w:rPr>
          <w:rFonts w:hint="eastAsia"/>
        </w:rPr>
        <w:t>是单位矩阵，</w:t>
      </w:r>
      <m:oMath>
        <m:sSup>
          <m:sSupPr>
            <m:ctrlPr>
              <w:rPr>
                <w:rFonts w:hint="eastAsia" w:ascii="Cambria Math" w:hAnsi="Cambria Math"/>
              </w:rPr>
            </m:ctrlPr>
          </m:sSupPr>
          <m:e>
            <m:r>
              <m:rPr>
                <m:sty m:val="p"/>
              </m:rPr>
              <w:rPr>
                <w:rFonts w:hint="eastAsia" w:ascii="Cambria Math" w:hAnsi="Cambria Math"/>
              </w:rPr>
              <m:t>D</m:t>
            </m:r>
            <m:ctrlPr>
              <w:rPr>
                <w:rFonts w:hint="eastAsia" w:ascii="Cambria Math" w:hAnsi="Cambria Math"/>
              </w:rPr>
            </m:ctrlPr>
          </m:e>
          <m:sup>
            <m:r>
              <m:rPr>
                <m:sty m:val="p"/>
              </m:rPr>
              <w:rPr>
                <w:rFonts w:ascii="Cambria Math" w:hAnsi="Cambria Math"/>
              </w:rPr>
              <m:t>−1/2</m:t>
            </m:r>
            <m:ctrlPr>
              <w:rPr>
                <w:rFonts w:hint="eastAsia" w:ascii="Cambria Math" w:hAnsi="Cambria Math"/>
              </w:rPr>
            </m:ctrlPr>
          </m:sup>
        </m:sSup>
      </m:oMath>
      <w:r>
        <w:rPr>
          <w:rFonts w:hint="eastAsia"/>
        </w:rPr>
        <w:t xml:space="preserve"> 是度矩阵的平方根倒数。正则化矩阵通过对顶点的度数进行标准化，可以更好地平衡图中节点的影响，特别适用于具有不同度分布的图</w:t>
      </w:r>
      <w:r>
        <w:rPr>
          <w:rFonts w:hint="eastAsia"/>
          <w:sz w:val="24"/>
          <w:vertAlign w:val="superscript"/>
          <w:lang w:val="en-US" w:eastAsia="zh-CN"/>
        </w:rPr>
        <w:t>[34]</w:t>
      </w:r>
      <w:r>
        <w:rPr>
          <w:rFonts w:hint="eastAsia"/>
        </w:rPr>
        <w:t>。</w:t>
      </w:r>
    </w:p>
    <w:p w14:paraId="253204DA">
      <w:pPr>
        <w:ind w:firstLine="420" w:firstLineChars="0"/>
      </w:pPr>
      <w:r>
        <w:rPr>
          <w:rFonts w:hint="eastAsia"/>
        </w:rPr>
        <w:t>拉普拉斯矩阵来源于连续空间中的拉普拉斯算子，是其在离散图结构上的推广形式。在连续空间中，拉普拉斯算子用于计算函数的二阶导数，用于描述局部变化率。其定义为：</w:t>
      </w:r>
    </w:p>
    <w:p w14:paraId="0AF0F2D2">
      <w:pPr>
        <w:ind w:firstLine="420" w:firstLineChars="0"/>
      </w:pPr>
    </w:p>
    <w:p w14:paraId="58A00AAD">
      <w:pPr>
        <w:ind w:firstLine="420" w:firstLineChars="0"/>
        <w:rPr>
          <w:rFonts w:hAnsi="Cambria Math"/>
        </w:rPr>
      </w:pPr>
      <m:oMathPara>
        <m:oMath>
          <m:r>
            <m:rPr>
              <m:sty m:val="p"/>
            </m:rPr>
            <w:rPr>
              <w:rFonts w:hint="eastAsia" w:ascii="Cambria Math" w:hAnsi="Cambria Math"/>
            </w:rPr>
            <m:t xml:space="preserve">Δ </m:t>
          </m:r>
          <m:r>
            <m:rPr>
              <m:sty m:val="p"/>
            </m:rPr>
            <w:rPr>
              <w:rFonts w:ascii="Cambria Math" w:hAnsi="Cambria Math"/>
            </w:rPr>
            <m:t>f</m:t>
          </m:r>
          <m:r>
            <m:rPr>
              <m:sty m:val="p"/>
            </m:rPr>
            <w:rPr>
              <w:rFonts w:hint="eastAsia" w:ascii="Cambria Math" w:hAnsi="Cambria Math"/>
            </w:rPr>
            <m:t>=</m:t>
          </m:r>
          <m:nary>
            <m:naryPr>
              <m:chr m:val="∑"/>
              <m:limLoc m:val="undOvr"/>
              <m:ctrlPr>
                <w:rPr>
                  <w:rFonts w:hint="eastAsia" w:ascii="Cambria Math" w:hAnsi="Cambria Math"/>
                </w:rPr>
              </m:ctrlPr>
            </m:naryPr>
            <m:sub>
              <m:r>
                <m:rPr>
                  <m:sty m:val="p"/>
                </m:rPr>
                <w:rPr>
                  <w:rFonts w:hint="eastAsia" w:ascii="Cambria Math" w:hAnsi="Cambria Math"/>
                </w:rPr>
                <m:t>i</m:t>
              </m:r>
              <m:r>
                <m:rPr>
                  <m:sty m:val="p"/>
                </m:rPr>
                <w:rPr>
                  <w:rFonts w:ascii="Cambria Math" w:hAnsi="Cambria Math"/>
                </w:rPr>
                <m:t>=1</m:t>
              </m:r>
              <m:ctrlPr>
                <w:rPr>
                  <w:rFonts w:hint="eastAsia" w:ascii="Cambria Math" w:hAnsi="Cambria Math"/>
                </w:rPr>
              </m:ctrlPr>
            </m:sub>
            <m:sup>
              <m:r>
                <m:rPr>
                  <m:sty m:val="p"/>
                </m:rPr>
                <w:rPr>
                  <w:rFonts w:ascii="Cambria Math" w:hAnsi="Cambria Math"/>
                </w:rPr>
                <m:t>n</m:t>
              </m:r>
              <m:ctrlPr>
                <w:rPr>
                  <w:rFonts w:hint="eastAsia" w:ascii="Cambria Math" w:hAnsi="Cambria Math"/>
                </w:rPr>
              </m:ctrlPr>
            </m:sup>
            <m:e>
              <m:f>
                <m:fPr>
                  <m:ctrlPr>
                    <w:rPr>
                      <w:rFonts w:hint="eastAsia" w:ascii="Cambria Math" w:hAnsi="Cambria Math"/>
                    </w:rPr>
                  </m:ctrlPr>
                </m:fPr>
                <m:num>
                  <m:sSup>
                    <m:sSupPr>
                      <m:ctrlPr>
                        <w:rPr>
                          <w:rFonts w:hint="eastAsia" w:ascii="Cambria Math" w:hAnsi="Cambria Math"/>
                          <w:i/>
                        </w:rPr>
                      </m:ctrlPr>
                    </m:sSupPr>
                    <m:e>
                      <m:r>
                        <m:rPr/>
                        <w:rPr>
                          <w:rFonts w:ascii="Cambria Math" w:hAnsi="Cambria Math"/>
                        </w:rPr>
                        <m:t>∂</m:t>
                      </m:r>
                      <m:ctrlPr>
                        <w:rPr>
                          <w:rFonts w:hint="eastAsia" w:ascii="Cambria Math" w:hAnsi="Cambria Math"/>
                          <w:i/>
                        </w:rPr>
                      </m:ctrlPr>
                    </m:e>
                    <m:sup>
                      <m:r>
                        <m:rPr/>
                        <w:rPr>
                          <w:rFonts w:ascii="Cambria Math" w:hAnsi="Cambria Math"/>
                        </w:rPr>
                        <m:t>2</m:t>
                      </m:r>
                      <m:ctrlPr>
                        <w:rPr>
                          <w:rFonts w:hint="eastAsia" w:ascii="Cambria Math" w:hAnsi="Cambria Math"/>
                          <w:i/>
                        </w:rPr>
                      </m:ctrlPr>
                    </m:sup>
                  </m:sSup>
                  <m:r>
                    <m:rPr/>
                    <w:rPr>
                      <w:rFonts w:ascii="Cambria Math" w:hAnsi="Cambria Math"/>
                    </w:rPr>
                    <m:t>f</m:t>
                  </m:r>
                  <m:ctrlPr>
                    <w:rPr>
                      <w:rFonts w:hint="eastAsia" w:ascii="Cambria Math" w:hAnsi="Cambria Math"/>
                    </w:rPr>
                  </m:ctrlPr>
                </m:num>
                <m:den>
                  <m:r>
                    <m:rPr/>
                    <w:rPr>
                      <w:rFonts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2</m:t>
                      </m:r>
                      <m:ctrlPr>
                        <w:rPr>
                          <w:rFonts w:ascii="Cambria Math" w:hAnsi="Cambria Math"/>
                          <w:i/>
                        </w:rPr>
                      </m:ctrlPr>
                    </m:sup>
                  </m:sSubSup>
                  <m:ctrlPr>
                    <w:rPr>
                      <w:rFonts w:hint="eastAsia" w:ascii="Cambria Math" w:hAnsi="Cambria Math"/>
                    </w:rPr>
                  </m:ctrlPr>
                </m:den>
              </m:f>
              <m:ctrlPr>
                <w:rPr>
                  <w:rFonts w:hint="eastAsia" w:ascii="Cambria Math" w:hAnsi="Cambria Math"/>
                </w:rPr>
              </m:ctrlPr>
            </m:e>
          </m:nary>
          <m:r>
            <m:rPr>
              <m:sty m:val="p"/>
            </m:rPr>
            <w:rPr>
              <w:rFonts w:hint="eastAsia" w:ascii="Cambria Math" w:hAnsi="Cambria Math"/>
            </w:rPr>
            <m:t xml:space="preserve"> </m:t>
          </m:r>
        </m:oMath>
      </m:oMathPara>
    </w:p>
    <w:p w14:paraId="0EC66505">
      <w:pPr>
        <w:ind w:firstLine="420" w:firstLineChars="0"/>
        <w:rPr>
          <w:rFonts w:hAnsi="Cambria Math"/>
        </w:rPr>
      </w:pPr>
    </w:p>
    <w:p w14:paraId="6C1E1FF2">
      <w:pPr>
        <w:ind w:firstLine="420" w:firstLineChars="0"/>
      </w:pPr>
      <w:r>
        <w:rPr>
          <w:rFonts w:hint="eastAsia"/>
        </w:rPr>
        <w:t xml:space="preserve">在离散图结构中，拉普拉斯算子退化为拉普拉斯矩阵。具体地，若定义图信号为一个顶点上的函数值向量 </w:t>
      </w:r>
      <m:oMath>
        <m:r>
          <m:rPr>
            <m:sty m:val="p"/>
          </m:rPr>
          <w:rPr>
            <w:rFonts w:hint="eastAsia" w:ascii="Cambria Math" w:hAnsi="Cambria Math"/>
          </w:rPr>
          <m:t xml:space="preserve">f = </m:t>
        </m:r>
        <m:sSup>
          <m:sSupPr>
            <m:ctrlPr>
              <w:rPr>
                <w:rFonts w:hint="eastAsia" w:ascii="Cambria Math" w:hAnsi="Cambria Math"/>
              </w:rPr>
            </m:ctrlPr>
          </m:sSupPr>
          <m:e>
            <m:r>
              <m:rPr>
                <m:sty m:val="p"/>
              </m:rPr>
              <w:rPr>
                <w:rFonts w:hint="eastAsia" w:ascii="Cambria Math" w:hAnsi="Cambria Math"/>
              </w:rPr>
              <m:t>[f_1, f_2, ..., f_n]</m:t>
            </m:r>
            <m:ctrlPr>
              <w:rPr>
                <w:rFonts w:hint="eastAsia" w:ascii="Cambria Math" w:hAnsi="Cambria Math"/>
              </w:rPr>
            </m:ctrlPr>
          </m:e>
          <m:sup>
            <m:r>
              <m:rPr>
                <m:sty m:val="p"/>
              </m:rPr>
              <w:rPr>
                <w:rFonts w:hint="eastAsia" w:ascii="Cambria Math" w:hAnsi="Cambria Math"/>
              </w:rPr>
              <m:t>T</m:t>
            </m:r>
            <m:ctrlPr>
              <w:rPr>
                <w:rFonts w:hint="eastAsia" w:ascii="Cambria Math" w:hAnsi="Cambria Math"/>
              </w:rPr>
            </m:ctrlPr>
          </m:sup>
        </m:sSup>
      </m:oMath>
      <w:r>
        <w:rPr>
          <w:rFonts w:hint="eastAsia"/>
        </w:rPr>
        <w:t>，拉普拉斯矩阵作用于图信号时表示为：</w:t>
      </w:r>
    </w:p>
    <w:p w14:paraId="5ABC6A6B">
      <w:pPr>
        <w:ind w:firstLine="420" w:firstLineChars="0"/>
      </w:pPr>
    </w:p>
    <w:p w14:paraId="094B6D1B">
      <w:pPr>
        <w:ind w:firstLine="420" w:firstLineChars="0"/>
        <w:rPr>
          <w:rFonts w:hAnsi="Cambria Math"/>
        </w:rPr>
      </w:pPr>
      <m:oMathPara>
        <m:oMath>
          <m:r>
            <m:rPr>
              <m:sty m:val="p"/>
            </m:rPr>
            <w:rPr>
              <w:rFonts w:hint="eastAsia" w:ascii="Cambria Math" w:hAnsi="Cambria Math"/>
            </w:rPr>
            <m:t>Lf = Df − Af</m:t>
          </m:r>
        </m:oMath>
      </m:oMathPara>
    </w:p>
    <w:p w14:paraId="2DA55D4E">
      <w:pPr>
        <w:ind w:firstLine="420" w:firstLineChars="0"/>
        <w:rPr>
          <w:rFonts w:hAnsi="Cambria Math"/>
        </w:rPr>
      </w:pPr>
    </w:p>
    <w:p w14:paraId="3BF95187">
      <w:pPr>
        <w:ind w:firstLine="420" w:firstLineChars="0"/>
        <w:rPr>
          <w:rFonts w:ascii="宋体" w:hAnsi="宋体"/>
          <w:szCs w:val="24"/>
        </w:rPr>
      </w:pPr>
      <w:r>
        <w:rPr>
          <w:rFonts w:hint="eastAsia"/>
        </w:rPr>
        <w:t>这里，</w:t>
      </w:r>
      <m:oMath>
        <m:r>
          <m:rPr>
            <m:sty m:val="p"/>
          </m:rPr>
          <w:rPr>
            <w:rFonts w:hint="eastAsia" w:ascii="Cambria Math" w:hAnsi="Cambria Math"/>
          </w:rPr>
          <m:t>Lf</m:t>
        </m:r>
      </m:oMath>
      <w:r>
        <w:rPr>
          <w:rFonts w:hint="eastAsia"/>
        </w:rPr>
        <w:t xml:space="preserve"> 的结果描述每个顶点的值与其邻居顶点值之间的差异。拉普拉斯矩阵本质上是一个离散的差分算子，用于反映图上信号的变化程度。</w:t>
      </w:r>
    </w:p>
    <w:p w14:paraId="66B979DD">
      <w:pPr>
        <w:ind w:firstLine="420" w:firstLineChars="0"/>
      </w:pPr>
      <w:r>
        <w:rPr>
          <w:rFonts w:hint="eastAsia"/>
        </w:rPr>
        <w:t>拉普拉斯矩阵是一个反映图信号局部平滑度的算子。对于一个图信号 f，拉普拉斯矩阵可以用来度量信号在图上的平滑程度，直观地描述信号在邻域中的变化情况。拉普拉斯矩阵可以定义一个非常重要的二次型，称</w:t>
      </w:r>
      <m:oMath>
        <m:r>
          <m:rPr>
            <m:sty m:val="p"/>
          </m:rPr>
          <w:rPr>
            <w:rFonts w:asci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ϵE</m:t>
            </m:r>
            <m:ctrlPr>
              <w:rPr>
                <w:rFonts w:ascii="Cambria Math" w:hAnsi="Cambria Math"/>
                <w:i/>
              </w:rPr>
            </m:ctrlPr>
          </m:sub>
          <m:sup>
            <m:ctrlPr>
              <w:rPr>
                <w:rFonts w:ascii="Cambria Math" w:hAnsi="Cambria Math"/>
                <w:i/>
              </w:rPr>
            </m:ctrlPr>
          </m:sup>
          <m:e>
            <m:sSup>
              <m:sSupPr>
                <m:ctrlPr>
                  <w:rPr>
                    <w:rFonts w:ascii="Cambria Math" w:hAnsi="Cambria Math"/>
                    <w:i/>
                  </w:rPr>
                </m:ctrlPr>
              </m:sSupPr>
              <m:e>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oMath>
      <w:r>
        <w:rPr>
          <w:rFonts w:hint="eastAsia" w:hAnsi="Cambria Math"/>
        </w:rPr>
        <w:t xml:space="preserve"> 为图信号的总变差，总变差是一个标量，它将各条边上的信号的差值平方进行加和，刻画了图信号整体的平滑度。</w:t>
      </w:r>
    </w:p>
    <w:p w14:paraId="7484FA9C">
      <w:pPr>
        <w:ind w:firstLine="420" w:firstLineChars="0"/>
      </w:pPr>
    </w:p>
    <w:p w14:paraId="2C8F1F05">
      <w:pPr>
        <w:ind w:firstLine="420" w:firstLineChars="0"/>
        <w:rPr>
          <w:rFonts w:hAnsi="Cambria Math"/>
        </w:rPr>
      </w:pPr>
      <m:oMathPara>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Lx=</m:t>
          </m:r>
          <m:nary>
            <m:naryPr>
              <m:chr m:val="∑"/>
              <m:limLoc m:val="undOvr"/>
              <m:supHide m:val="1"/>
              <m:ctrlPr>
                <w:rPr>
                  <w:rFonts w:ascii="Cambria Math" w:hAnsi="Cambria Math"/>
                  <w:i/>
                </w:rPr>
              </m:ctrlPr>
            </m:naryPr>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up>
              <m:ctrlPr>
                <w:rPr>
                  <w:rFonts w:ascii="Cambria Math" w:hAnsi="Cambria Math"/>
                  <w:i/>
                </w:rPr>
              </m:ctrlPr>
            </m:sup>
            <m:e>
              <m:nary>
                <m:naryPr>
                  <m:chr m:val="∑"/>
                  <m:limLoc m:val="undOvr"/>
                  <m:supHide m:val="1"/>
                  <m:ctrlPr>
                    <w:rPr>
                      <w:rFonts w:ascii="Cambria Math" w:hAnsi="Cambria Math"/>
                      <w:i/>
                    </w:rPr>
                  </m:ctrlPr>
                </m:naryPr>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ϵN(</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ctrlPr>
                    <w:rPr>
                      <w:rFonts w:ascii="Cambria Math" w:hAnsi="Cambria Math"/>
                      <w:i/>
                    </w:rPr>
                  </m:ctrlPr>
                </m:e>
              </m:nary>
              <m:ctrlPr>
                <w:rPr>
                  <w:rFonts w:ascii="Cambria Math" w:hAnsi="Cambria Math"/>
                  <w:i/>
                </w:rPr>
              </m:ctrlPr>
            </m:e>
          </m:nary>
          <m:r>
            <m:rP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ϵE</m:t>
              </m:r>
              <m:ctrlPr>
                <w:rPr>
                  <w:rFonts w:ascii="Cambria Math" w:hAnsi="Cambria Math"/>
                  <w:i/>
                </w:rPr>
              </m:ctrlPr>
            </m:sub>
            <m:sup>
              <m:ctrlPr>
                <w:rPr>
                  <w:rFonts w:ascii="Cambria Math" w:hAnsi="Cambria Math"/>
                  <w:i/>
                </w:rPr>
              </m:ctrlPr>
            </m:sup>
            <m:e>
              <m:sSup>
                <m:sSupPr>
                  <m:ctrlPr>
                    <w:rPr>
                      <w:rFonts w:ascii="Cambria Math" w:hAnsi="Cambria Math"/>
                      <w:i/>
                    </w:rPr>
                  </m:ctrlPr>
                </m:sSupPr>
                <m:e>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oMath>
      </m:oMathPara>
    </w:p>
    <w:p w14:paraId="09A5CF79">
      <w:pPr>
        <w:ind w:firstLine="420" w:firstLineChars="0"/>
        <w:rPr>
          <w:rFonts w:hAnsi="Cambria Math"/>
        </w:rPr>
      </w:pPr>
    </w:p>
    <w:p w14:paraId="39150177">
      <w:pPr>
        <w:ind w:firstLine="420" w:firstLineChars="0"/>
      </w:pPr>
      <w:r>
        <w:rPr>
          <w:rFonts w:hint="eastAsia"/>
        </w:rPr>
        <w:t>这一二次型刻画了图信号的平滑性：当相邻顶点之间的信号值差异较小时，该值较小；当信号值差异较大时，该值较大。由此可见，拉普拉斯矩阵是一个用于分析信号平滑度的重要工具。</w:t>
      </w:r>
    </w:p>
    <w:p w14:paraId="75E60805">
      <w:pPr>
        <w:ind w:firstLine="420" w:firstLineChars="0"/>
      </w:pPr>
      <w:r>
        <w:rPr>
          <w:rFonts w:hint="eastAsia"/>
        </w:rPr>
        <w:t>可见拉普拉斯矩阵在图信号处理中具有重要意义，它反映了图信号的局部变化，能用来衡量图信号的平滑性和不均匀性。它在谱分析中起核心作用，例如通过特征值分解对图进行聚类或降维。另外拉普拉斯矩阵在图卷积神经网络（GCN）等机器学习模型中被广泛用作构建图滤波器的基础。</w:t>
      </w:r>
    </w:p>
    <w:p w14:paraId="14CEA733">
      <w:pPr>
        <w:ind w:firstLine="420" w:firstLineChars="0"/>
      </w:pPr>
    </w:p>
    <w:p w14:paraId="56F0FAE9">
      <w:pPr>
        <w:pStyle w:val="3"/>
        <w:bidi w:val="0"/>
        <w:ind w:left="0" w:leftChars="0" w:firstLine="0" w:firstLineChars="0"/>
      </w:pPr>
      <w:bookmarkStart w:id="25" w:name="_Toc10435"/>
      <w:r>
        <w:rPr>
          <w:rFonts w:hint="eastAsia"/>
        </w:rPr>
        <w:t>2.4 图傅里叶变换与图滤波器</w:t>
      </w:r>
      <w:bookmarkEnd w:id="25"/>
    </w:p>
    <w:p w14:paraId="75D69D00">
      <w:pPr>
        <w:ind w:firstLine="420" w:firstLineChars="0"/>
        <w:rPr>
          <w:rFonts w:ascii="宋体" w:hAnsi="宋体"/>
          <w:szCs w:val="24"/>
        </w:rPr>
      </w:pPr>
    </w:p>
    <w:p w14:paraId="4551F978">
      <w:pPr>
        <w:ind w:firstLine="420" w:firstLineChars="0"/>
      </w:pPr>
      <w:r>
        <w:rPr>
          <w:rFonts w:hint="eastAsia"/>
        </w:rPr>
        <w:t>傅里叶变换是数字信号处理的基石，傅里叶变换将信号从时域空间转换到频域空间，而频域视角给信号的处理带来了极大的便利。围绕傅里叶变换，信号的滤波、卷积等操作都有了完备的理论定义，这为一些实际的工程应用，如信号的去噪、压缩、重构等任务提供了理论指导。</w:t>
      </w:r>
    </w:p>
    <w:p w14:paraId="74DC3CCB">
      <w:pPr>
        <w:ind w:firstLine="420" w:firstLineChars="0"/>
      </w:pPr>
      <w:r>
        <w:rPr>
          <w:rFonts w:hint="eastAsia"/>
        </w:rPr>
        <w:t>类比傅里叶变换，</w:t>
      </w:r>
      <w:r>
        <w:rPr>
          <w:rFonts w:hint="eastAsia"/>
          <w:lang w:val="en-US" w:eastAsia="zh-CN"/>
        </w:rPr>
        <w:t>这里</w:t>
      </w:r>
      <w:r>
        <w:rPr>
          <w:rFonts w:hint="eastAsia"/>
        </w:rPr>
        <w:t>将给出图信号傅里叶变换的定义，即将图信号由空域视角转化到频域视角，便于图信号处理理论体系的建立。</w:t>
      </w:r>
    </w:p>
    <w:p w14:paraId="40152D89">
      <w:pPr>
        <w:ind w:firstLine="420" w:firstLineChars="0"/>
      </w:pPr>
      <w:r>
        <w:rPr>
          <w:rFonts w:hint="eastAsia"/>
        </w:rPr>
        <w:t xml:space="preserve">假设图G 的拉普拉斯矩阵为 </w:t>
      </w:r>
      <m:oMath>
        <m:r>
          <m:rPr>
            <m:sty m:val="p"/>
          </m:rPr>
          <w:rPr>
            <w:rFonts w:hint="eastAsia" w:ascii="Cambria Math" w:hAnsi="Cambria Math"/>
            <w:spacing w:val="9"/>
            <w:sz w:val="22"/>
            <w:szCs w:val="22"/>
          </w:rPr>
          <m:t>L∈</m:t>
        </m:r>
        <m:sSup>
          <m:sSupPr>
            <m:ctrlPr>
              <w:rPr>
                <w:rFonts w:ascii="Cambria Math" w:hAnsi="Cambria Math"/>
                <w:i/>
                <w:spacing w:val="9"/>
                <w:sz w:val="22"/>
                <w:szCs w:val="22"/>
              </w:rPr>
            </m:ctrlPr>
          </m:sSupPr>
          <m:e>
            <m:r>
              <m:rPr/>
              <w:rPr>
                <w:rFonts w:ascii="Cambria Math" w:hAnsi="Cambria Math"/>
                <w:spacing w:val="9"/>
                <w:sz w:val="22"/>
                <w:szCs w:val="22"/>
              </w:rPr>
              <m:t>R</m:t>
            </m:r>
            <m:ctrlPr>
              <w:rPr>
                <w:rFonts w:ascii="Cambria Math" w:hAnsi="Cambria Math"/>
                <w:i/>
                <w:spacing w:val="9"/>
                <w:sz w:val="22"/>
                <w:szCs w:val="22"/>
              </w:rPr>
            </m:ctrlPr>
          </m:e>
          <m:sup>
            <m:r>
              <m:rPr/>
              <w:rPr>
                <w:rFonts w:ascii="Cambria Math" w:hAnsi="Cambria Math"/>
                <w:spacing w:val="9"/>
                <w:sz w:val="22"/>
                <w:szCs w:val="22"/>
              </w:rPr>
              <m:t>N∗N</m:t>
            </m:r>
            <m:ctrlPr>
              <w:rPr>
                <w:rFonts w:ascii="Cambria Math" w:hAnsi="Cambria Math"/>
                <w:i/>
                <w:spacing w:val="9"/>
                <w:sz w:val="22"/>
                <w:szCs w:val="22"/>
              </w:rPr>
            </m:ctrlPr>
          </m:sup>
        </m:sSup>
      </m:oMath>
      <w:r>
        <w:rPr>
          <w:rFonts w:hint="eastAsia" w:hAnsi="Cambria Math"/>
          <w:spacing w:val="9"/>
          <w:sz w:val="22"/>
          <w:szCs w:val="22"/>
        </w:rPr>
        <w:t xml:space="preserve"> </w:t>
      </w:r>
      <w:r>
        <w:rPr>
          <w:rFonts w:hint="eastAsia"/>
        </w:rPr>
        <w:t>,由于L 是一个实对称矩阵，根据实对称矩阵都可以被正交对角化,可得：</w:t>
      </w:r>
    </w:p>
    <w:p w14:paraId="0780A8EE">
      <w:pPr>
        <w:ind w:firstLine="420" w:firstLineChars="0"/>
      </w:pPr>
    </w:p>
    <w:p w14:paraId="6DDD62DD">
      <w:pPr>
        <w:pStyle w:val="29"/>
        <w:rPr>
          <w:rFonts w:hint="eastAsia"/>
        </w:rPr>
      </w:pPr>
      <w:r>
        <w:tab/>
      </w:r>
      <w:r>
        <w:rPr>
          <w:position w:val="-45"/>
        </w:rPr>
        <w:object>
          <v:shape id="_x0000_i1025" o:spt="75" type="#_x0000_t75" style="height:52.15pt;width:346.2pt;" o:ole="t" filled="f" o:preferrelative="t" stroked="f" coordsize="21600,21600">
            <v:path/>
            <v:fill on="f" focussize="0,0"/>
            <v:stroke on="f" joinstyle="miter"/>
            <v:imagedata r:id="rId22" o:title=""/>
            <o:lock v:ext="edit" aspectratio="t"/>
            <w10:wrap type="none"/>
            <w10:anchorlock/>
          </v:shape>
          <o:OLEObject Type="Embed" ProgID="Equation.AxMath" ShapeID="_x0000_i1025" DrawAspect="Content" ObjectID="_1468075725" r:id="rId21">
            <o:LockedField>false</o:LockedField>
          </o:OLEObject>
        </w:object>
      </w:r>
    </w:p>
    <w:p w14:paraId="61269F29">
      <w:pPr>
        <w:ind w:firstLine="0" w:firstLineChars="0"/>
      </w:pPr>
    </w:p>
    <w:p w14:paraId="21B4D0DF">
      <w:pPr>
        <w:ind w:firstLine="420" w:firstLineChars="0"/>
      </w:pPr>
      <m:oMath>
        <m:r>
          <m:rPr>
            <m:sty m:val="p"/>
          </m:rPr>
          <w:rPr>
            <w:rFonts w:ascii="Cambria Math" w:hAnsi="Cambria Math"/>
          </w:rPr>
          <m:t>V∈</m:t>
        </m:r>
        <m:sSup>
          <m:sSupPr>
            <m:ctrlPr>
              <w:rPr>
                <w:rFonts w:hint="eastAsia" w:ascii="Cambria Math" w:hAnsi="Cambria Math"/>
              </w:rPr>
            </m:ctrlPr>
          </m:sSupPr>
          <m:e>
            <m:r>
              <m:rPr>
                <m:sty m:val="p"/>
              </m:rPr>
              <w:rPr>
                <w:rFonts w:ascii="Cambria Math" w:hAnsi="Cambria Math"/>
              </w:rPr>
              <m:t>R</m:t>
            </m:r>
            <m:ctrlPr>
              <w:rPr>
                <w:rFonts w:hint="eastAsia" w:ascii="Cambria Math" w:hAnsi="Cambria Math"/>
              </w:rPr>
            </m:ctrlPr>
          </m:e>
          <m:sup>
            <m:r>
              <m:rPr>
                <m:sty m:val="p"/>
              </m:rPr>
              <w:rPr>
                <w:rFonts w:ascii="Cambria Math" w:hAnsi="Cambria Math"/>
              </w:rPr>
              <m:t>N∗N</m:t>
            </m:r>
            <m:ctrlPr>
              <w:rPr>
                <w:rFonts w:hint="eastAsia" w:ascii="Cambria Math" w:hAnsi="Cambria Math"/>
              </w:rPr>
            </m:ctrlPr>
          </m:sup>
        </m:sSup>
      </m:oMath>
      <w:r>
        <w:t xml:space="preserve"> 是一个正交矩阵，即</w:t>
      </w:r>
      <m:oMath>
        <m:sSup>
          <m:sSupPr>
            <m:ctrlPr>
              <w:rPr>
                <w:rFonts w:hint="eastAsia" w:ascii="Cambria Math" w:hAnsi="Cambria Math"/>
              </w:rPr>
            </m:ctrlPr>
          </m:sSupPr>
          <m:e>
            <m:r>
              <m:rPr>
                <m:sty m:val="p"/>
              </m:rPr>
              <w:rPr>
                <w:rFonts w:ascii="Cambria Math" w:hAnsi="Cambria Math"/>
              </w:rPr>
              <m:t>VV</m:t>
            </m:r>
            <m:ctrlPr>
              <w:rPr>
                <w:rFonts w:hint="eastAsia" w:ascii="Cambria Math" w:hAnsi="Cambria Math"/>
              </w:rPr>
            </m:ctrlPr>
          </m:e>
          <m:sup>
            <m:r>
              <m:rPr>
                <m:sty m:val="p"/>
              </m:rPr>
              <w:rPr>
                <w:rFonts w:ascii="Cambria Math" w:hAnsi="Cambria Math"/>
              </w:rPr>
              <m:t>T</m:t>
            </m:r>
            <m:ctrlPr>
              <w:rPr>
                <w:rFonts w:hint="eastAsia" w:ascii="Cambria Math" w:hAnsi="Cambria Math"/>
              </w:rPr>
            </m:ctrlPr>
          </m:sup>
        </m:sSup>
        <m:r>
          <m:rPr>
            <m:sty m:val="p"/>
          </m:rPr>
          <w:rPr>
            <w:rFonts w:ascii="Cambria Math" w:hAnsi="Cambria Math"/>
          </w:rPr>
          <m:t>=I</m:t>
        </m:r>
      </m:oMath>
      <w:r>
        <w:t>。</w:t>
      </w:r>
      <m:oMath>
        <m:r>
          <m:rPr>
            <m:sty m:val="p"/>
          </m:rPr>
          <w:rPr>
            <w:rFonts w:ascii="Cambria Math" w:hAnsi="Cambria Math"/>
          </w:rPr>
          <m:t>V=[</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N</m:t>
            </m:r>
            <m:ctrlPr>
              <w:rPr>
                <w:rFonts w:ascii="Cambria Math" w:hAnsi="Cambria Math"/>
              </w:rPr>
            </m:ctrlPr>
          </m:sub>
        </m:sSub>
        <m:r>
          <m:rPr>
            <m:sty m:val="p"/>
          </m:rPr>
          <w:rPr>
            <w:rFonts w:ascii="Cambria Math" w:hAnsi="Cambria Math"/>
          </w:rPr>
          <m:t>]</m:t>
        </m:r>
      </m:oMath>
      <w:r>
        <w:rPr>
          <w:rFonts w:hint="eastAsia"/>
        </w:rPr>
        <w:t xml:space="preserve"> </w:t>
      </w:r>
      <w:r>
        <w:t>表示L 的 N 个特征向量，由于</w:t>
      </w:r>
      <w:r>
        <w:rPr>
          <w:rFonts w:hint="eastAsia"/>
        </w:rPr>
        <w:t xml:space="preserve"> </w:t>
      </w:r>
      <m:oMath>
        <m:r>
          <m:rPr>
            <m:sty m:val="p"/>
          </m:rPr>
          <w:rPr>
            <w:rFonts w:ascii="Cambria Math" w:hAnsi="Cambria Math"/>
          </w:rPr>
          <m:t>V</m:t>
        </m:r>
      </m:oMath>
      <w:r>
        <w:rPr>
          <w:rFonts w:hint="eastAsia"/>
        </w:rPr>
        <w:t xml:space="preserve"> </w:t>
      </w:r>
      <w:r>
        <w:t>是一个正交矩阵，这些特征向量都是彼此之间线性无关的单位向量。λ表示第k个特征向量对应的特征值，对特征值进行升序排列，即</w:t>
      </w:r>
      <m:oMath>
        <m:r>
          <m:rPr>
            <m:sty m:val="p"/>
          </m:rPr>
          <w:rPr>
            <w:rFonts w:ascii="Cambria Math" w:hAnsi="Cambria Math"/>
          </w:rPr>
          <m:t>λ₁ ≤λ₂…≤</m:t>
        </m:r>
        <m:sSub>
          <m:sSubPr>
            <m:ctrlPr>
              <w:rPr>
                <w:rFonts w:ascii="Cambria Math" w:hAnsi="Cambria Math"/>
                <w:b w:val="0"/>
                <w:i w:val="0"/>
              </w:rPr>
            </m:ctrlPr>
          </m:sSubPr>
          <m:e>
            <m:r>
              <m:rPr>
                <m:sty m:val="p"/>
              </m:rPr>
              <w:rPr>
                <w:rFonts w:ascii="Cambria Math" w:hAnsi="Cambria Math"/>
              </w:rPr>
              <m:t>λ</m:t>
            </m:r>
            <m:ctrlPr>
              <w:rPr>
                <w:rFonts w:ascii="Cambria Math" w:hAnsi="Cambria Math"/>
                <w:b w:val="0"/>
                <w:i w:val="0"/>
              </w:rPr>
            </m:ctrlPr>
          </m:e>
          <m:sub>
            <m:r>
              <m:rPr>
                <m:sty m:val="p"/>
              </m:rPr>
              <w:rPr>
                <w:rFonts w:hint="eastAsia" w:ascii="Cambria Math" w:hAnsi="Cambria Math"/>
                <w:lang w:val="en-US" w:eastAsia="zh-CN"/>
              </w:rPr>
              <m:t>N</m:t>
            </m:r>
            <m:ctrlPr>
              <w:rPr>
                <w:rFonts w:ascii="Cambria Math" w:hAnsi="Cambria Math"/>
                <w:b w:val="0"/>
                <w:i w:val="0"/>
              </w:rPr>
            </m:ctrlPr>
          </m:sub>
        </m:sSub>
      </m:oMath>
      <w:r>
        <w:t>。</w:t>
      </w:r>
    </w:p>
    <w:p w14:paraId="30BDC0D9">
      <w:pPr>
        <w:ind w:firstLine="420" w:firstLineChars="0"/>
        <w:rPr>
          <w:rFonts w:ascii="宋体" w:hAnsi="宋体"/>
          <w:szCs w:val="24"/>
        </w:rPr>
      </w:pPr>
      <w:r>
        <w:t>对于任意给定的向量x, 拉普拉斯矩阵的二次型</w:t>
      </w:r>
      <m:oMath>
        <m:sSup>
          <m:sSupPr>
            <m:ctrlPr>
              <w:rPr>
                <w:rFonts w:hint="eastAsia" w:ascii="Cambria Math" w:hAnsi="Cambria Math"/>
              </w:rPr>
            </m:ctrlPr>
          </m:sSupPr>
          <m:e>
            <m:r>
              <m:rPr>
                <m:sty m:val="p"/>
              </m:rPr>
              <w:rPr>
                <w:rFonts w:ascii="Cambria Math" w:hAnsi="Cambria Math"/>
              </w:rPr>
              <m:t xml:space="preserve">  x</m:t>
            </m:r>
            <m:ctrlPr>
              <w:rPr>
                <w:rFonts w:hint="eastAsia" w:ascii="Cambria Math" w:hAnsi="Cambria Math"/>
              </w:rPr>
            </m:ctrlPr>
          </m:e>
          <m:sup>
            <m:r>
              <m:rPr>
                <m:sty m:val="p"/>
              </m:rPr>
              <w:rPr>
                <w:rFonts w:ascii="Cambria Math" w:hAnsi="Cambria Math"/>
              </w:rPr>
              <m:t>T</m:t>
            </m:r>
            <m:ctrlPr>
              <w:rPr>
                <w:rFonts w:hint="eastAsia" w:ascii="Cambria Math" w:hAnsi="Cambria Math"/>
              </w:rPr>
            </m:ctrlPr>
          </m:sup>
        </m:sSup>
        <m:r>
          <m:rPr>
            <m:sty m:val="p"/>
          </m:rPr>
          <w:rPr>
            <w:rFonts w:ascii="Cambria Math" w:hAnsi="Cambria Math"/>
          </w:rPr>
          <m:t>Lx=</m:t>
        </m:r>
        <m:nary>
          <m:naryPr>
            <m:chr m:val="∑"/>
            <m:limLoc m:val="undOvr"/>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up>
            <m:ctrlPr>
              <w:rPr>
                <w:rFonts w:ascii="Cambria Math" w:hAnsi="Cambria Math"/>
              </w:rPr>
            </m:ctrlPr>
          </m:sup>
          <m:e>
            <m:nary>
              <m:naryPr>
                <m:chr m:val="∑"/>
                <m:limLoc m:val="undOvr"/>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hint="eastAsia" w:ascii="Cambria Math" w:hAnsi="Cambria Math"/>
                  </w:rPr>
                  <m:t>ϵ</m:t>
                </m:r>
                <m:r>
                  <m:rPr>
                    <m:sty m:val="p"/>
                  </m:rPr>
                  <w:rPr>
                    <w:rFonts w:ascii="Cambria Math" w:hAnsi="Cambria Math"/>
                  </w:rPr>
                  <m:t>N(</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b>
              <m:sup>
                <m:ctrlPr>
                  <w:rPr>
                    <w:rFonts w:ascii="Cambria Math" w:hAnsi="Cambria Math"/>
                  </w:rPr>
                </m:ctrlPr>
              </m:sup>
              <m:e>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e>
        </m:nary>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hint="eastAsia" w:ascii="Cambria Math" w:hAnsi="Cambria Math"/>
              </w:rPr>
              <m:t>ϵ</m:t>
            </m:r>
            <m:r>
              <m:rPr>
                <m:sty m:val="p"/>
              </m:rPr>
              <w:rPr>
                <w:rFonts w:ascii="Cambria Math" w:hAnsi="Cambria Math"/>
              </w:rPr>
              <m:t>E</m:t>
            </m:r>
            <m:ctrlPr>
              <w:rPr>
                <w:rFonts w:ascii="Cambria Math" w:hAnsi="Cambria Math"/>
              </w:rPr>
            </m:ctrlPr>
          </m:sub>
          <m:sup>
            <m:ctrlPr>
              <w:rPr>
                <w:rFonts w:ascii="Cambria Math" w:hAnsi="Cambria Math"/>
              </w:rPr>
            </m:ctrlP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nary>
        <m:r>
          <m:rPr>
            <m:sty m:val="p"/>
          </m:rPr>
          <w:rPr>
            <w:rFonts w:ascii="Cambria Math" w:hAnsi="Cambria Math"/>
          </w:rPr>
          <m:t xml:space="preserve">&gt;=0  </m:t>
        </m:r>
      </m:oMath>
      <w:r>
        <w:rPr>
          <w:rFonts w:hint="eastAsia" w:hAnsi="Cambria Math"/>
        </w:rPr>
        <w:t>，因此</w:t>
      </w:r>
      <w:r>
        <w:t>拉普拉斯矩阵是一个半正定型矩阵，其所有的特征值均大于等于0。进一步，可知：</w:t>
      </w:r>
      <m:oMath>
        <m:r>
          <m:rPr>
            <m:sty m:val="p"/>
          </m:rPr>
          <w:rPr>
            <w:rFonts w:ascii="Cambria Math" w:hAnsi="Cambria Math"/>
          </w:rPr>
          <m:t xml:space="preserve">LI=0 </m:t>
        </m:r>
      </m:oMath>
      <w:r>
        <w:rPr>
          <w:rFonts w:hint="eastAsia"/>
          <w:lang w:eastAsia="zh-CN"/>
        </w:rPr>
        <w:t>，</w:t>
      </w:r>
      <w:r>
        <w:t xml:space="preserve"> 因此拉普拉斯矩阵具有最小的特征值0</w:t>
      </w:r>
      <w:r>
        <w:rPr>
          <w:rFonts w:hint="eastAsia"/>
          <w:lang w:eastAsia="zh-CN"/>
        </w:rPr>
        <w:t>，</w:t>
      </w:r>
      <w:r>
        <w:t>即</w:t>
      </w:r>
      <m:oMath>
        <m:r>
          <m:rPr>
            <m:sty m:val="p"/>
          </m:rPr>
          <w:rPr>
            <w:rFonts w:ascii="Cambria Math"/>
          </w:rPr>
          <m:t xml:space="preserve">   </m:t>
        </m:r>
        <m:r>
          <m:rPr>
            <m:sty m:val="p"/>
          </m:rPr>
          <w:rPr>
            <w:rFonts w:ascii="Cambria Math" w:hAnsi="Cambria Math"/>
          </w:rPr>
          <m:t>λ₁=0</m:t>
        </m:r>
      </m:oMath>
      <w:r>
        <w:rPr>
          <w:rFonts w:hint="eastAsia" w:hAnsi="Cambria Math"/>
        </w:rPr>
        <w:t>。</w:t>
      </w:r>
      <w:r>
        <w:t>另外可以证明</w:t>
      </w:r>
      <w:r>
        <w:rPr>
          <w:rFonts w:hint="eastAsia"/>
        </w:rPr>
        <w:t>，</w:t>
      </w:r>
      <w:r>
        <w:t>对于</w:t>
      </w:r>
      <m:oMath>
        <m:r>
          <m:rPr>
            <m:sty m:val="p"/>
          </m:rPr>
          <w:rPr>
            <w:rFonts w:ascii="Cambria Math" w:hAnsi="Cambria Math"/>
          </w:rPr>
          <m:t xml:space="preserve">Lsym </m:t>
        </m:r>
      </m:oMath>
      <w:r>
        <w:rPr>
          <w:rFonts w:hint="eastAsia"/>
          <w:lang w:eastAsia="zh-CN"/>
        </w:rPr>
        <w:t>，</w:t>
      </w:r>
      <w:r>
        <w:t>其特征值存在一个上限：</w:t>
      </w:r>
      <m:oMath>
        <m:sSub>
          <m:sSubPr>
            <m:ctrlPr>
              <w:rPr>
                <w:rFonts w:ascii="Cambria Math" w:hAnsi="Cambria Math"/>
                <w:b w:val="0"/>
                <w:i w:val="0"/>
              </w:rPr>
            </m:ctrlPr>
          </m:sSubPr>
          <m:e>
            <m:r>
              <m:rPr>
                <m:sty m:val="p"/>
              </m:rPr>
              <w:rPr>
                <w:rFonts w:ascii="Cambria Math" w:hAnsi="Cambria Math"/>
              </w:rPr>
              <m:t>λ</m:t>
            </m:r>
            <m:ctrlPr>
              <w:rPr>
                <w:rFonts w:ascii="Cambria Math" w:hAnsi="Cambria Math"/>
                <w:b w:val="0"/>
                <w:i w:val="0"/>
              </w:rPr>
            </m:ctrlPr>
          </m:e>
          <m:sub>
            <m:r>
              <m:rPr>
                <m:sty m:val="p"/>
              </m:rPr>
              <w:rPr>
                <w:rFonts w:hint="eastAsia" w:ascii="Cambria Math" w:hAnsi="Cambria Math"/>
                <w:lang w:val="en-US" w:eastAsia="zh-CN"/>
              </w:rPr>
              <m:t>N</m:t>
            </m:r>
            <m:ctrlPr>
              <w:rPr>
                <w:rFonts w:ascii="Cambria Math" w:hAnsi="Cambria Math"/>
                <w:b w:val="0"/>
                <w:i w:val="0"/>
              </w:rPr>
            </m:ctrlPr>
          </m:sub>
        </m:sSub>
        <m:r>
          <m:rPr>
            <m:sty m:val="p"/>
          </m:rPr>
          <w:rPr>
            <w:rFonts w:ascii="Cambria Math" w:hAnsi="Cambria Math"/>
          </w:rPr>
          <m:t>≤2</m:t>
        </m:r>
      </m:oMath>
      <w:r>
        <w:t>。</w:t>
      </w:r>
    </w:p>
    <w:p w14:paraId="7A9C0365">
      <w:pPr>
        <w:ind w:firstLine="420" w:firstLineChars="0"/>
      </w:pPr>
      <w:r>
        <w:rPr>
          <w:rFonts w:hint="eastAsia"/>
        </w:rPr>
        <w:t>对于任意一个在图G 上的信号x</w:t>
      </w:r>
      <w:r>
        <w:rPr>
          <w:rFonts w:hint="eastAsia"/>
          <w:lang w:eastAsia="zh-CN"/>
        </w:rPr>
        <w:t>，</w:t>
      </w:r>
      <w:r>
        <w:rPr>
          <w:rFonts w:hint="eastAsia"/>
        </w:rPr>
        <w:t>其图傅立叶变换为：</w:t>
      </w:r>
    </w:p>
    <w:p w14:paraId="4E3B2D3B">
      <w:pPr>
        <w:ind w:firstLine="420" w:firstLineChars="0"/>
      </w:pPr>
      <m:oMathPara>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acc>
          <m:r>
            <m:rPr/>
            <w:rPr>
              <w:rFonts w:ascii="Cambria Math" w:hAnsi="Cambria Math"/>
            </w:rPr>
            <m:t>=</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ki</m:t>
                  </m:r>
                  <m:ctrlPr>
                    <w:rPr>
                      <w:rFonts w:ascii="Cambria Math" w:hAnsi="Cambria Math"/>
                      <w:i/>
                    </w:rPr>
                  </m:ctrlPr>
                </m:sub>
                <m:sup>
                  <m:r>
                    <m:rPr/>
                    <w:rPr>
                      <w:rFonts w:ascii="Cambria Math" w:hAnsi="Cambria Math"/>
                    </w:rPr>
                    <m:t>T</m:t>
                  </m:r>
                  <m:ctrlPr>
                    <w:rPr>
                      <w:rFonts w:ascii="Cambria Math" w:hAnsi="Cambria Math"/>
                      <w:i/>
                    </w:rPr>
                  </m:ctrlPr>
                </m:sup>
              </m:sSubSup>
              <m:ctrlPr>
                <w:rPr>
                  <w:rFonts w:ascii="Cambria Math" w:hAnsi="Cambria Math"/>
                  <w:i/>
                </w:rPr>
              </m:ctrlPr>
            </m:e>
          </m:nary>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 xml:space="preserve">k    </m:t>
                  </m:r>
                  <m:ctrlPr>
                    <w:rPr>
                      <w:rFonts w:ascii="Cambria Math" w:hAnsi="Cambria Math"/>
                      <w:i/>
                    </w:rPr>
                  </m:ctrlPr>
                </m:sub>
              </m:sSub>
              <m:ctrlPr>
                <w:rPr>
                  <w:rFonts w:ascii="Cambria Math" w:hAnsi="Cambria Math"/>
                  <w:i/>
                </w:rPr>
              </m:ctrlPr>
            </m:e>
          </m:d>
          <m:d>
            <m:dPr>
              <m:begChr m:val=""/>
              <m:endChr m:val="⟩"/>
              <m:ctrlPr>
                <w:rPr>
                  <w:rFonts w:ascii="Cambria Math" w:hAnsi="Cambria Math"/>
                  <w:i/>
                </w:rPr>
              </m:ctrlPr>
            </m:dPr>
            <m:e>
              <m:r>
                <m:rPr/>
                <w:rPr>
                  <w:rFonts w:ascii="Cambria Math" w:hAnsi="Cambria Math"/>
                </w:rPr>
                <m:t>x</m:t>
              </m:r>
              <m:ctrlPr>
                <w:rPr>
                  <w:rFonts w:ascii="Cambria Math" w:hAnsi="Cambria Math"/>
                  <w:i/>
                </w:rPr>
              </m:ctrlPr>
            </m:e>
          </m:d>
        </m:oMath>
      </m:oMathPara>
    </w:p>
    <w:p w14:paraId="4F430DDE">
      <w:pPr>
        <w:ind w:firstLine="420" w:firstLineChars="0"/>
      </w:pPr>
      <w:r>
        <w:rPr>
          <w:rFonts w:hint="eastAsia"/>
        </w:rPr>
        <w:t>称特征向量为傅里叶基，</w:t>
      </w:r>
      <m:oMath>
        <m:acc>
          <m:accPr>
            <m:chr m:val="̃"/>
            <m:ctrlPr>
              <w:rPr>
                <w:rFonts w:ascii="Cambria Math" w:hAnsi="Cambria Math"/>
                <w:i/>
              </w:rPr>
            </m:ctrlPr>
          </m:acc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ctrlPr>
              <w:rPr>
                <w:rFonts w:ascii="Cambria Math" w:hAnsi="Cambria Math"/>
                <w:i/>
              </w:rPr>
            </m:ctrlPr>
          </m:e>
        </m:acc>
      </m:oMath>
      <w:r>
        <w:rPr>
          <w:rFonts w:hint="eastAsia" w:hAnsi="Cambria Math"/>
        </w:rPr>
        <w:t xml:space="preserve"> </w:t>
      </w:r>
      <w:r>
        <w:rPr>
          <w:rFonts w:hint="eastAsia"/>
        </w:rPr>
        <w:t>是 x在第k个傅里叶基上的傅里叶系数。从定义式上可以看到，傅里叶系数本质上是图信号在傅里叶基上的投影，衡量了图信号与傅里叶基之间的相似度。用矩阵形式可计算出所有的傅里叶系数：</w:t>
      </w:r>
    </w:p>
    <w:p w14:paraId="5A77EAE5">
      <w:pPr>
        <w:ind w:firstLine="0" w:firstLineChars="0"/>
      </w:pPr>
    </w:p>
    <w:p w14:paraId="457B2696">
      <w:pPr>
        <w:ind w:firstLine="0" w:firstLineChars="0"/>
        <w:rPr>
          <w:rFonts w:hAnsi="Cambria Math" w:cs="Cambria Math"/>
          <w:spacing w:val="11"/>
          <w:sz w:val="22"/>
          <w:szCs w:val="22"/>
        </w:rPr>
      </w:pPr>
      <m:oMathPara>
        <m:oMath>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r>
            <m:rPr/>
            <w:rPr>
              <w:rFonts w:ascii="Cambria Math" w:hAnsi="Cambria Math"/>
              <w:spacing w:val="11"/>
              <w:sz w:val="22"/>
              <w:szCs w:val="22"/>
            </w:rPr>
            <m:t>=</m:t>
          </m:r>
          <m:sSup>
            <m:sSupPr>
              <m:ctrlPr>
                <w:rPr>
                  <w:rFonts w:ascii="Cambria Math" w:hAnsi="Cambria Math"/>
                  <w:i/>
                  <w:spacing w:val="11"/>
                  <w:sz w:val="22"/>
                  <w:szCs w:val="22"/>
                </w:rPr>
              </m:ctrlPr>
            </m:sSupPr>
            <m:e>
              <m:r>
                <m:rPr/>
                <w:rPr>
                  <w:rFonts w:ascii="Cambria Math" w:hAnsi="Cambria Math"/>
                  <w:spacing w:val="11"/>
                  <w:sz w:val="22"/>
                  <w:szCs w:val="22"/>
                </w:rPr>
                <m:t>V</m:t>
              </m:r>
              <m:ctrlPr>
                <w:rPr>
                  <w:rFonts w:ascii="Cambria Math" w:hAnsi="Cambria Math"/>
                  <w:i/>
                  <w:spacing w:val="11"/>
                  <w:sz w:val="22"/>
                  <w:szCs w:val="22"/>
                </w:rPr>
              </m:ctrlPr>
            </m:e>
            <m:sup>
              <m:r>
                <m:rPr/>
                <w:rPr>
                  <w:rFonts w:ascii="Cambria Math" w:hAnsi="Cambria Math"/>
                  <w:spacing w:val="11"/>
                  <w:sz w:val="22"/>
                  <w:szCs w:val="22"/>
                </w:rPr>
                <m:t>T</m:t>
              </m:r>
              <m:ctrlPr>
                <w:rPr>
                  <w:rFonts w:ascii="Cambria Math" w:hAnsi="Cambria Math"/>
                  <w:i/>
                  <w:spacing w:val="11"/>
                  <w:sz w:val="22"/>
                  <w:szCs w:val="22"/>
                </w:rPr>
              </m:ctrlPr>
            </m:sup>
          </m:sSup>
          <m:r>
            <m:rPr/>
            <w:rPr>
              <w:rFonts w:ascii="Cambria Math" w:hAnsi="Cambria Math"/>
              <w:spacing w:val="11"/>
              <w:sz w:val="22"/>
              <w:szCs w:val="22"/>
            </w:rPr>
            <m:t>x,</m:t>
          </m:r>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r>
            <m:rPr/>
            <w:rPr>
              <w:rFonts w:ascii="Cambria Math" w:hAnsi="Cambria Math" w:cs="Cambria Math"/>
              <w:spacing w:val="11"/>
              <w:sz w:val="22"/>
              <w:szCs w:val="22"/>
            </w:rPr>
            <m:t>∈</m:t>
          </m:r>
          <m:sSup>
            <m:sSupPr>
              <m:ctrlPr>
                <w:rPr>
                  <w:rFonts w:ascii="Cambria Math" w:hAnsi="Cambria Math" w:cs="Cambria Math"/>
                  <w:i/>
                  <w:spacing w:val="11"/>
                  <w:sz w:val="22"/>
                  <w:szCs w:val="22"/>
                </w:rPr>
              </m:ctrlPr>
            </m:sSupPr>
            <m:e>
              <m:r>
                <m:rPr/>
                <w:rPr>
                  <w:rFonts w:ascii="Cambria Math" w:hAnsi="Cambria Math" w:cs="Cambria Math"/>
                  <w:spacing w:val="11"/>
                  <w:sz w:val="22"/>
                  <w:szCs w:val="22"/>
                </w:rPr>
                <m:t>R</m:t>
              </m:r>
              <m:ctrlPr>
                <w:rPr>
                  <w:rFonts w:ascii="Cambria Math" w:hAnsi="Cambria Math" w:cs="Cambria Math"/>
                  <w:i/>
                  <w:spacing w:val="11"/>
                  <w:sz w:val="22"/>
                  <w:szCs w:val="22"/>
                </w:rPr>
              </m:ctrlPr>
            </m:e>
            <m:sup>
              <m:r>
                <m:rPr/>
                <w:rPr>
                  <w:rFonts w:ascii="Cambria Math" w:hAnsi="Cambria Math" w:cs="Cambria Math"/>
                  <w:spacing w:val="11"/>
                  <w:sz w:val="22"/>
                  <w:szCs w:val="22"/>
                </w:rPr>
                <m:t>N</m:t>
              </m:r>
              <m:ctrlPr>
                <w:rPr>
                  <w:rFonts w:ascii="Cambria Math" w:hAnsi="Cambria Math" w:cs="Cambria Math"/>
                  <w:i/>
                  <w:spacing w:val="11"/>
                  <w:sz w:val="22"/>
                  <w:szCs w:val="22"/>
                </w:rPr>
              </m:ctrlPr>
            </m:sup>
          </m:sSup>
        </m:oMath>
      </m:oMathPara>
    </w:p>
    <w:p w14:paraId="208428B4">
      <w:pPr>
        <w:ind w:firstLine="0" w:firstLineChars="0"/>
        <w:rPr>
          <w:rFonts w:hAnsi="Cambria Math" w:cs="Cambria Math"/>
          <w:spacing w:val="11"/>
          <w:sz w:val="22"/>
          <w:szCs w:val="22"/>
        </w:rPr>
      </w:pPr>
    </w:p>
    <w:p w14:paraId="091A3D90">
      <w:pPr>
        <w:ind w:firstLine="420" w:firstLineChars="0"/>
      </w:pPr>
      <w:r>
        <w:rPr>
          <w:rFonts w:hint="eastAsia"/>
        </w:rPr>
        <w:t>由于V 是一个正交矩阵，对上式左乘V,  则 ：</w:t>
      </w:r>
      <m:oMath>
        <m:r>
          <m:rPr>
            <m:sty m:val="p"/>
          </m:rPr>
          <w:rPr>
            <w:rFonts w:hint="eastAsia" w:ascii="Cambria Math" w:hAnsi="Cambria Math"/>
          </w:rPr>
          <m:t>V</m:t>
        </m:r>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r>
          <m:rPr>
            <m:sty m:val="p"/>
          </m:rPr>
          <w:rPr>
            <w:rFonts w:hint="eastAsia" w:ascii="Cambria Math" w:hAnsi="Cambria Math"/>
          </w:rPr>
          <m:t>=VV'x=Ix=x</m:t>
        </m:r>
      </m:oMath>
      <w:r>
        <w:rPr>
          <w:rFonts w:hint="eastAsia"/>
        </w:rPr>
        <w:t>, 即：</w:t>
      </w:r>
    </w:p>
    <w:p w14:paraId="4EB86B51">
      <w:pPr>
        <w:ind w:firstLine="420" w:firstLineChars="0"/>
      </w:pPr>
    </w:p>
    <w:p w14:paraId="13F9F080">
      <w:pPr>
        <w:ind w:firstLine="484"/>
        <w:rPr>
          <w:rFonts w:hAnsi="Cambria Math" w:cs="Cambria Math"/>
          <w:spacing w:val="11"/>
          <w:sz w:val="22"/>
          <w:szCs w:val="22"/>
        </w:rPr>
      </w:pPr>
      <m:oMathPara>
        <m:oMath>
          <m:r>
            <m:rPr>
              <m:sty m:val="p"/>
            </m:rPr>
            <w:rPr>
              <w:rFonts w:ascii="Cambria Math" w:hAnsi="Cambria Math" w:cstheme="minorBidi"/>
              <w:spacing w:val="11"/>
              <w:sz w:val="22"/>
              <w:szCs w:val="22"/>
            </w:rPr>
            <m:t>x=V</m:t>
          </m:r>
          <m:acc>
            <m:accPr>
              <m:chr m:val="̃"/>
              <m:ctrlPr>
                <w:rPr>
                  <w:rFonts w:ascii="Cambria Math" w:hAnsi="Cambria Math" w:cstheme="minorBidi"/>
                  <w:spacing w:val="11"/>
                  <w:sz w:val="22"/>
                  <w:szCs w:val="22"/>
                </w:rPr>
              </m:ctrlPr>
            </m:accPr>
            <m:e>
              <m:r>
                <m:rPr>
                  <m:sty m:val="p"/>
                </m:rPr>
                <w:rPr>
                  <w:rFonts w:ascii="Cambria Math" w:hAnsi="Cambria Math" w:cstheme="minorBidi"/>
                  <w:spacing w:val="11"/>
                  <w:sz w:val="22"/>
                  <w:szCs w:val="22"/>
                </w:rPr>
                <m:t>x</m:t>
              </m:r>
              <m:ctrlPr>
                <w:rPr>
                  <w:rFonts w:ascii="Cambria Math" w:hAnsi="Cambria Math" w:cstheme="minorBidi"/>
                  <w:spacing w:val="11"/>
                  <w:sz w:val="22"/>
                  <w:szCs w:val="22"/>
                </w:rPr>
              </m:ctrlPr>
            </m:e>
          </m:acc>
          <m:r>
            <m:rPr>
              <m:sty m:val="p"/>
            </m:rPr>
            <w:rPr>
              <w:rFonts w:ascii="Cambria Math" w:hAnsi="Cambria Math" w:cstheme="minorBidi"/>
              <w:spacing w:val="11"/>
              <w:sz w:val="22"/>
              <w:szCs w:val="22"/>
            </w:rPr>
            <m:t>,x</m:t>
          </m:r>
          <m:r>
            <m:rPr>
              <m:sty m:val="p"/>
            </m:rPr>
            <w:rPr>
              <w:rFonts w:ascii="Cambria Math" w:hAnsi="Cambria Math" w:cs="Cambria Math"/>
              <w:spacing w:val="11"/>
              <w:sz w:val="22"/>
              <w:szCs w:val="22"/>
            </w:rPr>
            <m:t>∈</m:t>
          </m:r>
          <m:sSup>
            <m:sSupPr>
              <m:ctrlPr>
                <w:rPr>
                  <w:rFonts w:ascii="Cambria Math" w:hAnsi="Cambria Math" w:cs="Cambria Math"/>
                  <w:spacing w:val="11"/>
                  <w:sz w:val="22"/>
                  <w:szCs w:val="22"/>
                </w:rPr>
              </m:ctrlPr>
            </m:sSupPr>
            <m:e>
              <m:r>
                <m:rPr>
                  <m:sty m:val="p"/>
                </m:rPr>
                <w:rPr>
                  <w:rFonts w:ascii="Cambria Math" w:hAnsi="Cambria Math" w:cs="Cambria Math"/>
                  <w:spacing w:val="11"/>
                  <w:sz w:val="22"/>
                  <w:szCs w:val="22"/>
                </w:rPr>
                <m:t>R</m:t>
              </m:r>
              <m:ctrlPr>
                <w:rPr>
                  <w:rFonts w:ascii="Cambria Math" w:hAnsi="Cambria Math" w:cs="Cambria Math"/>
                  <w:spacing w:val="11"/>
                  <w:sz w:val="22"/>
                  <w:szCs w:val="22"/>
                </w:rPr>
              </m:ctrlPr>
            </m:e>
            <m:sup>
              <m:r>
                <m:rPr>
                  <m:sty m:val="p"/>
                </m:rPr>
                <w:rPr>
                  <w:rFonts w:ascii="Cambria Math" w:hAnsi="Cambria Math" w:cs="Cambria Math"/>
                  <w:spacing w:val="11"/>
                  <w:sz w:val="22"/>
                  <w:szCs w:val="22"/>
                </w:rPr>
                <m:t>N</m:t>
              </m:r>
              <m:ctrlPr>
                <w:rPr>
                  <w:rFonts w:ascii="Cambria Math" w:hAnsi="Cambria Math" w:cs="Cambria Math"/>
                  <w:spacing w:val="11"/>
                  <w:sz w:val="22"/>
                  <w:szCs w:val="22"/>
                </w:rPr>
              </m:ctrlPr>
            </m:sup>
          </m:sSup>
        </m:oMath>
      </m:oMathPara>
    </w:p>
    <w:p w14:paraId="768C0B74">
      <w:pPr>
        <w:ind w:firstLine="484"/>
        <w:rPr>
          <w:rFonts w:hAnsi="Cambria Math" w:cs="Cambria Math"/>
          <w:spacing w:val="11"/>
          <w:sz w:val="22"/>
          <w:szCs w:val="22"/>
        </w:rPr>
      </w:pPr>
    </w:p>
    <w:p w14:paraId="75A060BE">
      <w:pPr>
        <w:ind w:firstLine="420" w:firstLineChars="0"/>
      </w:pPr>
      <w:r>
        <w:t>于是可以将逆图傅立叶变换定义为</w:t>
      </w:r>
      <w:r>
        <w:rPr>
          <w:rFonts w:hint="eastAsia"/>
        </w:rPr>
        <w:t>:</w:t>
      </w:r>
    </w:p>
    <w:p w14:paraId="24AC3FC1">
      <w:pPr>
        <w:ind w:firstLine="420" w:firstLineChars="0"/>
      </w:pPr>
    </w:p>
    <w:p w14:paraId="7F1683C9">
      <w:pPr>
        <w:ind w:firstLine="420" w:firstLineChars="0"/>
        <w:rPr>
          <w:rFonts w:hAnsi="Cambria Math" w:cs="Cambria Math"/>
          <w:spacing w:val="11"/>
          <w:sz w:val="22"/>
          <w:szCs w:val="22"/>
        </w:rPr>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ki</m:t>
                  </m:r>
                  <m:ctrlPr>
                    <w:rPr>
                      <w:rFonts w:ascii="Cambria Math" w:hAnsi="Cambria Math"/>
                      <w:i/>
                    </w:rPr>
                  </m:ctrlPr>
                </m:sub>
              </m:sSub>
              <m:sSub>
                <m:sSubPr>
                  <m:ctrlPr>
                    <w:rPr>
                      <w:rFonts w:ascii="Cambria Math" w:hAnsi="Cambria Math"/>
                      <w:i/>
                    </w:rPr>
                  </m:ctrlPr>
                </m:sSubPr>
                <m:e>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oMath>
      </m:oMathPara>
    </w:p>
    <w:p w14:paraId="1DCAAA76">
      <w:pPr>
        <w:ind w:firstLine="0" w:firstLineChars="0"/>
      </w:pPr>
    </w:p>
    <w:p w14:paraId="02FA2ED6">
      <w:pPr>
        <w:ind w:firstLine="420" w:firstLineChars="0"/>
      </w:pPr>
      <w:r>
        <w:rPr>
          <w:rFonts w:hint="eastAsia"/>
        </w:rPr>
        <w:t>该式</w:t>
      </w:r>
      <w:r>
        <w:t>是一种矩阵形式的逆图傅里叶变换，如果将其展开成向量形式，则：</w:t>
      </w:r>
    </w:p>
    <w:p w14:paraId="52E38389">
      <w:pPr>
        <w:ind w:firstLine="420" w:firstLineChars="0"/>
      </w:pPr>
    </w:p>
    <w:p w14:paraId="7D39F6A9">
      <w:pPr>
        <w:pStyle w:val="29"/>
      </w:pPr>
      <w:r>
        <w:tab/>
      </w:r>
    </w:p>
    <w:p w14:paraId="33B8A4B6">
      <w:pPr>
        <w:pStyle w:val="29"/>
        <w:rPr>
          <w:rFonts w:hint="eastAsia"/>
        </w:rPr>
      </w:pPr>
      <w:r>
        <w:tab/>
      </w:r>
      <w:r>
        <w:rPr>
          <w:position w:val="-45"/>
        </w:rPr>
        <w:object>
          <v:shape id="_x0000_i1026" o:spt="75" type="#_x0000_t75" style="height:52.15pt;width:346.25pt;" o:ole="t" filled="f" o:preferrelative="t" stroked="f" coordsize="21600,21600">
            <v:path/>
            <v:fill on="f" focussize="0,0"/>
            <v:stroke on="f" joinstyle="miter"/>
            <v:imagedata r:id="rId24" o:title=""/>
            <o:lock v:ext="edit" aspectratio="t"/>
            <w10:wrap type="none"/>
            <w10:anchorlock/>
          </v:shape>
          <o:OLEObject Type="Embed" ProgID="Equation.AxMath" ShapeID="_x0000_i1026" DrawAspect="Content" ObjectID="_1468075726" r:id="rId23">
            <o:LockedField>false</o:LockedField>
          </o:OLEObject>
        </w:object>
      </w:r>
    </w:p>
    <w:p w14:paraId="4D93A293">
      <w:pPr>
        <w:pStyle w:val="29"/>
      </w:pPr>
      <w:r>
        <w:tab/>
      </w:r>
    </w:p>
    <w:p w14:paraId="33D0ADAE">
      <w:pPr>
        <w:ind w:firstLine="420" w:firstLineChars="0"/>
        <w:rPr>
          <w:rFonts w:hAnsi="Cambria Math"/>
          <w:spacing w:val="11"/>
          <w:sz w:val="22"/>
          <w:szCs w:val="22"/>
        </w:rPr>
      </w:pPr>
    </w:p>
    <w:p w14:paraId="67A3C29A">
      <w:pPr>
        <w:ind w:firstLine="420" w:firstLineChars="0"/>
      </w:pPr>
      <w:r>
        <w:t>由此可</w:t>
      </w:r>
      <w:r>
        <w:rPr>
          <w:rFonts w:hint="eastAsia"/>
          <w:lang w:val="en-US" w:eastAsia="zh-CN"/>
        </w:rPr>
        <w:t>见</w:t>
      </w:r>
      <w:r>
        <w:t>，从线性代数的角度来看，</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N</m:t>
            </m:r>
            <m:ctrlPr>
              <w:rPr>
                <w:rFonts w:ascii="Cambria Math" w:hAnsi="Cambria Math"/>
              </w:rPr>
            </m:ctrlPr>
          </m:sub>
        </m:sSub>
        <m:r>
          <m:rPr>
            <m:sty m:val="p"/>
          </m:rPr>
          <w:rPr>
            <w:rFonts w:ascii="Cambria Math" w:hAnsi="Cambria Math"/>
          </w:rPr>
          <m:t xml:space="preserve">]  </m:t>
        </m:r>
      </m:oMath>
      <w:r>
        <w:t>组成了N 维特征空间中的一组完备的基向量，图G 上的任意一个图信号都可以被表征成这些基向量的线性加权。具体来说，权重就是图信号在对应傅里叶基上的傅里叶系数，这种对图信号的分解表示方法，给了我们一种全新的看待图信号的视角。</w:t>
      </w:r>
    </w:p>
    <w:p w14:paraId="106D7859">
      <w:pPr>
        <w:ind w:firstLine="420" w:firstLineChars="0"/>
      </w:pPr>
      <w:r>
        <w:rPr>
          <w:rFonts w:hint="eastAsia"/>
          <w:lang w:val="en-US" w:eastAsia="zh-CN"/>
        </w:rPr>
        <w:t>因此可以得到</w:t>
      </w:r>
      <w:r>
        <w:t>图傅里叶变换与图信号的频率</w:t>
      </w:r>
      <w:r>
        <w:rPr>
          <w:rFonts w:hint="eastAsia"/>
        </w:rPr>
        <w:t>关系</w:t>
      </w:r>
      <w:r>
        <w:rPr>
          <w:rFonts w:hint="eastAsia"/>
          <w:lang w:eastAsia="zh-CN"/>
        </w:rPr>
        <w:t>。</w:t>
      </w:r>
      <w:r>
        <w:t>回到</w:t>
      </w:r>
      <w:r>
        <w:rPr>
          <w:rFonts w:hint="eastAsia"/>
        </w:rPr>
        <w:t>上文所述</w:t>
      </w:r>
      <w:r>
        <w:t>总变差的定义式上，有了图傅里叶变换的定义之后，</w:t>
      </w:r>
      <w:r>
        <w:rPr>
          <w:rFonts w:hint="eastAsia"/>
        </w:rPr>
        <w:t>就</w:t>
      </w:r>
      <w:r>
        <w:t>可以对总变差进行改写</w:t>
      </w:r>
      <w:r>
        <w:rPr>
          <w:rFonts w:hint="eastAsia"/>
        </w:rPr>
        <w:t>:</w:t>
      </w:r>
    </w:p>
    <w:p w14:paraId="52AE9F1C">
      <w:pPr>
        <w:ind w:firstLine="420" w:firstLineChars="0"/>
      </w:pPr>
    </w:p>
    <w:p w14:paraId="101AD888">
      <w:pPr>
        <w:ind w:firstLine="420" w:firstLineChars="0"/>
        <w:rPr>
          <w:rFonts w:hAnsi="Cambria Math"/>
        </w:rPr>
      </w:pPr>
      <m:oMathPara>
        <m:oMath>
          <m:r>
            <m:rPr>
              <m:sty m:val="p"/>
            </m:rPr>
            <w:rPr>
              <w:rFonts w:ascii="Cambria Math" w:hAnsi="Cambria Math"/>
            </w:rPr>
            <m:t>TV(x)=</m:t>
          </m:r>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Lx=</m:t>
          </m:r>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VΛ</m:t>
          </m:r>
          <m:sSup>
            <m:sSupPr>
              <m:ctrlPr>
                <w:rPr>
                  <w:rFonts w:ascii="Cambria Math" w:hAnsi="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x=</m:t>
          </m:r>
          <m:sSup>
            <m:sSupPr>
              <m:ctrlPr>
                <w:rPr>
                  <w:rFonts w:ascii="Cambria Math" w:hAnsi="Cambria Math"/>
                </w:rPr>
              </m:ctrlPr>
            </m:sSupPr>
            <m:e>
              <m:r>
                <m:rPr>
                  <m:sty m:val="p"/>
                </m:rPr>
                <w:rPr>
                  <w:rFonts w:ascii="Cambria Math" w:hAnsi="Cambria Math"/>
                </w:rPr>
                <m:t>(V</m:t>
              </m:r>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r>
                <m:rPr>
                  <m:sty m:val="p"/>
                </m:rPr>
                <w:rPr>
                  <w:rFonts w:ascii="Cambria Math" w:hAnsi="Cambria Math"/>
                </w:rPr>
                <m:t>)</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V</m:t>
          </m:r>
          <m:sSup>
            <m:sSupPr>
              <m:ctrlPr>
                <w:rPr>
                  <w:rFonts w:ascii="Cambria Math" w:hAnsi="Cambria Math"/>
                </w:rPr>
              </m:ctrlPr>
            </m:sSupPr>
            <m:e>
              <m:r>
                <m:rPr>
                  <m:sty m:val="p"/>
                </m:rPr>
                <w:rPr>
                  <w:rFonts w:ascii="Cambria Math" w:hAnsi="Cambria Math"/>
                </w:rPr>
                <m:t>ΛV</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(V</m:t>
          </m:r>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r>
            <m:rPr>
              <m:sty m:val="p"/>
            </m:rPr>
            <w:rPr>
              <w:rFonts w:ascii="Cambria Math" w:hAnsi="Cambria Math"/>
            </w:rPr>
            <m:t>)=</m:t>
          </m:r>
          <m:sSup>
            <m:sSupPr>
              <m:ctrlPr>
                <w:rPr>
                  <w:rFonts w:ascii="Cambria Math" w:hAnsi="Cambria Math"/>
                </w:rPr>
              </m:ctrlPr>
            </m:sSupPr>
            <m:e>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Λ</m:t>
          </m:r>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r>
            <m:rPr/>
            <w:rPr>
              <w:rFonts w:ascii="Cambria Math" w:hAnsi="Cambria Math"/>
              <w:spacing w:val="11"/>
              <w:sz w:val="22"/>
              <w:szCs w:val="22"/>
            </w:rPr>
            <m:t>=</m:t>
          </m:r>
          <m:nary>
            <m:naryPr>
              <m:chr m:val="∑"/>
              <m:limLoc m:val="undOvr"/>
              <m:ctrlPr>
                <w:rPr>
                  <w:rFonts w:ascii="Cambria Math" w:hAnsi="Cambria Math"/>
                  <w:i/>
                  <w:spacing w:val="11"/>
                  <w:sz w:val="22"/>
                  <w:szCs w:val="22"/>
                </w:rPr>
              </m:ctrlPr>
            </m:naryPr>
            <m:sub>
              <m:r>
                <m:rPr/>
                <w:rPr>
                  <w:rFonts w:ascii="Cambria Math" w:hAnsi="Cambria Math"/>
                  <w:spacing w:val="11"/>
                  <w:sz w:val="22"/>
                  <w:szCs w:val="22"/>
                </w:rPr>
                <m:t>i=1</m:t>
              </m:r>
              <m:ctrlPr>
                <w:rPr>
                  <w:rFonts w:ascii="Cambria Math" w:hAnsi="Cambria Math"/>
                  <w:i/>
                  <w:spacing w:val="11"/>
                  <w:sz w:val="22"/>
                  <w:szCs w:val="22"/>
                </w:rPr>
              </m:ctrlPr>
            </m:sub>
            <m:sup>
              <m:r>
                <m:rPr/>
                <w:rPr>
                  <w:rFonts w:ascii="Cambria Math" w:hAnsi="Cambria Math"/>
                  <w:spacing w:val="11"/>
                  <w:sz w:val="22"/>
                  <w:szCs w:val="22"/>
                </w:rPr>
                <m:t>N</m:t>
              </m:r>
              <m:ctrlPr>
                <w:rPr>
                  <w:rFonts w:ascii="Cambria Math" w:hAnsi="Cambria Math"/>
                  <w:i/>
                  <w:spacing w:val="11"/>
                  <w:sz w:val="22"/>
                  <w:szCs w:val="22"/>
                </w:rPr>
              </m:ctrlPr>
            </m:sup>
            <m:e>
              <m:sSub>
                <m:sSubPr>
                  <m:ctrlPr>
                    <w:rPr>
                      <w:rFonts w:ascii="Cambria Math" w:hAnsi="Cambria Math"/>
                      <w:i/>
                      <w:spacing w:val="11"/>
                      <w:sz w:val="22"/>
                      <w:szCs w:val="22"/>
                    </w:rPr>
                  </m:ctrlPr>
                </m:sSubPr>
                <m:e>
                  <m:r>
                    <m:rPr/>
                    <w:rPr>
                      <w:rFonts w:ascii="Cambria Math" w:hAnsi="Cambria Math"/>
                      <w:spacing w:val="11"/>
                      <w:sz w:val="22"/>
                      <w:szCs w:val="22"/>
                    </w:rPr>
                    <m:t>λ</m:t>
                  </m:r>
                  <m:ctrlPr>
                    <w:rPr>
                      <w:rFonts w:ascii="Cambria Math" w:hAnsi="Cambria Math"/>
                      <w:i/>
                      <w:spacing w:val="11"/>
                      <w:sz w:val="22"/>
                      <w:szCs w:val="22"/>
                    </w:rPr>
                  </m:ctrlPr>
                </m:e>
                <m:sub>
                  <m:r>
                    <m:rPr/>
                    <w:rPr>
                      <w:rFonts w:ascii="Cambria Math" w:hAnsi="Cambria Math"/>
                      <w:spacing w:val="11"/>
                      <w:sz w:val="22"/>
                      <w:szCs w:val="22"/>
                    </w:rPr>
                    <m:t>k</m:t>
                  </m:r>
                  <m:ctrlPr>
                    <w:rPr>
                      <w:rFonts w:ascii="Cambria Math" w:hAnsi="Cambria Math"/>
                      <w:i/>
                      <w:spacing w:val="11"/>
                      <w:sz w:val="22"/>
                      <w:szCs w:val="22"/>
                    </w:rPr>
                  </m:ctrlPr>
                </m:sub>
              </m:sSub>
              <m:ctrlPr>
                <w:rPr>
                  <w:rFonts w:ascii="Cambria Math" w:hAnsi="Cambria Math"/>
                  <w:i/>
                  <w:spacing w:val="11"/>
                  <w:sz w:val="22"/>
                  <w:szCs w:val="22"/>
                </w:rPr>
              </m:ctrlPr>
            </m:e>
          </m:nary>
          <m:sSup>
            <m:sSupPr>
              <m:ctrlPr>
                <w:rPr>
                  <w:rFonts w:ascii="Cambria Math" w:hAnsi="Cambria Math"/>
                  <w:i/>
                  <w:spacing w:val="11"/>
                  <w:sz w:val="22"/>
                  <w:szCs w:val="22"/>
                </w:rPr>
              </m:ctrlPr>
            </m:sSupPr>
            <m:e>
              <m:sSub>
                <m:sSubPr>
                  <m:ctrlPr>
                    <w:rPr>
                      <w:rFonts w:ascii="Cambria Math" w:hAnsi="Cambria Math"/>
                      <w:i/>
                      <w:spacing w:val="11"/>
                      <w:sz w:val="22"/>
                      <w:szCs w:val="22"/>
                    </w:rPr>
                  </m:ctrlPr>
                </m:sSubPr>
                <m:e>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ctrlPr>
                    <w:rPr>
                      <w:rFonts w:ascii="Cambria Math" w:hAnsi="Cambria Math"/>
                      <w:i/>
                      <w:spacing w:val="11"/>
                      <w:sz w:val="22"/>
                      <w:szCs w:val="22"/>
                    </w:rPr>
                  </m:ctrlPr>
                </m:e>
                <m:sub>
                  <m:r>
                    <m:rPr/>
                    <w:rPr>
                      <w:rFonts w:ascii="Cambria Math" w:hAnsi="Cambria Math"/>
                      <w:spacing w:val="11"/>
                      <w:sz w:val="22"/>
                      <w:szCs w:val="22"/>
                    </w:rPr>
                    <m:t>k</m:t>
                  </m:r>
                  <m:ctrlPr>
                    <w:rPr>
                      <w:rFonts w:ascii="Cambria Math" w:hAnsi="Cambria Math"/>
                      <w:i/>
                      <w:spacing w:val="11"/>
                      <w:sz w:val="22"/>
                      <w:szCs w:val="22"/>
                    </w:rPr>
                  </m:ctrlPr>
                </m:sub>
              </m:sSub>
              <m:ctrlPr>
                <w:rPr>
                  <w:rFonts w:ascii="Cambria Math" w:hAnsi="Cambria Math"/>
                  <w:i/>
                  <w:spacing w:val="11"/>
                  <w:sz w:val="22"/>
                  <w:szCs w:val="22"/>
                </w:rPr>
              </m:ctrlPr>
            </m:e>
            <m:sup>
              <m:r>
                <m:rPr/>
                <w:rPr>
                  <w:rFonts w:ascii="Cambria Math" w:hAnsi="Cambria Math"/>
                  <w:spacing w:val="11"/>
                  <w:sz w:val="22"/>
                  <w:szCs w:val="22"/>
                </w:rPr>
                <m:t>2</m:t>
              </m:r>
              <m:ctrlPr>
                <w:rPr>
                  <w:rFonts w:ascii="Cambria Math" w:hAnsi="Cambria Math"/>
                  <w:i/>
                  <w:spacing w:val="11"/>
                  <w:sz w:val="22"/>
                  <w:szCs w:val="22"/>
                </w:rPr>
              </m:ctrlPr>
            </m:sup>
          </m:sSup>
        </m:oMath>
      </m:oMathPara>
    </w:p>
    <w:p w14:paraId="70F18756">
      <w:pPr>
        <w:ind w:firstLine="0" w:firstLineChars="0"/>
      </w:pPr>
    </w:p>
    <w:p w14:paraId="7CE1D557">
      <w:pPr>
        <w:ind w:firstLine="420" w:firstLineChars="0"/>
        <w:rPr>
          <w:rFonts w:ascii="宋体" w:hAnsi="宋体"/>
          <w:sz w:val="28"/>
          <w:szCs w:val="28"/>
        </w:rPr>
      </w:pPr>
      <w:r>
        <w:t>从式中可以看出，图信号的总变差与图的特征值之间有着非常直接的线性对应关系，总变差是图的所有特征值的一个线性组合，权重是图信号相对应的傅里叶系数的平方。由于图的各个特征向量是彼此正交的单 位向量，且特征值</w:t>
      </w:r>
      <m:oMath>
        <m:sSub>
          <m:sSubPr>
            <m:ctrlPr>
              <w:rPr>
                <w:rFonts w:ascii="Cambria Math"/>
                <w:i w:val="0"/>
              </w:rPr>
            </m:ctrlPr>
          </m:sSubPr>
          <m:e>
            <m:r>
              <m:rPr>
                <m:sty m:val="p"/>
              </m:rPr>
              <w:rPr>
                <w:rFonts w:ascii="Cambria Math" w:hAnsi="Cambria Math" w:cs="Times New Roman"/>
                <w:kern w:val="2"/>
                <w:sz w:val="24"/>
                <w:lang w:val="en-US" w:bidi="ar-SA"/>
              </w:rPr>
              <m:t>λ</m:t>
            </m:r>
            <m:ctrlPr>
              <w:rPr>
                <w:rFonts w:ascii="Cambria Math"/>
                <w:i w:val="0"/>
              </w:rPr>
            </m:ctrlPr>
          </m:e>
          <m:sub>
            <m:r>
              <m:rPr>
                <m:sty m:val="p"/>
              </m:rPr>
              <w:rPr>
                <w:rFonts w:hint="default" w:ascii="Cambria Math"/>
                <w:lang w:val="en-US" w:eastAsia="zh-CN"/>
              </w:rPr>
              <m:t>1</m:t>
            </m:r>
            <m:ctrlPr>
              <w:rPr>
                <w:rFonts w:ascii="Cambria Math"/>
                <w:i w:val="0"/>
              </w:rPr>
            </m:ctrlPr>
          </m:sub>
        </m:sSub>
        <m:r>
          <m:rPr>
            <m:sty m:val="p"/>
          </m:rPr>
          <w:rPr>
            <w:rFonts w:ascii="Cambria Math" w:hAnsi="Cambria Math" w:cs="Times New Roman"/>
            <w:kern w:val="2"/>
            <w:sz w:val="24"/>
            <w:lang w:val="en-US" w:bidi="ar-SA"/>
          </w:rPr>
          <m:t xml:space="preserve">,λ₂,…, </m:t>
        </m:r>
        <m:sSub>
          <m:sSubPr>
            <m:ctrlPr>
              <w:rPr>
                <w:rFonts w:ascii="Cambria Math" w:hAnsi="Cambria Math" w:cs="Times New Roman"/>
                <w:kern w:val="2"/>
                <w:sz w:val="24"/>
                <w:lang w:val="en-US" w:bidi="ar-SA"/>
              </w:rPr>
            </m:ctrlPr>
          </m:sSubPr>
          <m:e>
            <m:r>
              <m:rPr>
                <m:sty m:val="p"/>
              </m:rPr>
              <w:rPr>
                <w:rFonts w:ascii="Cambria Math" w:hAnsi="Cambria Math" w:cs="Times New Roman"/>
                <w:kern w:val="2"/>
                <w:sz w:val="24"/>
                <w:lang w:val="en-US" w:bidi="ar-SA"/>
              </w:rPr>
              <m:t>λ</m:t>
            </m:r>
            <m:ctrlPr>
              <w:rPr>
                <w:rFonts w:ascii="Cambria Math" w:hAnsi="Cambria Math" w:cs="Times New Roman"/>
                <w:kern w:val="2"/>
                <w:sz w:val="24"/>
                <w:lang w:val="en-US" w:bidi="ar-SA"/>
              </w:rPr>
            </m:ctrlPr>
          </m:e>
          <m:sub>
            <m:r>
              <m:rPr>
                <m:sty m:val="p"/>
              </m:rPr>
              <w:rPr>
                <w:rFonts w:hint="eastAsia" w:ascii="Cambria Math" w:hAnsi="Cambria Math" w:cs="Times New Roman"/>
                <w:kern w:val="2"/>
                <w:sz w:val="24"/>
                <w:lang w:val="en-US" w:eastAsia="zh-CN" w:bidi="ar-SA"/>
              </w:rPr>
              <m:t>N</m:t>
            </m:r>
            <m:ctrlPr>
              <w:rPr>
                <w:rFonts w:ascii="Cambria Math" w:hAnsi="Cambria Math" w:cs="Times New Roman"/>
                <w:kern w:val="2"/>
                <w:sz w:val="24"/>
                <w:lang w:val="en-US" w:bidi="ar-SA"/>
              </w:rPr>
            </m:ctrlPr>
          </m:sub>
        </m:sSub>
      </m:oMath>
      <w:r>
        <w:t>是从小到大依次排列的，因此总变差取最小值的条件是图信号与最小的特征值</w:t>
      </w:r>
      <m:oMath>
        <m:r>
          <m:rPr>
            <m:sty m:val="p"/>
          </m:rPr>
          <w:rPr>
            <w:rFonts w:ascii="Cambria Math"/>
          </w:rPr>
          <m:t xml:space="preserve"> </m:t>
        </m:r>
        <m:r>
          <m:rPr>
            <m:sty m:val="p"/>
          </m:rPr>
          <w:rPr>
            <w:rFonts w:ascii="Cambria Math" w:hAnsi="Cambria Math"/>
          </w:rPr>
          <m:t>λ₁</m:t>
        </m:r>
      </m:oMath>
      <w:r>
        <w:rPr>
          <w:rFonts w:hint="eastAsia" w:hAnsi="Cambria Math"/>
        </w:rPr>
        <w:t xml:space="preserve"> </w:t>
      </w:r>
      <w:r>
        <w:t>所对应的特征向量</w:t>
      </w:r>
      <w:r>
        <w:rPr>
          <w:rFonts w:hint="eastAsia"/>
        </w:rPr>
        <w:t xml:space="preserve"> </w:t>
      </w:r>
      <m:oMath>
        <m:r>
          <m:rPr>
            <m:sty m:val="p"/>
          </m:rPr>
          <w:rPr>
            <w:rFonts w:ascii="Cambria Math" w:hAnsi="Cambria Math"/>
          </w:rPr>
          <m:t xml:space="preserve">v₁ </m:t>
        </m:r>
      </m:oMath>
      <w:r>
        <w:t>完全重合，此时仅有x₁ ≠0</w:t>
      </w:r>
      <w:r>
        <w:rPr>
          <w:rFonts w:hint="eastAsia"/>
          <w:lang w:eastAsia="zh-CN"/>
        </w:rPr>
        <w:t>，</w:t>
      </w:r>
      <w:r>
        <w:t>其他项的傅里叶系数为0,总变差</w:t>
      </w:r>
      <m:oMath>
        <m:r>
          <m:rPr>
            <m:sty m:val="p"/>
          </m:rPr>
          <w:rPr>
            <w:rFonts w:ascii="Cambria Math" w:hAnsi="Cambria Math"/>
          </w:rPr>
          <m:t>TV(v₁)=</m:t>
        </m:r>
        <m:sSub>
          <m:sSubPr>
            <m:ctrlPr>
              <w:rPr>
                <w:rFonts w:ascii="Cambria Math"/>
                <w:i w:val="0"/>
              </w:rPr>
            </m:ctrlPr>
          </m:sSubPr>
          <m:e>
            <m:r>
              <m:rPr>
                <m:sty m:val="p"/>
              </m:rPr>
              <w:rPr>
                <w:rFonts w:ascii="Cambria Math" w:hAnsi="Cambria Math" w:cs="Times New Roman"/>
                <w:kern w:val="2"/>
                <w:sz w:val="24"/>
                <w:lang w:val="en-US" w:bidi="ar-SA"/>
              </w:rPr>
              <m:t>λ</m:t>
            </m:r>
            <m:ctrlPr>
              <w:rPr>
                <w:rFonts w:ascii="Cambria Math"/>
                <w:i w:val="0"/>
              </w:rPr>
            </m:ctrlPr>
          </m:e>
          <m:sub>
            <m:r>
              <m:rPr>
                <m:sty m:val="p"/>
              </m:rPr>
              <w:rPr>
                <w:rFonts w:hint="default" w:ascii="Cambria Math"/>
                <w:lang w:val="en-US" w:eastAsia="zh-CN"/>
              </w:rPr>
              <m:t>1</m:t>
            </m:r>
            <m:ctrlPr>
              <w:rPr>
                <w:rFonts w:ascii="Cambria Math"/>
                <w:i w:val="0"/>
              </w:rPr>
            </m:ctrlPr>
          </m:sub>
        </m:sSub>
      </m:oMath>
      <w:r>
        <w:t>。事实上，若</w:t>
      </w:r>
      <m:oMath>
        <m:r>
          <m:rPr>
            <m:sty m:val="p"/>
          </m:rPr>
          <w:rPr>
            <w:rFonts w:ascii="Cambria Math" w:hAnsi="Cambria Math"/>
          </w:rPr>
          <m:t>x=</m:t>
        </m:r>
        <m:sSub>
          <m:sSubPr>
            <m:ctrlPr>
              <w:rPr>
                <w:rFonts w:ascii="Cambria Math" w:hAnsi="Cambria Math"/>
                <w:b w:val="0"/>
                <w:i w:val="0"/>
              </w:rPr>
            </m:ctrlPr>
          </m:sSubPr>
          <m:e>
            <m:r>
              <m:rPr>
                <m:sty m:val="p"/>
              </m:rPr>
              <w:rPr>
                <w:rFonts w:hint="default" w:ascii="Cambria Math" w:hAnsi="Cambria Math"/>
                <w:lang w:val="en-US" w:eastAsia="zh-CN"/>
              </w:rPr>
              <m:t>v</m:t>
            </m:r>
            <m:ctrlPr>
              <w:rPr>
                <w:rFonts w:ascii="Cambria Math" w:hAnsi="Cambria Math"/>
                <w:b w:val="0"/>
                <w:i w:val="0"/>
              </w:rPr>
            </m:ctrlPr>
          </m:e>
          <m:sub>
            <m:r>
              <m:rPr>
                <m:sty m:val="p"/>
              </m:rPr>
              <w:rPr>
                <w:rFonts w:hint="default" w:ascii="Cambria Math" w:hAnsi="Cambria Math"/>
                <w:lang w:val="en-US" w:eastAsia="zh-CN"/>
              </w:rPr>
              <m:t>k</m:t>
            </m:r>
            <m:ctrlPr>
              <w:rPr>
                <w:rFonts w:ascii="Cambria Math" w:hAnsi="Cambria Math"/>
                <w:b w:val="0"/>
                <w:i w:val="0"/>
              </w:rPr>
            </m:ctrlPr>
          </m:sub>
        </m:sSub>
      </m:oMath>
      <w:r>
        <w:rPr>
          <w:rFonts w:hint="eastAsia" w:hAnsi="Cambria Math"/>
          <w:b w:val="0"/>
          <w:i w:val="0"/>
          <w:lang w:val="en-US" w:eastAsia="zh-CN"/>
        </w:rPr>
        <w:t xml:space="preserve"> </w:t>
      </w:r>
      <w:r>
        <w:rPr>
          <w:rFonts w:hint="eastAsia" w:hAnsi="Cambria Math"/>
          <w:b w:val="0"/>
          <w:i w:val="0"/>
          <w:lang w:eastAsia="zh-CN"/>
        </w:rPr>
        <w:t>，</w:t>
      </w:r>
      <w:r>
        <w:t xml:space="preserve">则 </w:t>
      </w:r>
      <m:oMath>
        <m:r>
          <m:rPr>
            <m:sty m:val="p"/>
          </m:rPr>
          <w:rPr>
            <w:rFonts w:ascii="Cambria Math" w:hAnsi="Cambria Math"/>
          </w:rPr>
          <m:t>TV(v</m:t>
        </m:r>
        <m:r>
          <m:rPr>
            <m:sty m:val="p"/>
          </m:rPr>
          <w:rPr>
            <w:rFonts w:hint="eastAsia" w:ascii="Cambria Math" w:hAnsi="Cambria Math"/>
          </w:rPr>
          <m:t>k</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k</m:t>
            </m:r>
            <m:ctrlPr>
              <w:rPr>
                <w:rFonts w:ascii="Cambria Math" w:hAnsi="Cambria Math"/>
              </w:rPr>
            </m:ctrlPr>
          </m:sub>
        </m:sSub>
      </m:oMath>
      <w:r>
        <w:rPr>
          <w:rFonts w:hint="eastAsia" w:hAnsi="Cambria Math"/>
        </w:rPr>
        <w:t xml:space="preserve"> 。</w:t>
      </w:r>
    </w:p>
    <w:p w14:paraId="7EC26868">
      <w:pPr>
        <w:ind w:firstLine="480"/>
      </w:pPr>
      <w:r>
        <w:t xml:space="preserve">将图滤波器定义为对给定图信号的频谱中各个频率分量的强度进行增强或衰减的操作。假设图滤波器为 </w:t>
      </w:r>
      <m:oMath>
        <m:r>
          <m:rPr>
            <m:sty m:val="p"/>
          </m:rPr>
          <w:rPr>
            <w:rFonts w:hint="eastAsia" w:ascii="Cambria Math" w:hAnsi="Cambria Math" w:cstheme="minorBidi"/>
            <w:sz w:val="21"/>
            <w:szCs w:val="24"/>
          </w:rPr>
          <m:t>H</m:t>
        </m:r>
        <m:r>
          <m:rPr>
            <m:sty m:val="p"/>
          </m:rPr>
          <w:rPr>
            <w:rFonts w:ascii="Cambria Math" w:hAnsi="Cambria Math" w:cs="Cambria Math"/>
            <w:sz w:val="21"/>
            <w:szCs w:val="24"/>
          </w:rPr>
          <m:t>ϵ</m:t>
        </m:r>
        <m:sSup>
          <m:sSupPr>
            <m:ctrlPr>
              <w:rPr>
                <w:rFonts w:ascii="Cambria Math" w:hAnsi="Cambria Math" w:cs="Cambria Math"/>
                <w:sz w:val="21"/>
                <w:szCs w:val="24"/>
              </w:rPr>
            </m:ctrlPr>
          </m:sSupPr>
          <m:e>
            <m:r>
              <m:rPr>
                <m:sty m:val="p"/>
              </m:rPr>
              <w:rPr>
                <w:rFonts w:ascii="Cambria Math" w:hAnsi="Cambria Math" w:cs="Cambria Math"/>
                <w:sz w:val="21"/>
                <w:szCs w:val="24"/>
              </w:rPr>
              <m:t>R</m:t>
            </m:r>
            <m:ctrlPr>
              <w:rPr>
                <w:rFonts w:ascii="Cambria Math" w:hAnsi="Cambria Math" w:cs="Cambria Math"/>
                <w:sz w:val="21"/>
                <w:szCs w:val="24"/>
              </w:rPr>
            </m:ctrlPr>
          </m:e>
          <m:sup>
            <m:r>
              <m:rPr>
                <m:sty m:val="p"/>
              </m:rPr>
              <w:rPr>
                <w:rFonts w:ascii="Cambria Math" w:hAnsi="Cambria Math" w:cs="Cambria Math"/>
                <w:sz w:val="21"/>
                <w:szCs w:val="24"/>
              </w:rPr>
              <m:t>N∗N</m:t>
            </m:r>
            <m:ctrlPr>
              <w:rPr>
                <w:rFonts w:ascii="Cambria Math" w:hAnsi="Cambria Math" w:cs="Cambria Math"/>
                <w:sz w:val="21"/>
                <w:szCs w:val="24"/>
              </w:rPr>
            </m:ctrlPr>
          </m:sup>
        </m:sSup>
      </m:oMath>
      <w:r>
        <w:rPr>
          <w:rFonts w:hint="eastAsia" w:hAnsi="Cambria Math" w:cs="Cambria Math"/>
          <w:sz w:val="21"/>
          <w:szCs w:val="24"/>
        </w:rPr>
        <w:t xml:space="preserve"> ,</w:t>
      </w:r>
      <m:oMath>
        <m:r>
          <m:rPr>
            <m:sty m:val="p"/>
          </m:rPr>
          <w:rPr>
            <w:rFonts w:ascii="Cambria Math" w:hAnsi="Cambria Math" w:cstheme="minorBidi"/>
            <w:sz w:val="21"/>
            <w:szCs w:val="24"/>
          </w:rPr>
          <m:t>H:</m:t>
        </m:r>
        <m:sSup>
          <m:sSupPr>
            <m:ctrlPr>
              <w:rPr>
                <w:rFonts w:ascii="Cambria Math" w:hAnsi="Cambria Math" w:cstheme="minorBidi"/>
                <w:sz w:val="21"/>
                <w:szCs w:val="24"/>
              </w:rPr>
            </m:ctrlPr>
          </m:sSupPr>
          <m:e>
            <m:r>
              <m:rPr>
                <m:sty m:val="p"/>
              </m:rPr>
              <w:rPr>
                <w:rFonts w:hint="eastAsia" w:ascii="Cambria Math" w:hAnsi="Cambria Math" w:cstheme="minorBidi"/>
                <w:sz w:val="21"/>
                <w:szCs w:val="24"/>
              </w:rPr>
              <m:t>R</m:t>
            </m:r>
            <m:ctrlPr>
              <w:rPr>
                <w:rFonts w:ascii="Cambria Math" w:hAnsi="Cambria Math" w:cstheme="minorBidi"/>
                <w:sz w:val="21"/>
                <w:szCs w:val="24"/>
              </w:rPr>
            </m:ctrlPr>
          </m:e>
          <m:sup>
            <m:r>
              <m:rPr>
                <m:sty m:val="p"/>
              </m:rPr>
              <w:rPr>
                <w:rFonts w:ascii="Cambria Math" w:hAnsi="Cambria Math" w:cstheme="minorBidi"/>
                <w:sz w:val="21"/>
                <w:szCs w:val="24"/>
              </w:rPr>
              <m:t>N</m:t>
            </m:r>
            <m:ctrlPr>
              <w:rPr>
                <w:rFonts w:ascii="Cambria Math" w:hAnsi="Cambria Math" w:cstheme="minorBidi"/>
                <w:sz w:val="21"/>
                <w:szCs w:val="24"/>
              </w:rPr>
            </m:ctrlPr>
          </m:sup>
        </m:sSup>
        <m:r>
          <m:rPr>
            <m:sty m:val="p"/>
          </m:rPr>
          <w:rPr>
            <w:rFonts w:ascii="Cambria Math" w:hAnsi="Cambria Math" w:cstheme="minorBidi"/>
            <w:sz w:val="21"/>
            <w:szCs w:val="24"/>
          </w:rPr>
          <m:t>→</m:t>
        </m:r>
        <m:sSup>
          <m:sSupPr>
            <m:ctrlPr>
              <w:rPr>
                <w:rFonts w:ascii="Cambria Math" w:hAnsi="Cambria Math" w:cstheme="minorBidi"/>
                <w:sz w:val="21"/>
                <w:szCs w:val="24"/>
              </w:rPr>
            </m:ctrlPr>
          </m:sSupPr>
          <m:e>
            <m:r>
              <m:rPr>
                <m:sty m:val="p"/>
              </m:rPr>
              <w:rPr>
                <w:rFonts w:hint="eastAsia" w:ascii="Cambria Math" w:hAnsi="Cambria Math" w:cstheme="minorBidi"/>
                <w:sz w:val="21"/>
                <w:szCs w:val="24"/>
              </w:rPr>
              <m:t>R</m:t>
            </m:r>
            <m:ctrlPr>
              <w:rPr>
                <w:rFonts w:ascii="Cambria Math" w:hAnsi="Cambria Math" w:cstheme="minorBidi"/>
                <w:sz w:val="21"/>
                <w:szCs w:val="24"/>
              </w:rPr>
            </m:ctrlPr>
          </m:e>
          <m:sup>
            <m:r>
              <m:rPr>
                <m:sty m:val="p"/>
              </m:rPr>
              <w:rPr>
                <w:rFonts w:ascii="Cambria Math" w:hAnsi="Cambria Math" w:cstheme="minorBidi"/>
                <w:sz w:val="21"/>
                <w:szCs w:val="24"/>
              </w:rPr>
              <m:t>N</m:t>
            </m:r>
            <m:ctrlPr>
              <w:rPr>
                <w:rFonts w:ascii="Cambria Math" w:hAnsi="Cambria Math" w:cstheme="minorBidi"/>
                <w:sz w:val="21"/>
                <w:szCs w:val="24"/>
              </w:rPr>
            </m:ctrlPr>
          </m:sup>
        </m:sSup>
        <m:r>
          <m:rPr>
            <m:sty m:val="p"/>
          </m:rPr>
          <w:rPr>
            <w:rFonts w:hint="eastAsia" w:ascii="Cambria Math" w:hAnsi="Cambria Math" w:cstheme="minorBidi"/>
            <w:sz w:val="21"/>
            <w:szCs w:val="24"/>
          </w:rPr>
          <m:t xml:space="preserve"> </m:t>
        </m:r>
      </m:oMath>
      <w:r>
        <w:rPr>
          <w:rFonts w:hint="eastAsia" w:hAnsi="Cambria Math" w:cstheme="minorBidi"/>
          <w:sz w:val="21"/>
          <w:szCs w:val="24"/>
        </w:rPr>
        <w:t>，</w:t>
      </w:r>
      <w:r>
        <w:t>令输出图信号为y</w:t>
      </w:r>
      <w:r>
        <w:rPr>
          <w:rFonts w:hint="eastAsia"/>
        </w:rPr>
        <w:t>，</w:t>
      </w:r>
      <w:r>
        <w:t>则：</w:t>
      </w:r>
    </w:p>
    <w:p w14:paraId="032C5D17">
      <w:pPr>
        <w:ind w:firstLine="480"/>
      </w:pPr>
    </w:p>
    <w:p w14:paraId="57FBDFD8">
      <w:pPr>
        <w:ind w:firstLine="420"/>
      </w:pPr>
      <m:oMathPara>
        <m:oMath>
          <m:r>
            <m:rPr>
              <m:sty m:val="p"/>
            </m:rPr>
            <w:rPr>
              <w:rFonts w:ascii="Cambria Math" w:hAnsi="Cambria Math" w:cstheme="minorBidi"/>
              <w:sz w:val="21"/>
              <w:szCs w:val="24"/>
            </w:rPr>
            <m:t>y=Hx=</m:t>
          </m:r>
          <m:nary>
            <m:naryPr>
              <m:chr m:val="∑"/>
              <m:limLoc m:val="undOvr"/>
              <m:ctrlPr>
                <w:rPr>
                  <w:rFonts w:ascii="Cambria Math" w:hAnsi="Cambria Math" w:cstheme="minorBidi"/>
                  <w:sz w:val="21"/>
                  <w:szCs w:val="24"/>
                </w:rPr>
              </m:ctrlPr>
            </m:naryPr>
            <m:sub>
              <m:r>
                <m:rPr>
                  <m:sty m:val="p"/>
                </m:rPr>
                <w:rPr>
                  <w:rFonts w:ascii="Cambria Math" w:hAnsi="Cambria Math" w:cstheme="minorBidi"/>
                  <w:sz w:val="21"/>
                  <w:szCs w:val="24"/>
                </w:rPr>
                <m:t>k=1</m:t>
              </m:r>
              <m:ctrlPr>
                <w:rPr>
                  <w:rFonts w:ascii="Cambria Math" w:hAnsi="Cambria Math" w:cstheme="minorBidi"/>
                  <w:sz w:val="21"/>
                  <w:szCs w:val="24"/>
                </w:rPr>
              </m:ctrlPr>
            </m:sub>
            <m:sup>
              <m:r>
                <m:rPr>
                  <m:sty m:val="p"/>
                </m:rPr>
                <w:rPr>
                  <w:rFonts w:ascii="Cambria Math" w:hAnsi="Cambria Math" w:cstheme="minorBidi"/>
                  <w:sz w:val="21"/>
                  <w:szCs w:val="24"/>
                </w:rPr>
                <m:t>N</m:t>
              </m:r>
              <m:ctrlPr>
                <w:rPr>
                  <w:rFonts w:ascii="Cambria Math" w:hAnsi="Cambria Math" w:cstheme="minorBidi"/>
                  <w:sz w:val="21"/>
                  <w:szCs w:val="24"/>
                </w:rPr>
              </m:ctrlPr>
            </m:sup>
            <m:e>
              <m:r>
                <m:rPr>
                  <m:sty m:val="p"/>
                </m:rPr>
                <w:rPr>
                  <w:rFonts w:ascii="Cambria Math" w:hAnsi="Cambria Math" w:cstheme="minorBidi"/>
                  <w:sz w:val="21"/>
                  <w:szCs w:val="24"/>
                </w:rPr>
                <m:t>(h(</m:t>
              </m:r>
              <m:sSub>
                <m:sSubPr>
                  <m:ctrlPr>
                    <w:rPr>
                      <w:rFonts w:ascii="Cambria Math" w:hAnsi="Cambria Math"/>
                      <w:i/>
                      <w:spacing w:val="11"/>
                      <w:sz w:val="22"/>
                      <w:szCs w:val="22"/>
                    </w:rPr>
                  </m:ctrlPr>
                </m:sSubPr>
                <m:e>
                  <m:r>
                    <m:rPr/>
                    <w:rPr>
                      <w:rFonts w:ascii="Cambria Math" w:hAnsi="Cambria Math"/>
                      <w:spacing w:val="11"/>
                      <w:sz w:val="22"/>
                      <w:szCs w:val="22"/>
                    </w:rPr>
                    <m:t>λ</m:t>
                  </m:r>
                  <m:ctrlPr>
                    <w:rPr>
                      <w:rFonts w:ascii="Cambria Math" w:hAnsi="Cambria Math"/>
                      <w:i/>
                      <w:spacing w:val="11"/>
                      <w:sz w:val="22"/>
                      <w:szCs w:val="22"/>
                    </w:rPr>
                  </m:ctrlPr>
                </m:e>
                <m:sub>
                  <m:r>
                    <m:rPr/>
                    <w:rPr>
                      <w:rFonts w:ascii="Cambria Math" w:hAnsi="Cambria Math"/>
                      <w:spacing w:val="11"/>
                      <w:sz w:val="22"/>
                      <w:szCs w:val="22"/>
                    </w:rPr>
                    <m:t>k</m:t>
                  </m:r>
                  <m:ctrlPr>
                    <w:rPr>
                      <w:rFonts w:ascii="Cambria Math" w:hAnsi="Cambria Math"/>
                      <w:i/>
                      <w:spacing w:val="11"/>
                      <w:sz w:val="22"/>
                      <w:szCs w:val="22"/>
                    </w:rPr>
                  </m:ctrlPr>
                </m:sub>
              </m:sSub>
              <m:r>
                <m:rPr>
                  <m:sty m:val="p"/>
                </m:rPr>
                <w:rPr>
                  <w:rFonts w:ascii="Cambria Math" w:hAnsi="Cambria Math" w:cstheme="minorBidi"/>
                  <w:sz w:val="21"/>
                  <w:szCs w:val="24"/>
                </w:rPr>
                <m:t>)</m:t>
              </m:r>
              <m:sSub>
                <m:sSubPr>
                  <m:ctrlPr>
                    <w:rPr>
                      <w:rFonts w:ascii="Cambria Math" w:hAnsi="Cambria Math" w:cstheme="minorBidi"/>
                      <w:sz w:val="21"/>
                      <w:szCs w:val="24"/>
                    </w:rPr>
                  </m:ctrlPr>
                </m:sSubPr>
                <m:e>
                  <m:acc>
                    <m:accPr>
                      <m:chr m:val="̃"/>
                      <m:ctrlPr>
                        <w:rPr>
                          <w:rFonts w:ascii="Cambria Math" w:hAnsi="Cambria Math"/>
                          <w:i/>
                          <w:spacing w:val="11"/>
                          <w:sz w:val="22"/>
                          <w:szCs w:val="22"/>
                        </w:rPr>
                      </m:ctrlPr>
                    </m:accPr>
                    <m:e>
                      <m:r>
                        <m:rPr/>
                        <w:rPr>
                          <w:rFonts w:ascii="Cambria Math" w:hAnsi="Cambria Math"/>
                          <w:spacing w:val="11"/>
                          <w:sz w:val="22"/>
                          <w:szCs w:val="22"/>
                        </w:rPr>
                        <m:t>x</m:t>
                      </m:r>
                      <m:ctrlPr>
                        <w:rPr>
                          <w:rFonts w:ascii="Cambria Math" w:hAnsi="Cambria Math"/>
                          <w:i/>
                          <w:spacing w:val="11"/>
                          <w:sz w:val="22"/>
                          <w:szCs w:val="22"/>
                        </w:rPr>
                      </m:ctrlPr>
                    </m:e>
                  </m:acc>
                  <m:ctrlPr>
                    <w:rPr>
                      <w:rFonts w:ascii="Cambria Math" w:hAnsi="Cambria Math" w:cstheme="minorBidi"/>
                      <w:sz w:val="21"/>
                      <w:szCs w:val="24"/>
                    </w:rPr>
                  </m:ctrlPr>
                </m:e>
                <m:sub>
                  <m:r>
                    <m:rPr>
                      <m:sty m:val="p"/>
                    </m:rPr>
                    <w:rPr>
                      <w:rFonts w:ascii="Cambria Math" w:hAnsi="Cambria Math" w:cstheme="minorBidi"/>
                      <w:sz w:val="21"/>
                      <w:szCs w:val="24"/>
                    </w:rPr>
                    <m:t>k</m:t>
                  </m:r>
                  <m:ctrlPr>
                    <w:rPr>
                      <w:rFonts w:ascii="Cambria Math" w:hAnsi="Cambria Math" w:cstheme="minorBidi"/>
                      <w:sz w:val="21"/>
                      <w:szCs w:val="24"/>
                    </w:rPr>
                  </m:ctrlPr>
                </m:sub>
              </m:sSub>
              <m:r>
                <m:rPr>
                  <m:sty m:val="p"/>
                </m:rPr>
                <w:rPr>
                  <w:rFonts w:ascii="Cambria Math" w:hAnsi="Cambria Math" w:cstheme="minorBidi"/>
                  <w:sz w:val="21"/>
                  <w:szCs w:val="24"/>
                </w:rPr>
                <m:t>)</m:t>
              </m:r>
              <m:sSub>
                <m:sSubPr>
                  <m:ctrlPr>
                    <w:rPr>
                      <w:rFonts w:ascii="Cambria Math" w:hAnsi="Cambria Math" w:cstheme="minorBidi"/>
                      <w:sz w:val="21"/>
                      <w:szCs w:val="24"/>
                    </w:rPr>
                  </m:ctrlPr>
                </m:sSubPr>
                <m:e>
                  <m:r>
                    <m:rPr>
                      <m:sty m:val="p"/>
                    </m:rPr>
                    <w:rPr>
                      <w:rFonts w:ascii="Cambria Math" w:hAnsi="Cambria Math" w:cstheme="minorBidi"/>
                      <w:sz w:val="21"/>
                      <w:szCs w:val="24"/>
                    </w:rPr>
                    <m:t>v</m:t>
                  </m:r>
                  <m:ctrlPr>
                    <w:rPr>
                      <w:rFonts w:ascii="Cambria Math" w:hAnsi="Cambria Math" w:cstheme="minorBidi"/>
                      <w:sz w:val="21"/>
                      <w:szCs w:val="24"/>
                    </w:rPr>
                  </m:ctrlPr>
                </m:e>
                <m:sub>
                  <m:r>
                    <m:rPr>
                      <m:sty m:val="p"/>
                    </m:rPr>
                    <w:rPr>
                      <w:rFonts w:ascii="Cambria Math" w:hAnsi="Cambria Math" w:cstheme="minorBidi"/>
                      <w:sz w:val="21"/>
                      <w:szCs w:val="24"/>
                    </w:rPr>
                    <m:t>k</m:t>
                  </m:r>
                  <m:ctrlPr>
                    <w:rPr>
                      <w:rFonts w:ascii="Cambria Math" w:hAnsi="Cambria Math" w:cstheme="minorBidi"/>
                      <w:sz w:val="21"/>
                      <w:szCs w:val="24"/>
                    </w:rPr>
                  </m:ctrlPr>
                </m:sub>
              </m:sSub>
              <m:ctrlPr>
                <w:rPr>
                  <w:rFonts w:ascii="Cambria Math" w:hAnsi="Cambria Math" w:cstheme="minorBidi"/>
                  <w:sz w:val="21"/>
                  <w:szCs w:val="24"/>
                </w:rPr>
              </m:ctrlPr>
            </m:e>
          </m:nary>
        </m:oMath>
      </m:oMathPara>
    </w:p>
    <w:p w14:paraId="74C74CEA">
      <w:pPr>
        <w:ind w:firstLine="480"/>
      </w:pPr>
    </w:p>
    <w:p w14:paraId="23626529">
      <w:pPr>
        <w:ind w:firstLine="420" w:firstLineChars="0"/>
        <w:rPr>
          <w:rFonts w:hint="eastAsia"/>
        </w:rPr>
      </w:pPr>
      <w:r>
        <w:t>可以清楚地看到增强还是衰减是通过h(</w:t>
      </w:r>
      <m:oMath>
        <m:r>
          <m:rPr>
            <m:sty m:val="p"/>
          </m:rPr>
          <w:rPr>
            <w:rFonts w:ascii="Cambria Math" w:hAnsi="Cambria Math"/>
          </w:rPr>
          <m:t>λ</m:t>
        </m:r>
      </m:oMath>
      <w:r>
        <w:t>)项来控制的。对上式进行变换：</w:t>
      </w:r>
    </w:p>
    <w:p w14:paraId="10CF9271">
      <w:pPr>
        <w:pStyle w:val="29"/>
      </w:pPr>
      <w:r>
        <w:tab/>
      </w:r>
      <w:r>
        <w:rPr>
          <w:position w:val="-47"/>
        </w:rPr>
        <w:object>
          <v:shape id="_x0000_i1027" o:spt="75" type="#_x0000_t75" style="height:53.8pt;width:437.05pt;" o:ole="t" filled="f" o:preferrelative="t" stroked="f" coordsize="21600,21600">
            <v:path/>
            <v:fill on="f" focussize="0,0"/>
            <v:stroke on="f" joinstyle="miter"/>
            <v:imagedata r:id="rId26" o:title=""/>
            <o:lock v:ext="edit" aspectratio="t"/>
            <w10:wrap type="none"/>
            <w10:anchorlock/>
          </v:shape>
          <o:OLEObject Type="Embed" ProgID="Equation.AxMath" ShapeID="_x0000_i1027" DrawAspect="Content" ObjectID="_1468075727" r:id="rId25">
            <o:LockedField>false</o:LockedField>
          </o:OLEObject>
        </w:object>
      </w:r>
    </w:p>
    <w:p w14:paraId="0631A38A">
      <w:pPr>
        <w:pStyle w:val="29"/>
      </w:pPr>
      <w:r>
        <w:tab/>
      </w:r>
      <w:r>
        <w:rPr>
          <w:position w:val="-47"/>
        </w:rPr>
        <w:object>
          <v:shape id="_x0000_i1028" o:spt="75" type="#_x0000_t75" style="height:53.8pt;width:149.1pt;" o:ole="t" filled="f" o:preferrelative="t" stroked="f" coordsize="21600,21600">
            <v:path/>
            <v:fill on="f" focussize="0,0"/>
            <v:stroke on="f" joinstyle="miter"/>
            <v:imagedata r:id="rId28" o:title=""/>
            <o:lock v:ext="edit" aspectratio="t"/>
            <w10:wrap type="none"/>
            <w10:anchorlock/>
          </v:shape>
          <o:OLEObject Type="Embed" ProgID="Equation.AxMath" ShapeID="_x0000_i1028" DrawAspect="Content" ObjectID="_1468075728" r:id="rId27">
            <o:LockedField>false</o:LockedField>
          </o:OLEObject>
        </w:object>
      </w:r>
    </w:p>
    <w:p w14:paraId="395B983C">
      <w:pPr>
        <w:ind w:firstLine="480"/>
      </w:pPr>
      <w:r>
        <w:rPr>
          <w:rFonts w:hint="eastAsia"/>
        </w:rPr>
        <w:t>因此，也可以得到H的形式：</w:t>
      </w:r>
    </w:p>
    <w:p w14:paraId="09EC0AFE">
      <w:pPr>
        <w:ind w:firstLine="480"/>
      </w:pPr>
    </w:p>
    <w:p w14:paraId="0C4785A3">
      <w:pPr>
        <w:pStyle w:val="29"/>
        <w:rPr>
          <w:rFonts w:hint="eastAsia"/>
        </w:rPr>
      </w:pPr>
      <w:r>
        <w:tab/>
      </w:r>
      <w:r>
        <w:rPr>
          <w:position w:val="-47"/>
        </w:rPr>
        <w:object>
          <v:shape id="_x0000_i1029" o:spt="75" type="#_x0000_t75" style="height:53.8pt;width:207.8pt;" o:ole="t" filled="f" o:preferrelative="t" stroked="f" coordsize="21600,21600">
            <v:path/>
            <v:fill on="f" focussize="0,0"/>
            <v:stroke on="f" joinstyle="miter"/>
            <v:imagedata r:id="rId30" o:title=""/>
            <o:lock v:ext="edit" aspectratio="t"/>
            <w10:wrap type="none"/>
            <w10:anchorlock/>
          </v:shape>
          <o:OLEObject Type="Embed" ProgID="Equation.AxMath" ShapeID="_x0000_i1029" DrawAspect="Content" ObjectID="_1468075729" r:id="rId29">
            <o:LockedField>false</o:LockedField>
          </o:OLEObject>
        </w:object>
      </w:r>
    </w:p>
    <w:p w14:paraId="2EDE7537">
      <w:pPr>
        <w:ind w:firstLine="0" w:firstLineChars="0"/>
      </w:pPr>
    </w:p>
    <w:p w14:paraId="27437EE5">
      <w:pPr>
        <w:ind w:firstLine="420" w:firstLineChars="0"/>
      </w:pPr>
      <w:r>
        <w:t xml:space="preserve">相较于拉普拉斯矩阵，H仅仅改动了对角矩阵上的值，因此，H 具有以下形式：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=0</m:t>
        </m:r>
      </m:oMath>
      <w:r>
        <w:t>,  如 果</w:t>
      </w:r>
      <m:oMath>
        <m:r>
          <m:rPr>
            <m:sty m:val="p"/>
          </m:rPr>
          <w:rPr>
            <w:rFonts w:ascii="Cambria Math" w:hAnsi="Cambria Math"/>
          </w:rPr>
          <m:t>i≠j</m:t>
        </m:r>
      </m:oMath>
      <w:r>
        <w:t xml:space="preserve"> 或者</w:t>
      </w:r>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i,j</m:t>
            </m:r>
            <m:ctrlPr>
              <w:rPr>
                <w:rFonts w:ascii="Cambria Math" w:hAnsi="Cambria Math"/>
              </w:rPr>
            </m:ctrlPr>
          </m:sub>
        </m:sSub>
        <m:r>
          <m:rPr>
            <m:sty m:val="p"/>
          </m:rPr>
          <w:rPr>
            <w:rFonts w:ascii="Cambria Math" w:hAnsi="Cambria Math"/>
          </w:rPr>
          <m:t>∉E</m:t>
        </m:r>
      </m:oMath>
      <w:r>
        <w:t>。也就是说 ，H 矩阵只在对角与边坐标上时才有可能取非零值。从算子的角度来看，Hx描述了一种作用在每个节点一阶子图上的变换操作。一般来说，</w:t>
      </w:r>
      <w:r>
        <w:rPr>
          <w:rFonts w:hint="eastAsia"/>
        </w:rPr>
        <w:t>将</w:t>
      </w:r>
      <w:r>
        <w:t>满足上述性质的矩阵为G 的图位移算子</w:t>
      </w:r>
      <w:r>
        <w:rPr>
          <w:rFonts w:hint="eastAsia"/>
        </w:rPr>
        <w:t>，</w:t>
      </w:r>
      <w:r>
        <w:t>拉普拉斯矩阵与邻接矩阵都是典型的图位移算子</w:t>
      </w:r>
      <w:r>
        <w:rPr>
          <w:rFonts w:hint="eastAsia"/>
        </w:rPr>
        <w:t>。</w:t>
      </w:r>
    </w:p>
    <w:p w14:paraId="6367EEB5">
      <w:pPr>
        <w:ind w:firstLine="420" w:firstLineChars="0"/>
      </w:pPr>
      <w:r>
        <w:t>称</w:t>
      </w:r>
      <w:r>
        <w:rPr>
          <w:rFonts w:hint="eastAsia"/>
        </w:rPr>
        <w:t xml:space="preserve"> </w:t>
      </w:r>
      <m:oMath>
        <m:sSub>
          <m:sSubPr>
            <m:ctrlPr>
              <w:rPr>
                <w:rFonts w:ascii="Cambria Math" w:hAnsi="Cambria Math"/>
              </w:rPr>
            </m:ctrlPr>
          </m:sSubPr>
          <m:e>
            <m:r>
              <m:rPr>
                <m:sty m:val="p"/>
              </m:rPr>
              <w:rPr>
                <w:rFonts w:ascii="Cambria Math" w:hAnsi="Cambria Math"/>
              </w:rPr>
              <m:t>Λ</m:t>
            </m:r>
            <m:ctrlPr>
              <w:rPr>
                <w:rFonts w:ascii="Cambria Math" w:hAnsi="Cambria Math"/>
              </w:rPr>
            </m:ctrlPr>
          </m:e>
          <m:sub>
            <m:r>
              <m:rPr>
                <m:sty m:val="p"/>
              </m:rPr>
              <w:rPr>
                <w:rFonts w:ascii="Cambria Math" w:hAnsi="Cambria Math"/>
              </w:rPr>
              <m:t>h</m:t>
            </m:r>
            <m:ctrlPr>
              <w:rPr>
                <w:rFonts w:ascii="Cambria Math" w:hAnsi="Cambria Math"/>
              </w:rPr>
            </m:ctrlPr>
          </m:sub>
        </m:sSub>
      </m:oMath>
      <w:r>
        <w:rPr>
          <w:rFonts w:hint="eastAsia" w:hAnsi="Cambria Math"/>
        </w:rPr>
        <w:t xml:space="preserve"> </w:t>
      </w:r>
      <w:r>
        <w:t>为图滤波器H 的频率响应矩阵，对应的函数h(</w:t>
      </w:r>
      <m:oMath>
        <m:r>
          <m:rPr>
            <m:sty m:val="p"/>
          </m:rPr>
          <w:rPr>
            <w:rFonts w:ascii="Cambria Math" w:hAnsi="Cambria Math"/>
          </w:rPr>
          <m:t>λ</m:t>
        </m:r>
      </m:oMath>
      <w:r>
        <w:t>)为</w:t>
      </w:r>
      <m:oMath>
        <m:r>
          <m:rPr>
            <m:sty m:val="p"/>
          </m:rPr>
          <w:rPr>
            <w:rFonts w:ascii="Cambria Math" w:hAnsi="Cambria Math"/>
          </w:rPr>
          <m:t xml:space="preserve"> H </m:t>
        </m:r>
      </m:oMath>
      <w:r>
        <w:t>的频率响应函数，不同的频率响应函数可以实现不同的滤波效果。在信号处理中，常见的滤波器有3类：低通滤波器、高通滤波器、带通滤波器(见</w:t>
      </w:r>
      <w:r>
        <w:rPr>
          <w:rFonts w:hint="eastAsia"/>
        </w:rPr>
        <w:t>下图</w:t>
      </w:r>
      <w:r>
        <w:t>)</w:t>
      </w:r>
    </w:p>
    <w:p w14:paraId="253D7597">
      <w:pPr>
        <w:ind w:firstLine="420" w:firstLineChars="0"/>
      </w:pPr>
    </w:p>
    <w:p w14:paraId="41D4E18B">
      <w:pPr>
        <w:ind w:firstLine="420" w:firstLineChars="0"/>
        <w:jc w:val="center"/>
      </w:pPr>
      <w:r>
        <w:drawing>
          <wp:inline distT="0" distB="0" distL="114300" distR="114300">
            <wp:extent cx="5273675" cy="1265555"/>
            <wp:effectExtent l="0" t="0" r="952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1"/>
                    <a:stretch>
                      <a:fillRect/>
                    </a:stretch>
                  </pic:blipFill>
                  <pic:spPr>
                    <a:xfrm>
                      <a:off x="0" y="0"/>
                      <a:ext cx="5273675" cy="1265555"/>
                    </a:xfrm>
                    <a:prstGeom prst="rect">
                      <a:avLst/>
                    </a:prstGeom>
                    <a:noFill/>
                    <a:ln>
                      <a:noFill/>
                    </a:ln>
                  </pic:spPr>
                </pic:pic>
              </a:graphicData>
            </a:graphic>
          </wp:inline>
        </w:drawing>
      </w:r>
    </w:p>
    <w:p w14:paraId="1EDD7A79">
      <w:pPr>
        <w:ind w:firstLine="0" w:firstLineChars="0"/>
        <w:jc w:val="center"/>
      </w:pPr>
      <w:r>
        <w:rPr>
          <w:rFonts w:hint="eastAsia"/>
        </w:rPr>
        <w:t>图</w:t>
      </w:r>
      <w:r>
        <w:rPr>
          <w:rFonts w:hint="eastAsia"/>
          <w:lang w:val="en-US" w:eastAsia="zh-CN"/>
        </w:rPr>
        <w:t>1 三</w:t>
      </w:r>
      <w:r>
        <w:rPr>
          <w:rFonts w:hint="eastAsia"/>
        </w:rPr>
        <w:t>类滤波器的频率响应函数</w:t>
      </w:r>
      <w:r>
        <w:rPr>
          <w:rFonts w:hint="eastAsia"/>
          <w:sz w:val="24"/>
          <w:vertAlign w:val="superscript"/>
        </w:rPr>
        <w:t>[48]</w:t>
      </w:r>
    </w:p>
    <w:p w14:paraId="31B039CB">
      <w:pPr>
        <w:ind w:firstLine="0" w:firstLineChars="0"/>
        <w:jc w:val="center"/>
      </w:pPr>
    </w:p>
    <w:p w14:paraId="50A5DF4F">
      <w:pPr>
        <w:ind w:firstLine="420" w:firstLineChars="0"/>
      </w:pPr>
      <w:r>
        <w:t>低通滤波器只保留信号中的低频成分，更加关注信号中平滑的部分；从b图中可以看出，高通滤波器 只保留信号中的高频成分，更加关注信号中快速变化的部分；从c 图中可以看出，带通滤波器只保留信号特定频段的成分。</w:t>
      </w:r>
    </w:p>
    <w:p w14:paraId="0674CD3E">
      <w:pPr>
        <w:ind w:firstLine="0" w:firstLineChars="0"/>
        <w:rPr>
          <w:rFonts w:hAnsi="Cambria Math"/>
        </w:rPr>
      </w:pPr>
    </w:p>
    <w:p w14:paraId="49F27A72">
      <w:pPr>
        <w:pStyle w:val="3"/>
        <w:bidi w:val="0"/>
        <w:ind w:left="0" w:leftChars="0" w:firstLine="0" w:firstLineChars="0"/>
      </w:pPr>
      <w:bookmarkStart w:id="26" w:name="_Toc2291"/>
      <w:r>
        <w:rPr>
          <w:rFonts w:hint="eastAsia"/>
        </w:rPr>
        <w:t>2.5 图卷积神经网络</w:t>
      </w:r>
      <w:bookmarkEnd w:id="26"/>
    </w:p>
    <w:p w14:paraId="765046B8">
      <w:pPr>
        <w:ind w:firstLine="420" w:firstLineChars="0"/>
        <w:rPr>
          <w:rFonts w:ascii="宋体" w:hAnsi="宋体"/>
          <w:sz w:val="28"/>
          <w:szCs w:val="28"/>
        </w:rPr>
      </w:pPr>
    </w:p>
    <w:p w14:paraId="00B602D9">
      <w:pPr>
        <w:ind w:firstLine="420" w:firstLineChars="0"/>
      </w:pPr>
      <w:r>
        <w:rPr>
          <w:rFonts w:hint="eastAsia"/>
        </w:rPr>
        <w:t>对于网络设计主要有以下思路，首先是</w:t>
      </w:r>
      <w:r>
        <w:t>对频率响应矩阵进行参数化</w:t>
      </w:r>
      <w:r>
        <w:rPr>
          <w:rFonts w:hint="eastAsia"/>
        </w:rPr>
        <w:t>。</w:t>
      </w:r>
      <w:r>
        <w:t>图卷积操作等价于图滤波操作，而图滤波算子的核心在于频率响应矩阵，那么自然想到对频率响应矩阵进行参数化,这样我们就可以定义如下神经网络层：</w:t>
      </w:r>
    </w:p>
    <w:p w14:paraId="6197F800">
      <w:pPr>
        <w:ind w:firstLine="420" w:firstLineChars="0"/>
      </w:pPr>
    </w:p>
    <w:p w14:paraId="1E12088C">
      <w:pPr>
        <w:ind w:firstLine="420" w:firstLineChars="0"/>
        <w:rPr>
          <w:rFonts w:hAnsi="Cambria Math" w:cs="Cambria Math"/>
        </w:rPr>
      </w:pPr>
      <m:oMathPara>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r>
            <m:rPr/>
            <w:rPr>
              <w:rFonts w:ascii="Cambria Math" w:hAnsi="Cambria Math" w:cs="Cambria Math"/>
            </w:rPr>
            <m:t>σ</m:t>
          </m:r>
          <m:r>
            <m:rPr/>
            <w:rPr>
              <w:rFonts w:ascii="Cambria Math" w:hAnsi="Cambria Math"/>
            </w:rPr>
            <m:t>(V</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e>
                        <m:r>
                          <m:rPr/>
                          <w:rPr>
                            <w:rFonts w:ascii="Cambria Math" w:hAnsi="Cambria Math"/>
                          </w:rPr>
                          <m:t>⋯</m:t>
                        </m:r>
                        <m:ctrlPr>
                          <w:rPr>
                            <w:rFonts w:ascii="Cambria Math" w:hAnsi="Cambria Math"/>
                            <w:i/>
                          </w:rPr>
                        </m:ctrlPr>
                      </m:e>
                      <m:e>
                        <m:r>
                          <m:rPr/>
                          <w:rPr>
                            <w:rFonts w:ascii="Cambria Math" w:hAnsi="Cambria Math"/>
                          </w:rPr>
                          <m:t>0</m:t>
                        </m:r>
                        <m:ctrlPr>
                          <w:rPr>
                            <w:rFonts w:ascii="Cambria Math" w:hAnsi="Cambria Math"/>
                            <w:i/>
                          </w:rPr>
                        </m:ctrlPr>
                      </m:e>
                    </m:mr>
                    <m:mr>
                      <m:e>
                        <m:r>
                          <m:rPr/>
                          <w:rPr>
                            <w:rFonts w:ascii="Cambria Math" w:hAnsi="Cambria Math"/>
                          </w:rPr>
                          <m:t>⋮</m:t>
                        </m:r>
                        <m:ctrlPr>
                          <w:rPr>
                            <w:rFonts w:ascii="Cambria Math" w:hAnsi="Cambria Math"/>
                            <w:i/>
                          </w:rPr>
                        </m:ctrlPr>
                      </m:e>
                      <m:e>
                        <m:r>
                          <m:rPr/>
                          <w:rPr>
                            <w:rFonts w:ascii="Cambria Math" w:hAnsi="Cambria Math"/>
                          </w:rPr>
                          <m:t>⋱</m:t>
                        </m:r>
                        <m:ctrlPr>
                          <w:rPr>
                            <w:rFonts w:ascii="Cambria Math" w:hAnsi="Cambria Math"/>
                            <w:i/>
                          </w:rPr>
                        </m:ctrlPr>
                      </m:e>
                      <m:e>
                        <m:r>
                          <m:rPr/>
                          <w:rPr>
                            <w:rFonts w:ascii="Cambria Math" w:hAnsi="Cambria Math"/>
                          </w:rPr>
                          <m:t>⋮</m:t>
                        </m:r>
                        <m:ctrlPr>
                          <w:rPr>
                            <w:rFonts w:ascii="Cambria Math" w:hAnsi="Cambria Math"/>
                            <w:i/>
                          </w:rPr>
                        </m:ctrlPr>
                      </m:e>
                    </m:mr>
                    <m:mr>
                      <m:e>
                        <m:r>
                          <m:rPr/>
                          <w:rPr>
                            <w:rFonts w:ascii="Cambria Math" w:hAnsi="Cambria Math"/>
                          </w:rPr>
                          <m:t>0</m:t>
                        </m:r>
                        <m:ctrlPr>
                          <w:rPr>
                            <w:rFonts w:ascii="Cambria Math" w:hAnsi="Cambria Math"/>
                            <w:i/>
                          </w:rPr>
                        </m:ctrlPr>
                      </m:e>
                      <m:e>
                        <m:r>
                          <m:rPr/>
                          <w:rPr>
                            <w:rFonts w:ascii="Cambria Math" w:hAnsi="Cambria Math"/>
                          </w:rPr>
                          <m:t>⋯</m:t>
                        </m:r>
                        <m:ctrlPr>
                          <w:rPr>
                            <w:rFonts w:ascii="Cambria Math" w:hAnsi="Cambria Math"/>
                            <w:i/>
                          </w:rPr>
                        </m:ctrlPr>
                      </m:e>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mr>
                  </m:m>
                  <m:ctrlPr>
                    <w:rPr>
                      <w:rFonts w:ascii="Cambria Math" w:hAnsi="Cambria Math"/>
                      <w:i/>
                    </w:rPr>
                  </m:ctrlPr>
                </m:e>
              </m:d>
              <m:r>
                <m:rPr/>
                <w:rPr>
                  <w:rFonts w:ascii="Cambria Math" w:hAnsi="Cambria Math"/>
                </w:rPr>
                <m:t>V</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X)=</m:t>
          </m:r>
          <m:r>
            <m:rPr/>
            <w:rPr>
              <w:rFonts w:ascii="Cambria Math" w:hAnsi="Cambria Math" w:cs="Cambria Math"/>
            </w:rPr>
            <m:t>σ</m:t>
          </m:r>
          <m:r>
            <m:rPr/>
            <w:rPr>
              <w:rFonts w:ascii="Cambria Math" w:hAnsi="Cambria Math"/>
            </w:rPr>
            <m:t>(V</m:t>
          </m:r>
          <m:sSup>
            <m:sSupPr>
              <m:ctrlPr>
                <w:rPr>
                  <w:rFonts w:ascii="Cambria Math" w:hAnsi="Cambria Math"/>
                  <w:i/>
                </w:rPr>
              </m:ctrlPr>
            </m:sSupPr>
            <m:e>
              <m:r>
                <m:rPr/>
                <w:rPr>
                  <w:rFonts w:ascii="Cambria Math" w:hAnsi="Cambria Math"/>
                </w:rPr>
                <m:t>diag(θ)V</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X)=</m:t>
          </m:r>
          <m:r>
            <m:rPr/>
            <w:rPr>
              <w:rFonts w:ascii="Cambria Math" w:hAnsi="Cambria Math" w:cs="Cambria Math"/>
            </w:rPr>
            <m:t>σ(ΘX)</m:t>
          </m:r>
        </m:oMath>
      </m:oMathPara>
    </w:p>
    <w:p w14:paraId="34DE9B0E">
      <w:pPr>
        <w:ind w:firstLine="420" w:firstLineChars="0"/>
        <w:rPr>
          <w:rFonts w:hAnsi="Cambria Math" w:cs="Cambria Math"/>
        </w:rPr>
      </w:pPr>
    </w:p>
    <w:p w14:paraId="5AEF4AC4">
      <w:pPr>
        <w:ind w:firstLine="420" w:firstLineChars="0"/>
      </w:pPr>
      <w:r>
        <w:t>其中</w:t>
      </w:r>
      <m:oMath>
        <m:r>
          <m:rPr>
            <m:sty m:val="p"/>
          </m:rPr>
          <w:rPr>
            <w:rFonts w:ascii="Cambria Math" w:hAnsi="Cambria Math"/>
          </w:rPr>
          <m:t>σ( ·)</m:t>
        </m:r>
      </m:oMath>
      <w:r>
        <w:t>是激活函数，</w:t>
      </w:r>
      <m:oMath>
        <m:r>
          <m:rPr>
            <m:sty m:val="p"/>
          </m:rPr>
          <w:rPr>
            <w:rFonts w:ascii="Cambria Math" w:hAnsi="Cambria Math"/>
          </w:rPr>
          <m:t>θ=[</m:t>
        </m:r>
        <m:sSub>
          <m:sSubPr>
            <m:ctrlPr>
              <w:rPr>
                <w:rFonts w:ascii="Cambria Math" w:hAnsi="Cambria Math"/>
                <w:b w:val="0"/>
                <w:i w:val="0"/>
              </w:rPr>
            </m:ctrlPr>
          </m:sSubPr>
          <m:e>
            <m:r>
              <m:rPr>
                <m:sty m:val="p"/>
              </m:rPr>
              <w:rPr>
                <w:rFonts w:ascii="Cambria Math" w:hAnsi="Cambria Math"/>
              </w:rPr>
              <m:t>θ</m:t>
            </m:r>
            <m:ctrlPr>
              <w:rPr>
                <w:rFonts w:ascii="Cambria Math" w:hAnsi="Cambria Math"/>
                <w:b w:val="0"/>
                <w:i w:val="0"/>
              </w:rPr>
            </m:ctrlPr>
          </m:e>
          <m:sub>
            <m:r>
              <m:rPr>
                <m:sty m:val="p"/>
              </m:rPr>
              <w:rPr>
                <w:rFonts w:hint="default" w:ascii="Cambria Math" w:hAnsi="Cambria Math"/>
                <w:lang w:val="en-US" w:eastAsia="zh-CN"/>
              </w:rPr>
              <m:t>1</m:t>
            </m:r>
            <m:ctrlPr>
              <w:rPr>
                <w:rFonts w:ascii="Cambria Math" w:hAnsi="Cambria Math"/>
                <w:b w:val="0"/>
                <w:i w:val="0"/>
              </w:rPr>
            </m:ctrlPr>
          </m:sub>
        </m:sSub>
        <m:r>
          <m:rPr>
            <m:sty m:val="p"/>
          </m:rPr>
          <w:rPr>
            <w:rFonts w:ascii="Cambria Math" w:hAnsi="Cambria Math"/>
          </w:rPr>
          <m:t>,θ₂,…,</m:t>
        </m:r>
        <m:sSub>
          <m:sSubPr>
            <m:ctrlPr>
              <w:rPr>
                <w:rFonts w:ascii="Cambria Math" w:hAnsi="Cambria Math"/>
                <w:b w:val="0"/>
                <w:i w:val="0"/>
              </w:rPr>
            </m:ctrlPr>
          </m:sSubPr>
          <m:e>
            <m:r>
              <m:rPr>
                <m:sty m:val="p"/>
              </m:rPr>
              <w:rPr>
                <w:rFonts w:ascii="Cambria Math" w:hAnsi="Cambria Math"/>
              </w:rPr>
              <m:t>θ</m:t>
            </m:r>
            <m:ctrlPr>
              <w:rPr>
                <w:rFonts w:ascii="Cambria Math" w:hAnsi="Cambria Math"/>
                <w:b w:val="0"/>
                <w:i w:val="0"/>
              </w:rPr>
            </m:ctrlPr>
          </m:e>
          <m:sub>
            <m:r>
              <m:rPr>
                <m:sty m:val="p"/>
              </m:rPr>
              <w:rPr>
                <w:rFonts w:hint="eastAsia" w:ascii="Cambria Math" w:hAnsi="Cambria Math"/>
                <w:lang w:val="en-US" w:eastAsia="zh-CN"/>
              </w:rPr>
              <m:t>N</m:t>
            </m:r>
            <m:ctrlPr>
              <w:rPr>
                <w:rFonts w:ascii="Cambria Math" w:hAnsi="Cambria Math"/>
                <w:b w:val="0"/>
                <w:i w:val="0"/>
              </w:rPr>
            </m:ctrlPr>
          </m:sub>
        </m:sSub>
        <m:r>
          <m:rPr>
            <m:sty m:val="p"/>
          </m:rPr>
          <w:rPr>
            <w:rFonts w:ascii="Cambria Math" w:hAnsi="Cambria Math"/>
          </w:rPr>
          <m:t>]</m:t>
        </m:r>
      </m:oMath>
      <w:r>
        <w:t>是需要学习的参数，</w:t>
      </w:r>
      <m:oMath>
        <m:r>
          <m:rPr>
            <m:sty m:val="p"/>
          </m:rPr>
          <w:rPr>
            <w:rFonts w:ascii="Cambria Math" w:hAnsi="Cambria Math"/>
          </w:rPr>
          <m:t>⊙</m:t>
        </m:r>
      </m:oMath>
      <w:r>
        <w:t>是对应的需要学习的图滤波器，</w:t>
      </w:r>
      <m:oMath>
        <m:r>
          <m:rPr>
            <m:sty m:val="p"/>
          </m:rPr>
          <w:rPr>
            <w:rFonts w:ascii="Cambria Math" w:hAnsi="Cambria Math"/>
          </w:rPr>
          <m:t>X</m:t>
        </m:r>
      </m:oMath>
      <w:r>
        <w:t>是输入的图信号矩阵，</w:t>
      </w:r>
      <m:oMath>
        <m:r>
          <m:rPr>
            <m:sty m:val="p"/>
          </m:rPr>
          <w:rPr>
            <w:rFonts w:ascii="Cambria Math" w:hAnsi="Cambria Math"/>
          </w:rPr>
          <m:t>X '</m:t>
        </m:r>
      </m:oMath>
      <w:r>
        <w:t>是输出的图信号矩阵。</w:t>
      </w:r>
    </w:p>
    <w:p w14:paraId="29142383">
      <w:pPr>
        <w:ind w:firstLine="420" w:firstLineChars="0"/>
      </w:pPr>
      <w:r>
        <w:rPr>
          <w:rFonts w:hint="eastAsia"/>
        </w:rPr>
        <w:t>这个设计理念虽然直观且易于理解，但也存在一个显著的问题：引入的学习参数过于庞大，所需学习的参数数量与图中的节点数相等。在处理大规模图数据时，比如上亿节点的图，容易导致过拟合现象。</w:t>
      </w:r>
    </w:p>
    <w:p w14:paraId="04A3180F">
      <w:pPr>
        <w:ind w:firstLine="420" w:firstLineChars="0"/>
      </w:pPr>
      <w:r>
        <w:rPr>
          <w:rFonts w:hint="eastAsia"/>
        </w:rPr>
        <w:t>此外，在实际的图数据中，信息的有效部分通常集中在低频段。因此，为图滤波器设置多个维度的自由度并且对每个频率进行学习并不是必要的。</w:t>
      </w:r>
    </w:p>
    <w:p w14:paraId="7FDEA527">
      <w:pPr>
        <w:ind w:firstLine="420" w:firstLineChars="0"/>
      </w:pPr>
      <w:r>
        <w:t>Defferrard</w:t>
      </w:r>
      <w:r>
        <w:rPr>
          <w:rFonts w:hint="eastAsia"/>
        </w:rPr>
        <w:t>等（2016）</w:t>
      </w:r>
      <w:r>
        <w:t>提出了一种新的图卷积神经网络方法</w:t>
      </w:r>
      <w:r>
        <w:rPr>
          <w:rFonts w:hint="eastAsia"/>
          <w:vertAlign w:val="superscript"/>
        </w:rPr>
        <w:t>[21]</w:t>
      </w:r>
      <w:r>
        <w:t>，旨在提高图数据处理的效率和性能。该方法基于图的谱理论，通过快速局部化的频谱滤波器来实现卷积操作。这些滤波器在频谱域上进行设计，使得卷积操作不仅能有效地处理图中的节点，还能捕捉节点之间复杂的结构关系。</w:t>
      </w:r>
      <w:r>
        <w:rPr>
          <w:rFonts w:hint="eastAsia"/>
        </w:rPr>
        <w:t>他们</w:t>
      </w:r>
      <w:r>
        <w:t>提出了一个新型的图卷积框架，通过频谱滤波器来代替传统的邻接矩阵操作，避免了昂贵的计算成本。为了拟合任意的频率响应函数，</w:t>
      </w:r>
      <w:r>
        <w:rPr>
          <w:rFonts w:hint="eastAsia"/>
        </w:rPr>
        <w:t>第二种思路</w:t>
      </w:r>
      <w:r>
        <w:t>也可以将拉普拉斯矩阵的多项式形式转化为一种可学习的形式，具体如下：</w:t>
      </w:r>
    </w:p>
    <w:p w14:paraId="1B72C1BB">
      <w:pPr>
        <w:ind w:firstLine="420" w:firstLineChars="0"/>
        <w:rPr>
          <w:rFonts w:hAnsi="Cambria Math"/>
        </w:rPr>
      </w:pPr>
      <m:oMathPara>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r>
            <m:rPr/>
            <w:rPr>
              <w:rFonts w:ascii="Cambria Math" w:hAnsi="Cambria Math" w:cs="Cambria Math"/>
            </w:rPr>
            <m:t>σ</m:t>
          </m:r>
          <m:r>
            <m:rPr/>
            <w:rPr>
              <w:rFonts w:ascii="Cambria Math" w:hAnsi="Cambria Math"/>
            </w:rPr>
            <m:t>(V</m:t>
          </m:r>
          <m:sSup>
            <m:sSupPr>
              <m:ctrlPr>
                <w:rPr>
                  <w:rFonts w:ascii="Cambria Math" w:hAnsi="Cambria Math"/>
                  <w:i/>
                </w:rPr>
              </m:ctrlPr>
            </m:sSupPr>
            <m:e>
              <m:r>
                <m:rPr/>
                <w:rPr>
                  <w:rFonts w:ascii="Cambria Math" w:hAnsi="Cambria Math"/>
                </w:rPr>
                <m:t>(</m:t>
              </m:r>
              <m:nary>
                <m:naryPr>
                  <m:chr m:val="∑"/>
                  <m:limLoc m:val="undOvr"/>
                  <m:ctrlPr>
                    <w:rPr>
                      <w:rFonts w:ascii="Cambria Math" w:hAnsi="Cambria Math"/>
                      <w:i/>
                    </w:rPr>
                  </m:ctrlPr>
                </m:naryPr>
                <m:sub>
                  <m:r>
                    <m:rPr/>
                    <w:rPr>
                      <w:rFonts w:ascii="Cambria Math" w:hAnsi="Cambria Math"/>
                    </w:rPr>
                    <m:t>k=0</m:t>
                  </m:r>
                  <m:ctrlPr>
                    <w:rPr>
                      <w:rFonts w:ascii="Cambria Math" w:hAnsi="Cambria Math"/>
                      <w:i/>
                    </w:rPr>
                  </m:ctrlPr>
                </m:sub>
                <m:sup>
                  <m:r>
                    <m:rPr/>
                    <w:rPr>
                      <w:rFonts w:ascii="Cambria Math" w:hAnsi="Cambria Math"/>
                    </w:rPr>
                    <m:t>k</m:t>
                  </m:r>
                  <m:ctrlPr>
                    <w:rPr>
                      <w:rFonts w:ascii="Cambria Math" w:hAnsi="Cambria Math"/>
                      <w:i/>
                    </w:rPr>
                  </m:ctrlPr>
                </m:sup>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k</m:t>
                      </m:r>
                      <m:ctrlPr>
                        <w:rPr>
                          <w:rFonts w:ascii="Cambria Math" w:hAnsi="Cambria Math"/>
                          <w:i/>
                        </w:rPr>
                      </m:ctrlPr>
                    </m:sub>
                  </m:sSub>
                  <m:sSup>
                    <m:sSupPr>
                      <m:ctrlPr>
                        <w:rPr>
                          <w:rFonts w:ascii="Cambria Math" w:hAnsi="Cambria Math"/>
                          <w:i/>
                        </w:rPr>
                      </m:ctrlPr>
                    </m:sSupPr>
                    <m:e>
                      <m:r>
                        <m:rPr/>
                        <w:rPr>
                          <w:rFonts w:ascii="Cambria Math" w:hAnsi="Cambria Math"/>
                        </w:rPr>
                        <m:t>Λ</m:t>
                      </m:r>
                      <m:ctrlPr>
                        <w:rPr>
                          <w:rFonts w:ascii="Cambria Math" w:hAnsi="Cambria Math"/>
                          <w:i/>
                        </w:rPr>
                      </m:ctrlPr>
                    </m:e>
                    <m:sup>
                      <m:r>
                        <m:rPr/>
                        <w:rPr>
                          <w:rFonts w:ascii="Cambria Math" w:hAnsi="Cambria Math"/>
                        </w:rPr>
                        <m:t>k</m:t>
                      </m:r>
                      <m:ctrlPr>
                        <w:rPr>
                          <w:rFonts w:ascii="Cambria Math" w:hAnsi="Cambria Math"/>
                          <w:i/>
                        </w:rPr>
                      </m:ctrlPr>
                    </m:sup>
                  </m:sSup>
                  <m:ctrlPr>
                    <w:rPr>
                      <w:rFonts w:ascii="Cambria Math" w:hAnsi="Cambria Math"/>
                      <w:i/>
                    </w:rPr>
                  </m:ctrlPr>
                </m:e>
              </m:nary>
              <m:r>
                <m:rPr/>
                <w:rPr>
                  <w:rFonts w:ascii="Cambria Math" w:hAnsi="Cambria Math"/>
                </w:rPr>
                <m:t>)V</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X)=</m:t>
          </m:r>
          <m:r>
            <m:rPr/>
            <w:rPr>
              <w:rFonts w:ascii="Cambria Math" w:hAnsi="Cambria Math" w:cs="Cambria Math"/>
            </w:rPr>
            <m:t>σ</m:t>
          </m:r>
          <m:r>
            <m:rPr/>
            <w:rPr>
              <w:rFonts w:ascii="Cambria Math" w:hAnsi="Cambria Math"/>
            </w:rPr>
            <m:t>(Vdiag(ψθ)</m:t>
          </m:r>
          <m:sSup>
            <m:sSupPr>
              <m:ctrlPr>
                <w:rPr>
                  <w:rFonts w:ascii="Cambria Math" w:hAnsi="Cambria Math"/>
                  <w:i/>
                </w:rPr>
              </m:ctrlPr>
            </m:sSupPr>
            <m:e>
              <m:r>
                <m:rPr/>
                <w:rPr>
                  <w:rFonts w:ascii="Cambria Math" w:hAnsi="Cambria Math"/>
                </w:rPr>
                <m:t>V</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X)</m:t>
          </m:r>
        </m:oMath>
      </m:oMathPara>
    </w:p>
    <w:p w14:paraId="1C7EE074">
      <w:pPr>
        <w:ind w:firstLine="420" w:firstLineChars="0"/>
        <w:rPr>
          <w:rFonts w:hAnsi="Cambria Math"/>
        </w:rPr>
      </w:pPr>
    </w:p>
    <w:p w14:paraId="4A757A7D">
      <w:pPr>
        <w:ind w:firstLine="420" w:firstLineChars="0"/>
      </w:pPr>
      <w:r>
        <w:t>其中</w:t>
      </w:r>
      <m:oMath>
        <m:r>
          <m:rPr>
            <m:sty m:val="p"/>
          </m:rPr>
          <w:rPr>
            <w:rFonts w:ascii="Cambria Math" w:hAnsi="Cambria Math"/>
          </w:rPr>
          <m:t>θ=[</m:t>
        </m:r>
        <m:sSub>
          <m:sSubPr>
            <m:ctrlPr>
              <w:rPr>
                <w:rFonts w:ascii="Cambria Math" w:hAnsi="Cambria Math"/>
                <w:b w:val="0"/>
                <w:i w:val="0"/>
              </w:rPr>
            </m:ctrlPr>
          </m:sSubPr>
          <m:e>
            <m:r>
              <m:rPr>
                <m:sty m:val="p"/>
              </m:rPr>
              <w:rPr>
                <w:rFonts w:ascii="Cambria Math" w:hAnsi="Cambria Math"/>
              </w:rPr>
              <m:t>θ</m:t>
            </m:r>
            <m:ctrlPr>
              <w:rPr>
                <w:rFonts w:ascii="Cambria Math" w:hAnsi="Cambria Math"/>
                <w:b w:val="0"/>
                <w:i w:val="0"/>
              </w:rPr>
            </m:ctrlPr>
          </m:e>
          <m:sub>
            <m:r>
              <m:rPr>
                <m:sty m:val="p"/>
              </m:rPr>
              <w:rPr>
                <w:rFonts w:hint="default" w:ascii="Cambria Math" w:hAnsi="Cambria Math"/>
                <w:lang w:val="en-US" w:eastAsia="zh-CN"/>
              </w:rPr>
              <m:t>1</m:t>
            </m:r>
            <m:ctrlPr>
              <w:rPr>
                <w:rFonts w:ascii="Cambria Math" w:hAnsi="Cambria Math"/>
                <w:b w:val="0"/>
                <w:i w:val="0"/>
              </w:rPr>
            </m:ctrlPr>
          </m:sub>
        </m:sSub>
        <m:r>
          <m:rPr>
            <m:sty m:val="p"/>
          </m:rPr>
          <w:rPr>
            <w:rFonts w:ascii="Cambria Math" w:hAnsi="Cambria Math"/>
          </w:rPr>
          <m:t xml:space="preserve">,θ₂,…, </m:t>
        </m:r>
        <m:sSub>
          <m:sSubPr>
            <m:ctrlPr>
              <w:rPr>
                <w:rFonts w:ascii="Cambria Math" w:hAnsi="Cambria Math"/>
                <w:b w:val="0"/>
                <w:i w:val="0"/>
              </w:rPr>
            </m:ctrlPr>
          </m:sSubPr>
          <m:e>
            <m:r>
              <m:rPr>
                <m:sty m:val="p"/>
              </m:rPr>
              <w:rPr>
                <w:rFonts w:ascii="Cambria Math" w:hAnsi="Cambria Math"/>
              </w:rPr>
              <m:t>θ</m:t>
            </m:r>
            <m:ctrlPr>
              <w:rPr>
                <w:rFonts w:ascii="Cambria Math" w:hAnsi="Cambria Math"/>
                <w:b w:val="0"/>
                <w:i w:val="0"/>
              </w:rPr>
            </m:ctrlPr>
          </m:e>
          <m:sub>
            <m:r>
              <m:rPr>
                <m:sty m:val="p"/>
              </m:rPr>
              <w:rPr>
                <w:rFonts w:hint="default" w:ascii="Cambria Math" w:hAnsi="Cambria Math"/>
                <w:lang w:val="en-US" w:eastAsia="zh-CN"/>
              </w:rPr>
              <m:t>N</m:t>
            </m:r>
            <m:ctrlPr>
              <w:rPr>
                <w:rFonts w:ascii="Cambria Math" w:hAnsi="Cambria Math"/>
                <w:b w:val="0"/>
                <w:i w:val="0"/>
              </w:rPr>
            </m:ctrlPr>
          </m:sub>
        </m:sSub>
        <m:r>
          <m:rPr>
            <m:sty m:val="p"/>
          </m:rPr>
          <w:rPr>
            <w:rFonts w:ascii="Cambria Math" w:hAnsi="Cambria Math"/>
          </w:rPr>
          <m:t>]</m:t>
        </m:r>
      </m:oMath>
      <w:r>
        <w:t>是多项式系数向量，也是该网络层真正需要学习的参数， 与前述方法不同的是，这个方法的参数量K 可以自由控制。K 越大，可拟合的频率响应函数的次数就越高，可以对应输入图信号矩阵与输出图信号矩阵之间复杂的滤波关 系 ；K 越小，可拟合的频率响应函数的次数就越低，可以对应输入图信号矩阵与输出图信号矩阵之间简单的滤波关系。总的来说，一般设K</w:t>
      </w:r>
      <w:r>
        <w:rPr>
          <w:rFonts w:hint="eastAsia"/>
        </w:rPr>
        <w:t>&lt;&lt;</w:t>
      </w:r>
      <w:r>
        <w:t>N, 这将大大降低模型过拟合的风险。</w:t>
      </w:r>
    </w:p>
    <w:p w14:paraId="17E8D7AB">
      <w:pPr>
        <w:ind w:firstLine="420" w:firstLineChars="0"/>
      </w:pPr>
      <w:r>
        <w:rPr>
          <w:rFonts w:hint="eastAsia"/>
        </w:rPr>
        <w:t>上述两种</w:t>
      </w:r>
      <w:r>
        <w:t>方法虽然大大降低了参数量，但却由于对矩阵特征分解比较依赖而给计算带来了极高的复杂度。为了解决这个问题，</w:t>
      </w:r>
      <w:r>
        <w:rPr>
          <w:rFonts w:ascii="宋体" w:hAnsi="宋体" w:cs="宋体"/>
          <w:szCs w:val="24"/>
        </w:rPr>
        <w:t>Kip</w:t>
      </w:r>
      <w:r>
        <w:rPr>
          <w:rFonts w:hint="eastAsia" w:ascii="宋体" w:hAnsi="宋体" w:cs="宋体"/>
          <w:szCs w:val="24"/>
        </w:rPr>
        <w:t>等(2016)提出直接</w:t>
      </w:r>
      <w:r>
        <w:rPr>
          <w:rFonts w:ascii="宋体" w:hAnsi="宋体" w:cs="宋体"/>
          <w:szCs w:val="24"/>
        </w:rPr>
        <w:t>通过邻接矩阵和节点特征的卷积操作来学习节点表示</w:t>
      </w:r>
      <w:r>
        <w:t>，对上式进行了限制，设K=1, 则 ：</w:t>
      </w:r>
    </w:p>
    <w:p w14:paraId="5AA66ED2">
      <w:pPr>
        <w:ind w:firstLine="420" w:firstLineChars="0"/>
      </w:pPr>
    </w:p>
    <w:p w14:paraId="3DF654DE">
      <w:pPr>
        <w:ind w:firstLine="420" w:firstLineChars="0"/>
      </w:pPr>
      <m:oMathPara>
        <m:oMath>
          <m:r>
            <m:rPr>
              <m:sty m:val="p"/>
            </m:rPr>
            <w:rPr>
              <w:rFonts w:ascii="Cambria Math" w:hAnsi="Cambria Math"/>
            </w:rPr>
            <m:t>X'=σ(θ₀X+θ₁LX)</m:t>
          </m:r>
        </m:oMath>
      </m:oMathPara>
    </w:p>
    <w:p w14:paraId="2E2295AD">
      <w:pPr>
        <w:ind w:firstLine="420" w:firstLineChars="0"/>
      </w:pPr>
    </w:p>
    <w:p w14:paraId="7FD4DD31">
      <w:pPr>
        <w:ind w:firstLine="420" w:firstLineChars="0"/>
      </w:pPr>
      <w:r>
        <w:t>令</w:t>
      </w:r>
      <m:oMath>
        <m:r>
          <m:rPr>
            <m:sty m:val="p"/>
          </m:rPr>
          <w:rPr>
            <w:rFonts w:ascii="Cambria Math"/>
          </w:rPr>
          <m:t xml:space="preserve"> </m:t>
        </m:r>
        <m:r>
          <m:rPr>
            <m:sty m:val="p"/>
          </m:rPr>
          <w:rPr>
            <w:rFonts w:ascii="Cambria Math" w:hAnsi="Cambria Math"/>
          </w:rPr>
          <m:t>θ₀=θ₁=θ ,</m:t>
        </m:r>
      </m:oMath>
      <w:r>
        <w:t>则：</w:t>
      </w:r>
    </w:p>
    <w:p w14:paraId="2436AEB8">
      <w:pPr>
        <w:ind w:firstLine="420" w:firstLineChars="0"/>
      </w:pPr>
    </w:p>
    <w:p w14:paraId="60D97D84">
      <w:pPr>
        <w:ind w:firstLine="420" w:firstLineChars="0"/>
        <w:rPr>
          <w:rFonts w:hAnsi="Cambria Math"/>
        </w:rPr>
      </w:pPr>
      <m:oMathPara>
        <m:oMath>
          <m:r>
            <m:rPr>
              <m:sty m:val="p"/>
            </m:rPr>
            <w:rPr>
              <w:rFonts w:ascii="Cambria Math" w:hAnsi="Cambria Math"/>
            </w:rPr>
            <m:t>X'=σ(θ(I+L)X)=σ(θ</m:t>
          </m:r>
          <m:acc>
            <m:accPr>
              <m:chr m:val="̃"/>
              <m:ctrlPr>
                <w:rPr>
                  <w:rFonts w:ascii="Cambria Math" w:hAnsi="Cambria Math"/>
                </w:rPr>
              </m:ctrlPr>
            </m:accPr>
            <m:e>
              <m:r>
                <m:rPr>
                  <m:sty m:val="p"/>
                </m:rPr>
                <w:rPr>
                  <w:rFonts w:ascii="Cambria Math" w:hAnsi="Cambria Math"/>
                </w:rPr>
                <m:t>L</m:t>
              </m:r>
              <m:ctrlPr>
                <w:rPr>
                  <w:rFonts w:ascii="Cambria Math" w:hAnsi="Cambria Math"/>
                </w:rPr>
              </m:ctrlPr>
            </m:e>
          </m:acc>
          <m:r>
            <m:rPr>
              <m:sty m:val="p"/>
            </m:rPr>
            <w:rPr>
              <w:rFonts w:ascii="Cambria Math" w:hAnsi="Cambria Math"/>
            </w:rPr>
            <m:t>X)</m:t>
          </m:r>
        </m:oMath>
      </m:oMathPara>
    </w:p>
    <w:p w14:paraId="12B12565">
      <w:pPr>
        <w:ind w:firstLine="420" w:firstLineChars="0"/>
        <w:rPr>
          <w:rFonts w:hAnsi="Cambria Math"/>
        </w:rPr>
      </w:pPr>
    </w:p>
    <w:p w14:paraId="30F45182">
      <w:pPr>
        <w:ind w:firstLine="420" w:firstLineChars="0"/>
      </w:pPr>
    </w:p>
    <w:p w14:paraId="27E7BC73">
      <w:pPr>
        <w:ind w:firstLine="420" w:firstLineChars="0"/>
      </w:pPr>
      <w:r>
        <w:t>这里的</w:t>
      </w:r>
      <m:oMath>
        <m:r>
          <m:rPr>
            <m:sty m:val="p"/>
          </m:rPr>
          <w:rPr>
            <w:rFonts w:ascii="Cambria Math" w:hAnsi="Cambria Math"/>
          </w:rPr>
          <m:t>θ</m:t>
        </m:r>
      </m:oMath>
      <w:r>
        <w:t>是一个标量，相当于对L的频率响应函数做了一个尺度变换，通常这种尺度变换在神经网络模型中会被归一化操作替代，因此，这个参数是不必要引入的，</w:t>
      </w:r>
      <w:r>
        <w:rPr>
          <w:rFonts w:hint="eastAsia"/>
        </w:rPr>
        <w:t>当</w:t>
      </w:r>
      <w:r>
        <w:t>设θ=1</w:t>
      </w:r>
      <w:r>
        <w:rPr>
          <w:rFonts w:hint="eastAsia"/>
        </w:rPr>
        <w:t>时</w:t>
      </w:r>
      <w:r>
        <w:t>,然后就得到了一个固定的图滤波器</w:t>
      </w:r>
      <m:oMath>
        <m:acc>
          <m:accPr>
            <m:chr m:val="̃"/>
            <m:ctrlPr>
              <w:rPr>
                <w:rFonts w:ascii="Cambria Math" w:hAnsi="Cambria Math"/>
              </w:rPr>
            </m:ctrlPr>
          </m:accPr>
          <m:e>
            <m:r>
              <m:rPr>
                <m:sty m:val="p"/>
              </m:rPr>
              <w:rPr>
                <w:rFonts w:ascii="Cambria Math" w:hAnsi="Cambria Math"/>
              </w:rPr>
              <m:t>L</m:t>
            </m:r>
            <m:ctrlPr>
              <w:rPr>
                <w:rFonts w:ascii="Cambria Math" w:hAnsi="Cambria Math"/>
              </w:rPr>
            </m:ctrlPr>
          </m:e>
        </m:acc>
      </m:oMath>
      <w:r>
        <w:t>。</w:t>
      </w:r>
    </w:p>
    <w:p w14:paraId="0035418D">
      <w:pPr>
        <w:ind w:firstLine="420" w:firstLineChars="0"/>
      </w:pPr>
      <w:r>
        <w:t>为了加强网络学习时的数值稳定性，</w:t>
      </w:r>
      <w:r>
        <w:rPr>
          <w:rFonts w:ascii="宋体" w:hAnsi="宋体" w:cs="宋体"/>
          <w:szCs w:val="24"/>
        </w:rPr>
        <w:t>Kip</w:t>
      </w:r>
      <w:r>
        <w:rPr>
          <w:rFonts w:hint="eastAsia" w:ascii="宋体" w:hAnsi="宋体" w:cs="宋体"/>
          <w:szCs w:val="24"/>
        </w:rPr>
        <w:t>等(2016)</w:t>
      </w:r>
      <w:r>
        <w:t>仿照正则拉普拉斯矩阵，对L 也做了归一化处理。令</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r>
          <m:rP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acc>
          <m:accPr>
            <m:chr m:val="̃"/>
            <m:ctrlPr>
              <w:rPr>
                <w:rFonts w:ascii="Cambria Math" w:hAnsi="Cambria Math"/>
                <w:i/>
              </w:rPr>
            </m:ctrlPr>
          </m:accPr>
          <m:e>
            <m:r>
              <m:rPr/>
              <w:rPr>
                <w:rFonts w:ascii="Cambria Math" w:hAnsi="Cambria Math"/>
              </w:rPr>
              <m:t>A</m:t>
            </m:r>
            <m:ctrlPr>
              <w:rPr>
                <w:rFonts w:ascii="Cambria Math" w:hAnsi="Cambria Math"/>
                <w:i/>
              </w:rPr>
            </m:ctrlPr>
          </m:e>
        </m:acc>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oMath>
      <w:r>
        <w:rPr>
          <w:rFonts w:hint="eastAsia" w:hAnsi="Cambria Math"/>
        </w:rPr>
        <w:t>,</w:t>
      </w:r>
      <m:oMath>
        <m:acc>
          <m:accPr>
            <m:chr m:val="̃"/>
            <m:ctrlPr>
              <w:rPr>
                <w:rFonts w:ascii="Cambria Math" w:hAnsi="Cambria Math"/>
                <w:i/>
              </w:rPr>
            </m:ctrlPr>
          </m:accPr>
          <m:e>
            <m:r>
              <m:rPr/>
              <w:rPr>
                <w:rFonts w:ascii="Cambria Math" w:hAnsi="Cambria Math"/>
              </w:rPr>
              <m:t>A</m:t>
            </m:r>
            <m:ctrlPr>
              <w:rPr>
                <w:rFonts w:ascii="Cambria Math" w:hAnsi="Cambria Math"/>
                <w:i/>
              </w:rPr>
            </m:ctrlPr>
          </m:e>
        </m:acc>
        <m:r>
          <m:rPr/>
          <w:rPr>
            <w:rFonts w:ascii="Cambria Math" w:hAnsi="Cambria Math"/>
          </w:rPr>
          <m:t>=A+I</m:t>
        </m:r>
      </m:oMath>
      <w:r>
        <w:rPr>
          <w:rFonts w:hint="eastAsia" w:hAnsi="Cambria Math"/>
        </w:rPr>
        <w:t xml:space="preserve"> ,</w:t>
      </w:r>
      <w:r>
        <w:t>称</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t>为重归一化形式的拉普拉斯矩阵。</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t>的特征值范围为(-1,1),可以有效防止多层网络优化时出现的梯度消失或爆炸的现象</w:t>
      </w:r>
      <w:r>
        <w:rPr>
          <w:rFonts w:hint="eastAsia"/>
        </w:rPr>
        <w:t>。</w:t>
      </w:r>
    </w:p>
    <w:p w14:paraId="1620736D">
      <w:pPr>
        <w:ind w:firstLine="420" w:firstLineChars="0"/>
      </w:pPr>
      <w:r>
        <w:t>为了加强网络的拟合能力，</w:t>
      </w:r>
      <w:r>
        <w:rPr>
          <w:rFonts w:hint="eastAsia"/>
        </w:rPr>
        <w:t>并</w:t>
      </w:r>
      <w:r>
        <w:t>设计了一个参数化的权重矩阵W 对输入的图信号矩阵进行仿射变换，于是得到：</w:t>
      </w:r>
    </w:p>
    <w:p w14:paraId="75F8CEB9">
      <w:pPr>
        <w:ind w:firstLine="420" w:firstLineChars="0"/>
      </w:pPr>
    </w:p>
    <w:p w14:paraId="651F8B45">
      <w:pPr>
        <w:ind w:firstLine="0" w:firstLineChars="0"/>
        <w:rPr>
          <w:rFonts w:hAnsi="Cambria Math"/>
        </w:rPr>
      </w:pPr>
      <m:oMathPara>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r>
            <m:rPr/>
            <w:rPr>
              <w:rFonts w:ascii="Cambria Math" w:hAnsi="Cambria Math" w:cs="Cambria Math"/>
            </w:rPr>
            <m:t>σ</m:t>
          </m:r>
          <m:r>
            <m:rP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r>
            <m:rPr/>
            <w:rPr>
              <w:rFonts w:ascii="Cambria Math" w:hAnsi="Cambria Math"/>
            </w:rPr>
            <m:t>XW)</m:t>
          </m:r>
        </m:oMath>
      </m:oMathPara>
    </w:p>
    <w:p w14:paraId="062EB00F">
      <w:pPr>
        <w:ind w:firstLine="0" w:firstLineChars="0"/>
        <w:rPr>
          <w:rFonts w:hAnsi="Cambria Math"/>
        </w:rPr>
      </w:pPr>
    </w:p>
    <w:p w14:paraId="4824E8B2">
      <w:pPr>
        <w:ind w:firstLine="420" w:firstLineChars="0"/>
      </w:pPr>
      <w:r>
        <w:t>图卷积层是对频率响应函数拟合形式上的极大简化，最后相应的图滤波器退化成 了</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t>,图卷积操作变成了</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t>X。如果将X 由信号矩阵的角色切换到特征矩阵上，由于</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t>是一个图位移算子，依据矩阵乘法的行向量视角，</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t>的计算等价于对邻居节 点的特征向量进行聚合操作</w:t>
      </w:r>
      <w:r>
        <w:rPr>
          <w:rFonts w:hint="eastAsia"/>
        </w:rPr>
        <w:t>。</w:t>
      </w:r>
    </w:p>
    <w:p w14:paraId="4AFFC5D0">
      <w:pPr>
        <w:ind w:firstLine="420" w:firstLineChars="0"/>
      </w:pPr>
      <w:r>
        <w:t>实际在工程上，</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t>可以用稀疏矩阵来表示，这可以进一步降低图卷积层的计算复杂度。相较于频域图卷积中矩阵分解时O(N³) 的时间复杂度，这种空域图卷积计算的时间复杂度可以降至O(|E|d)</w:t>
      </w:r>
      <w:r>
        <w:rPr>
          <w:rFonts w:hint="eastAsia"/>
          <w:vertAlign w:val="superscript"/>
        </w:rPr>
        <w:t>[22]</w:t>
      </w:r>
    </w:p>
    <w:p w14:paraId="51548B89">
      <w:pPr>
        <w:ind w:firstLine="420" w:firstLineChars="0"/>
      </w:pPr>
    </w:p>
    <w:p w14:paraId="3379F1D8">
      <w:pPr>
        <w:pStyle w:val="3"/>
        <w:bidi w:val="0"/>
        <w:ind w:left="0" w:leftChars="0" w:firstLine="0" w:firstLineChars="0"/>
      </w:pPr>
      <w:bookmarkStart w:id="27" w:name="_Toc27821"/>
      <w:r>
        <w:rPr>
          <w:rFonts w:hint="eastAsia"/>
        </w:rPr>
        <w:t>2.6 GCN的性质</w:t>
      </w:r>
      <w:bookmarkEnd w:id="27"/>
    </w:p>
    <w:p w14:paraId="683FB499">
      <w:pPr>
        <w:ind w:firstLine="0" w:firstLineChars="0"/>
        <w:rPr>
          <w:rFonts w:ascii="宋体" w:hAnsi="宋体"/>
          <w:sz w:val="28"/>
          <w:szCs w:val="28"/>
        </w:rPr>
      </w:pPr>
    </w:p>
    <w:p w14:paraId="6F003635">
      <w:pPr>
        <w:ind w:firstLine="420" w:firstLineChars="0"/>
      </w:pPr>
      <w:r>
        <w:rPr>
          <w:rFonts w:hint="eastAsia"/>
        </w:rPr>
        <w:t>CNN 中的卷积计算相较于GCN 中的卷积计算，最大的区别是没有显式地表达出邻接矩阵，但是进行实际计算的时候，依然需要考虑数据之间的结构关系。如果将图像中的每个像素视作一个节点，那么在常见的比如3×3大小的卷积核的作用下，可以将中心节点附近3×3的栅格内的像素等价为自己的邻居。从这个角度来看，将像素视作节点，将像素之间空间坐标的连线作为彼此之间的边，如此图像数据就变成了一种结构非常规则的图数据，CNN中的卷积计算则是用来处理这类固定 2D 栅格结构的图数据。相较之下， 一般提到图数据，往往单个节点附近的邻域结构 是千差万别的，数据之间的关系也较为复杂多样，GCN  中的卷积计算则是用来处理更普遍的非结构化的图数据的。</w:t>
      </w:r>
    </w:p>
    <w:p w14:paraId="762C8D48">
      <w:pPr>
        <w:ind w:firstLine="420" w:firstLineChars="0"/>
      </w:pPr>
      <w:r>
        <w:rPr>
          <w:rFonts w:hint="eastAsia"/>
        </w:rPr>
        <w:t>每多一层卷积计算，中心节点就能多融合进更外一 “圈”的信息。在 GCN 中，中心节点可以融合的信息从一阶邻居拓展到二阶邻居，二者的感受域都随着卷积层的增加而变大。同时，我们可以看到，在这两类模型中，节点自身特征的更新是与卷积运算强耦合在一起的，每一个新卷积层的加入，都可以使节点获得更加抽象化的特征表示。与CNN一样，GCN 中的卷积核也作用于全图所有的节点，在每个节点处的计算 中权重参数都是共享的，这样的处理方式大大减少了单层网络的参数量，可以有效避免过拟合现象的出现。</w:t>
      </w:r>
    </w:p>
    <w:p w14:paraId="2634F114">
      <w:pPr>
        <w:ind w:firstLine="420" w:firstLineChars="0"/>
      </w:pPr>
      <w:r>
        <w:rPr>
          <w:rFonts w:hint="eastAsia"/>
        </w:rPr>
        <w:t>GCN能够对图数据进行端对端学习。近几年，随着深度学习的发展，端对端学习变得越来越重要，人们普遍认为，深度学习的成功离不开端对端学习的作用机制。端对端学习实现了一种自动化地从数据中进行高效学习的机制。然而，端对端学习的这种高度自动化的特性的达成，往往离不开背后大量的针对特定类型数据的学习任务的适配工作，这种适配体现在当下十分流行的各种网络层或层块结构(block)的设计上，比如我们熟知的Conv2D层对于图像数据的学习、LSTM 层对于序列数据的学习、Global</w:t>
      </w:r>
      <w:r>
        <w:rPr>
          <w:rFonts w:hint="eastAsia"/>
          <w:lang w:val="en-US" w:eastAsia="zh-CN"/>
        </w:rPr>
        <w:t xml:space="preserve"> </w:t>
      </w:r>
      <w:r>
        <w:rPr>
          <w:rFonts w:hint="eastAsia"/>
        </w:rPr>
        <w:t>Pooling层对于全局信息的提取等。这些层的计算过程必须最大限度地按照我们期望的方式去适配数据的内在规律模式。大量的实践经验告诉我们，深度学习能够在某个场景任务中取得极其优秀的效果，很大程度上得益于这类网络层或者由该网络层所构建的网络层块的定制化设计。GCN 对表示学习和任务学习一起进行端对端的优化，在</w:t>
      </w:r>
      <w:r>
        <w:rPr>
          <w:rFonts w:hint="eastAsia"/>
          <w:lang w:val="en-US" w:eastAsia="zh-CN"/>
        </w:rPr>
        <w:t>本文即将使用的基线模型图嵌入技术</w:t>
      </w:r>
      <w:r>
        <w:rPr>
          <w:rFonts w:hint="eastAsia"/>
        </w:rPr>
        <w:t>中，节点的特征向量一旦被拼接起来就会被固化下来，下游任务学习中产生的监督信号并不能有效指导图数据的表示学习，这可能会使节点的特征表示对于下游的任务不是最高效的。相反，GCN 对于图数据的建模并没有切分成两步来完成，对于节点的表示学习与下游的任务学习被放到一个模型里面进行端对端学习，整个模型的监督信号同时指 导着任务层(如分类层)和GCN层的参数更新，节点的特征表示与下游任务之间具有 更好的适应性。GCN 对结构信息与属性信息的学习是同时进行的，并没有进行分拆和解构。通常来说，属性信息与结构信息具有很好的互补关系，对于一些结构稀疏的图来说，属性信息的补充可以很好地提高模型对节点表示学习的质量，另外，结构信息蕴含着属性信息中所没有的知识，对节点的刻画具有十分重要的作用。GCN 将结构信息与属性信息放进一个网络层里面同时进行学习，使二者能够协同式地去影响最终节点的表示。总的来说，GCN 模型将学习过程直接构架于图数据之上，为图数据的学习提供了 一套端对端的框架，对相关的任务学习具有更好的适应性。</w:t>
      </w:r>
    </w:p>
    <w:p w14:paraId="581151B9">
      <w:pPr>
        <w:ind w:firstLine="420" w:firstLineChars="0"/>
      </w:pPr>
      <w:r>
        <w:rPr>
          <w:rFonts w:hint="eastAsia"/>
        </w:rPr>
        <w:t>GCN是一个低通滤波器。回到GCN 的核心计算式</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r>
          <m:rPr/>
          <w:rPr>
            <w:rFonts w:ascii="Cambria Math" w:hAnsi="Cambria Math"/>
          </w:rPr>
          <m:t>XW</m:t>
        </m:r>
      </m:oMath>
      <w:r>
        <w:rPr>
          <w:rFonts w:hint="eastAsia"/>
        </w:rPr>
        <w:t>上，体现图滤波的地方就在于左乘了一个重归一化形式的拉普拉斯矩阵</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rPr>
          <w:rFonts w:hint="eastAsia"/>
        </w:rPr>
        <w:t>, 要确定是否为低通滤波， 我们就必须去研究</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rPr>
          <w:rFonts w:hint="eastAsia"/>
        </w:rPr>
        <w:t>对应的频率响应函数</w:t>
      </w:r>
      <m:oMath>
        <m:r>
          <m:rPr>
            <m:sty m:val="p"/>
          </m:rPr>
          <w:rPr>
            <w:rFonts w:hint="eastAsia" w:ascii="Cambria Math" w:hAnsi="Cambria Math"/>
          </w:rPr>
          <m:t>p(</m:t>
        </m:r>
        <m:r>
          <m:rPr>
            <m:sty m:val="p"/>
          </m:rPr>
          <w:rPr>
            <w:rFonts w:ascii="Cambria Math" w:hAnsi="Cambria Math"/>
          </w:rPr>
          <m:t>λ</m:t>
        </m:r>
        <m:r>
          <m:rPr>
            <m:sty m:val="p"/>
          </m:rPr>
          <w:rPr>
            <w:rFonts w:hint="eastAsia" w:ascii="Cambria Math" w:hAnsi="Cambria Math"/>
          </w:rPr>
          <m:t xml:space="preserve">) </m:t>
        </m:r>
      </m:oMath>
      <w:r>
        <w:rPr>
          <w:rFonts w:hint="eastAsia"/>
        </w:rPr>
        <w:t>的性质。</w:t>
      </w:r>
    </w:p>
    <w:p w14:paraId="2B790EA9">
      <w:pPr>
        <w:ind w:firstLine="420" w:firstLineChars="0"/>
      </w:pPr>
    </w:p>
    <w:p w14:paraId="11751AFA">
      <w:pPr>
        <w:ind w:firstLine="420" w:firstLineChars="0"/>
      </w:pPr>
      <m:oMathPara>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r>
            <m:rP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acc>
            <m:accPr>
              <m:chr m:val="̃"/>
              <m:ctrlPr>
                <w:rPr>
                  <w:rFonts w:ascii="Cambria Math" w:hAnsi="Cambria Math"/>
                  <w:i/>
                </w:rPr>
              </m:ctrlPr>
            </m:accPr>
            <m:e>
              <m:r>
                <m:rPr/>
                <w:rPr>
                  <w:rFonts w:ascii="Cambria Math" w:hAnsi="Cambria Math"/>
                </w:rPr>
                <m:t>A</m:t>
              </m:r>
              <m:ctrlPr>
                <w:rPr>
                  <w:rFonts w:ascii="Cambria Math" w:hAnsi="Cambria Math"/>
                  <w:i/>
                </w:rPr>
              </m:ctrlPr>
            </m:e>
          </m:acc>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r>
            <m:rPr>
              <m:sty m:val="p"/>
            </m:rPr>
            <w:rPr>
              <w:rFonts w:ascii="Cambria Math" w:hAnsi="Cambria Math"/>
            </w:rPr>
            <m:t>=</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r>
            <m:rPr/>
            <w:rPr>
              <w:rFonts w:ascii="Cambria Math" w:hAnsi="Cambria Math"/>
            </w:rPr>
            <m:t>(</m:t>
          </m:r>
          <m:acc>
            <m:accPr>
              <m:chr m:val="̃"/>
              <m:ctrlPr>
                <w:rPr>
                  <w:rFonts w:ascii="Cambria Math" w:hAnsi="Cambria Math"/>
                  <w:i/>
                </w:rPr>
              </m:ctrlPr>
            </m:accPr>
            <m:e>
              <m:r>
                <m:rPr/>
                <w:rPr>
                  <w:rFonts w:ascii="Cambria Math" w:hAnsi="Cambria Math"/>
                </w:rPr>
                <m:t>D</m:t>
              </m:r>
              <m:ctrlPr>
                <w:rPr>
                  <w:rFonts w:ascii="Cambria Math" w:hAnsi="Cambria Math"/>
                  <w:i/>
                </w:rPr>
              </m:ctrlPr>
            </m:e>
          </m:acc>
          <m:r>
            <m:rPr/>
            <w:rPr>
              <w:rFonts w:ascii="Cambria Math" w:hAnsi="Cambria Math"/>
            </w:rPr>
            <m:t>−L)</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r>
            <m:rPr>
              <m:sty m:val="p"/>
            </m:rPr>
            <w:rPr>
              <w:rFonts w:hint="eastAsia" w:ascii="Cambria Math" w:hAnsi="Cambria Math"/>
            </w:rPr>
            <m:t xml:space="preserve"> </m:t>
          </m:r>
          <m:r>
            <m:rPr>
              <m:sty m:val="p"/>
            </m:rPr>
            <w:rPr>
              <w:rFonts w:ascii="Cambria Math" w:hAnsi="Cambria Math"/>
            </w:rPr>
            <m:t>=I−</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r>
            <m:rPr/>
            <w:rPr>
              <w:rFonts w:ascii="Cambria Math" w:hAnsi="Cambria Math"/>
            </w:rPr>
            <m:t>L</m:t>
          </m:r>
          <m:sSup>
            <m:sSupPr>
              <m:ctrlPr>
                <w:rPr>
                  <w:rFonts w:ascii="Cambria Math" w:hAnsi="Cambria Math"/>
                  <w:i/>
                </w:rPr>
              </m:ctrlPr>
            </m:sSupPr>
            <m:e>
              <m:acc>
                <m:accPr>
                  <m:chr m:val="̃"/>
                  <m:ctrlPr>
                    <w:rPr>
                      <w:rFonts w:ascii="Cambria Math" w:hAnsi="Cambria Math"/>
                      <w:i/>
                    </w:rPr>
                  </m:ctrlPr>
                </m:accPr>
                <m:e>
                  <m:r>
                    <m:rPr/>
                    <w:rPr>
                      <w:rFonts w:ascii="Cambria Math" w:hAnsi="Cambria Math"/>
                    </w:rPr>
                    <m:t>D</m:t>
                  </m:r>
                  <m:ctrlPr>
                    <w:rPr>
                      <w:rFonts w:ascii="Cambria Math" w:hAnsi="Cambria Math"/>
                      <w:i/>
                    </w:rPr>
                  </m:ctrlPr>
                </m:e>
              </m:acc>
              <m:ctrlPr>
                <w:rPr>
                  <w:rFonts w:ascii="Cambria Math" w:hAnsi="Cambria Math"/>
                  <w:i/>
                </w:rPr>
              </m:ctrlPr>
            </m:e>
            <m:sup>
              <m:r>
                <m:rPr/>
                <w:rPr>
                  <w:rFonts w:ascii="Cambria Math" w:hAnsi="Cambria Math"/>
                </w:rPr>
                <m:t>−1/2</m:t>
              </m:r>
              <m:ctrlPr>
                <w:rPr>
                  <w:rFonts w:ascii="Cambria Math" w:hAnsi="Cambria Math"/>
                  <w:i/>
                </w:rPr>
              </m:ctrlPr>
            </m:sup>
          </m:sSup>
          <m:r>
            <m:rPr/>
            <w:rPr>
              <w:rFonts w:ascii="Cambria Math" w:hAnsi="Cambria Math"/>
            </w:rPr>
            <m:t>=I−</m:t>
          </m:r>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m:t>
              </m:r>
              <m:ctrlPr>
                <w:rPr>
                  <w:rFonts w:ascii="Cambria Math" w:hAnsi="Cambria Math"/>
                  <w:i/>
                </w:rPr>
              </m:ctrlPr>
            </m:sub>
          </m:sSub>
        </m:oMath>
      </m:oMathPara>
    </w:p>
    <w:p w14:paraId="5498B35F">
      <w:pPr>
        <w:ind w:firstLine="420" w:firstLineChars="0"/>
        <w:rPr>
          <w:rFonts w:hint="eastAsia" w:eastAsia="宋体"/>
          <w:lang w:eastAsia="zh-CN"/>
        </w:rPr>
      </w:pPr>
      <w:r>
        <w:rPr>
          <w:rFonts w:hint="eastAsia"/>
        </w:rPr>
        <w:t>由于</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m:t>
            </m:r>
            <m:ctrlPr>
              <w:rPr>
                <w:rFonts w:ascii="Cambria Math" w:hAnsi="Cambria Math"/>
                <w:i/>
              </w:rPr>
            </m:ctrlPr>
          </m:sub>
        </m:sSub>
      </m:oMath>
      <w:r>
        <w:rPr>
          <w:rFonts w:hint="eastAsia"/>
        </w:rPr>
        <w:t xml:space="preserve">可以被正交对角化，因此设 </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m:t>
            </m:r>
            <m:ctrlPr>
              <w:rPr>
                <w:rFonts w:ascii="Cambria Math" w:hAnsi="Cambria Math"/>
                <w:i/>
              </w:rPr>
            </m:ctrlPr>
          </m:sub>
        </m:sSub>
        <m:r>
          <m:rPr/>
          <w:rPr>
            <w:rFonts w:ascii="Cambria Math" w:hAnsi="Cambria Math"/>
          </w:rPr>
          <m:t>=V</m:t>
        </m:r>
        <m:acc>
          <m:accPr>
            <m:chr m:val="̃"/>
            <m:ctrlPr>
              <w:rPr>
                <w:rFonts w:ascii="Cambria Math" w:hAnsi="Cambria Math"/>
                <w:i/>
              </w:rPr>
            </m:ctrlPr>
          </m:accPr>
          <m:e>
            <m:r>
              <m:rPr/>
              <w:rPr>
                <w:rFonts w:ascii="Cambria Math" w:hAnsi="Cambria Math"/>
              </w:rPr>
              <m:t>Λ</m:t>
            </m:r>
            <m:ctrlPr>
              <w:rPr>
                <w:rFonts w:ascii="Cambria Math" w:hAnsi="Cambria Math"/>
                <w:i/>
              </w:rPr>
            </m:ctrlPr>
          </m:e>
        </m:acc>
        <m:sSup>
          <m:sSupPr>
            <m:ctrlPr>
              <w:rPr>
                <w:rFonts w:ascii="Cambria Math" w:hAnsi="Cambria Math"/>
                <w:i/>
              </w:rPr>
            </m:ctrlPr>
          </m:sSupPr>
          <m:e>
            <m:r>
              <m:rPr/>
              <w:rPr>
                <w:rFonts w:ascii="Cambria Math" w:hAnsi="Cambria Math"/>
              </w:rPr>
              <m:t>V</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是</w:t>
      </w:r>
      <m:oMath>
        <m:sSub>
          <m:sSubPr>
            <m:ctrlPr>
              <w:rPr>
                <w:rFonts w:ascii="Cambria Math" w:hAnsi="Cambria Math"/>
                <w:i/>
              </w:rPr>
            </m:ctrlPr>
          </m:sSubPr>
          <m:e>
            <m:r>
              <m:rPr/>
              <w:rPr>
                <w:rFonts w:ascii="Cambria Math" w:hAnsi="Cambria Math"/>
              </w:rPr>
              <m:t xml:space="preserve"> </m:t>
            </m:r>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 xml:space="preserve">s </m:t>
            </m:r>
            <m:ctrlPr>
              <w:rPr>
                <w:rFonts w:ascii="Cambria Math" w:hAnsi="Cambria Math"/>
                <w:i/>
              </w:rPr>
            </m:ctrlPr>
          </m:sub>
        </m:sSub>
        <m:r>
          <m:rPr/>
          <w:rPr>
            <w:rFonts w:ascii="Cambria Math" w:hAnsi="Cambria Math"/>
          </w:rPr>
          <m:t xml:space="preserve"> </m:t>
        </m:r>
      </m:oMath>
      <w:r>
        <w:rPr>
          <w:rFonts w:hint="eastAsia"/>
        </w:rPr>
        <w:t>的特征值，可以证明</w:t>
      </w:r>
      <w:r>
        <w:rPr>
          <w:rFonts w:hint="eastAsia"/>
          <w:lang w:eastAsia="zh-CN"/>
        </w:rPr>
        <w:t>，</w:t>
      </w:r>
    </w:p>
    <w:p w14:paraId="01263974">
      <w:pPr>
        <w:ind w:firstLine="0" w:firstLineChars="0"/>
      </w:pP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λ</m:t>
                </m:r>
                <m:ctrlPr>
                  <w:rPr>
                    <w:rFonts w:ascii="Cambria Math" w:hAnsi="Cambria Math"/>
                    <w:i/>
                  </w:rPr>
                </m:ctrlPr>
              </m:e>
            </m:acc>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∈[0,2]。</w:t>
      </w:r>
    </w:p>
    <w:p w14:paraId="3276C6DF">
      <w:pPr>
        <w:ind w:firstLine="420" w:firstLineChars="0"/>
      </w:pPr>
      <w:r>
        <w:rPr>
          <w:rFonts w:hint="eastAsia"/>
        </w:rPr>
        <w:t>因此</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r>
          <m:rPr/>
          <w:rPr>
            <w:rFonts w:ascii="Cambria Math" w:hAnsi="Cambria Math"/>
          </w:rPr>
          <m:t xml:space="preserve">  </m:t>
        </m:r>
      </m:oMath>
      <w:r>
        <w:rPr>
          <w:rFonts w:hint="eastAsia" w:hAnsi="Cambria Math"/>
        </w:rPr>
        <w:t>可以改写成</w:t>
      </w:r>
      <w:r>
        <w:rPr>
          <w:rFonts w:hint="eastAsia"/>
        </w:rPr>
        <w:t>：</w:t>
      </w:r>
    </w:p>
    <w:p w14:paraId="11B8278A">
      <w:pPr>
        <w:ind w:firstLine="420" w:firstLineChars="0"/>
      </w:pPr>
      <m:oMathPara>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r>
            <m:rPr/>
            <w:rPr>
              <w:rFonts w:ascii="Cambria Math" w:hAnsi="Cambria Math"/>
            </w:rPr>
            <m:t>=I−V</m:t>
          </m:r>
          <m:acc>
            <m:accPr>
              <m:chr m:val="̃"/>
              <m:ctrlPr>
                <w:rPr>
                  <w:rFonts w:ascii="Cambria Math" w:hAnsi="Cambria Math"/>
                  <w:i/>
                </w:rPr>
              </m:ctrlPr>
            </m:accPr>
            <m:e>
              <m:r>
                <m:rPr/>
                <w:rPr>
                  <w:rFonts w:ascii="Cambria Math" w:hAnsi="Cambria Math"/>
                </w:rPr>
                <m:t>Λ</m:t>
              </m:r>
              <m:ctrlPr>
                <w:rPr>
                  <w:rFonts w:ascii="Cambria Math" w:hAnsi="Cambria Math"/>
                  <w:i/>
                </w:rPr>
              </m:ctrlPr>
            </m:e>
          </m:acc>
          <m:sSup>
            <m:sSupPr>
              <m:ctrlPr>
                <w:rPr>
                  <w:rFonts w:ascii="Cambria Math" w:hAnsi="Cambria Math"/>
                  <w:i/>
                </w:rPr>
              </m:ctrlPr>
            </m:sSupPr>
            <m:e>
              <m:r>
                <m:rPr/>
                <w:rPr>
                  <w:rFonts w:ascii="Cambria Math" w:hAnsi="Cambria Math"/>
                </w:rPr>
                <m:t>V</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=V(1−</m:t>
          </m:r>
          <m:acc>
            <m:accPr>
              <m:chr m:val="̃"/>
              <m:ctrlPr>
                <w:rPr>
                  <w:rFonts w:ascii="Cambria Math" w:hAnsi="Cambria Math"/>
                  <w:i/>
                </w:rPr>
              </m:ctrlPr>
            </m:accPr>
            <m:e>
              <m:r>
                <m:rPr/>
                <w:rPr>
                  <w:rFonts w:ascii="Cambria Math" w:hAnsi="Cambria Math"/>
                </w:rPr>
                <m:t>Λ</m:t>
              </m:r>
              <m:ctrlPr>
                <w:rPr>
                  <w:rFonts w:ascii="Cambria Math" w:hAnsi="Cambria Math"/>
                  <w:i/>
                </w:rPr>
              </m:ctrlPr>
            </m:e>
          </m:acc>
          <m:r>
            <m:rPr/>
            <w:rPr>
              <w:rFonts w:ascii="Cambria Math" w:hAnsi="Cambria Math"/>
            </w:rPr>
            <m:t>)</m:t>
          </m:r>
          <m:sSup>
            <m:sSupPr>
              <m:ctrlPr>
                <w:rPr>
                  <w:rFonts w:ascii="Cambria Math" w:hAnsi="Cambria Math"/>
                  <w:i/>
                </w:rPr>
              </m:ctrlPr>
            </m:sSupPr>
            <m:e>
              <m:r>
                <m:rPr/>
                <w:rPr>
                  <w:rFonts w:ascii="Cambria Math" w:hAnsi="Cambria Math"/>
                </w:rPr>
                <m:t>V</m:t>
              </m:r>
              <m:ctrlPr>
                <w:rPr>
                  <w:rFonts w:ascii="Cambria Math" w:hAnsi="Cambria Math"/>
                  <w:i/>
                </w:rPr>
              </m:ctrlPr>
            </m:e>
            <m:sup>
              <m:r>
                <m:rPr/>
                <w:rPr>
                  <w:rFonts w:ascii="Cambria Math" w:hAnsi="Cambria Math"/>
                </w:rPr>
                <m:t>T</m:t>
              </m:r>
              <m:ctrlPr>
                <w:rPr>
                  <w:rFonts w:ascii="Cambria Math" w:hAnsi="Cambria Math"/>
                  <w:i/>
                </w:rPr>
              </m:ctrlPr>
            </m:sup>
          </m:sSup>
        </m:oMath>
      </m:oMathPara>
    </w:p>
    <w:p w14:paraId="60D1A5E5">
      <w:pPr>
        <w:ind w:firstLine="420" w:firstLineChars="0"/>
      </w:pPr>
    </w:p>
    <w:p w14:paraId="65D632B2">
      <w:pPr>
        <w:ind w:firstLine="420" w:firstLineChars="0"/>
      </w:pPr>
      <w:r>
        <w:rPr>
          <w:rFonts w:hint="eastAsia"/>
        </w:rPr>
        <w:t>显然，其频率响应函数为</w:t>
      </w:r>
      <m:oMath>
        <m:r>
          <m:rPr>
            <m:sty m:val="p"/>
          </m:rPr>
          <w:rPr>
            <w:rFonts w:ascii="Cambria Math"/>
          </w:rPr>
          <m:t xml:space="preserve"> </m:t>
        </m:r>
        <m:r>
          <m:rPr>
            <m:sty m:val="p"/>
          </m:rPr>
          <w:rPr>
            <w:rFonts w:hint="eastAsia" w:ascii="Cambria Math" w:hAnsi="Cambria Math"/>
          </w:rPr>
          <m:t>p(</m:t>
        </m:r>
        <m:r>
          <m:rPr>
            <m:sty m:val="p"/>
          </m:rPr>
          <w:rPr>
            <w:rFonts w:ascii="Cambria Math" w:hAnsi="Cambria Math"/>
          </w:rPr>
          <m:t>λ</m:t>
        </m:r>
        <m:r>
          <m:rPr>
            <m:sty m:val="p"/>
          </m:rPr>
          <w:rPr>
            <w:rFonts w:hint="eastAsia" w:ascii="Cambria Math" w:hAnsi="Cambria Math"/>
          </w:rPr>
          <m:t>)=1−</m:t>
        </m:r>
        <m:sSub>
          <m:sSubPr>
            <m:ctrlPr>
              <w:rPr>
                <w:rFonts w:ascii="Cambria Math" w:hAnsi="Cambria Math"/>
                <w:i/>
              </w:rPr>
            </m:ctrlPr>
          </m:sSubPr>
          <m:e>
            <m:acc>
              <m:accPr>
                <m:chr m:val="̃"/>
                <m:ctrlPr>
                  <w:rPr>
                    <w:rFonts w:ascii="Cambria Math" w:hAnsi="Cambria Math"/>
                    <w:i/>
                  </w:rPr>
                </m:ctrlPr>
              </m:accPr>
              <m:e>
                <m:r>
                  <m:rPr/>
                  <w:rPr>
                    <w:rFonts w:ascii="Cambria Math" w:hAnsi="Cambria Math"/>
                  </w:rPr>
                  <m:t>λ</m:t>
                </m:r>
                <m:ctrlPr>
                  <w:rPr>
                    <w:rFonts w:ascii="Cambria Math" w:hAnsi="Cambria Math"/>
                    <w:i/>
                  </w:rPr>
                </m:ctrlPr>
              </m:e>
            </m:acc>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hint="eastAsia" w:ascii="Cambria Math" w:hAnsi="Cambria Math"/>
          </w:rPr>
          <m:t>,∈(−1,1</m:t>
        </m:r>
        <m:r>
          <m:rPr>
            <m:sty m:val="p"/>
          </m:rPr>
          <w:rPr>
            <w:rFonts w:ascii="Cambria Math" w:hAnsi="Cambria Math"/>
          </w:rPr>
          <m:t xml:space="preserve">] </m:t>
        </m:r>
        <m:r>
          <m:rPr>
            <m:sty m:val="p"/>
          </m:rPr>
          <w:rPr>
            <w:rFonts w:hint="eastAsia" w:ascii="Cambria Math" w:hAnsi="Cambria Math"/>
          </w:rPr>
          <m:t>,</m:t>
        </m:r>
      </m:oMath>
      <w:r>
        <w:rPr>
          <w:rFonts w:hint="eastAsia"/>
        </w:rPr>
        <w:t xml:space="preserve">该函数是一个线性收缩的函数，因此能起到对图信号进行低通滤波的作用。如果将信号矩阵X 不断左乘K 次 </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rPr>
          <w:rFonts w:hint="eastAsia"/>
        </w:rPr>
        <w:t>, 则对应频率响应函数为</w:t>
      </w:r>
      <m:oMath>
        <m:sSup>
          <m:sSupPr>
            <m:ctrlPr>
              <w:rPr>
                <w:rFonts w:ascii="Cambria Math" w:hAnsi="Cambria Math"/>
                <w:i/>
              </w:rPr>
            </m:ctrlPr>
          </m:sSupPr>
          <m:e>
            <m:r>
              <m:rPr>
                <m:sty m:val="p"/>
              </m:rPr>
              <w:rPr>
                <w:rFonts w:ascii="Cambria Math" w:hAnsi="Cambria Math"/>
              </w:rPr>
              <m:t>(</m:t>
            </m:r>
            <m:r>
              <m:rPr>
                <m:sty m:val="p"/>
              </m:rPr>
              <w:rPr>
                <w:rFonts w:hint="eastAsia" w:ascii="Cambria Math" w:hAnsi="Cambria Math"/>
              </w:rPr>
              <m:t>1−</m:t>
            </m:r>
            <m:sSub>
              <m:sSubPr>
                <m:ctrlPr>
                  <w:rPr>
                    <w:rFonts w:ascii="Cambria Math" w:hAnsi="Cambria Math"/>
                    <w:i/>
                  </w:rPr>
                </m:ctrlPr>
              </m:sSubPr>
              <m:e>
                <m:acc>
                  <m:accPr>
                    <m:chr m:val="̃"/>
                    <m:ctrlPr>
                      <w:rPr>
                        <w:rFonts w:ascii="Cambria Math" w:hAnsi="Cambria Math"/>
                        <w:i/>
                      </w:rPr>
                    </m:ctrlPr>
                  </m:accPr>
                  <m:e>
                    <m:r>
                      <m:rPr/>
                      <w:rPr>
                        <w:rFonts w:ascii="Cambria Math" w:hAnsi="Cambria Math"/>
                      </w:rPr>
                      <m:t>λ</m:t>
                    </m:r>
                    <m:ctrlPr>
                      <w:rPr>
                        <w:rFonts w:ascii="Cambria Math" w:hAnsi="Cambria Math"/>
                        <w:i/>
                      </w:rPr>
                    </m:ctrlPr>
                  </m:e>
                </m:acc>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ctrlPr>
              <w:rPr>
                <w:rFonts w:ascii="Cambria Math" w:hAnsi="Cambria Math"/>
                <w:i/>
              </w:rPr>
            </m:ctrlPr>
          </m:e>
          <m:sup>
            <m:r>
              <m:rPr/>
              <w:rPr>
                <w:rFonts w:ascii="Cambria Math" w:hAnsi="Cambria Math"/>
              </w:rPr>
              <m:t>K</m:t>
            </m:r>
            <m:ctrlPr>
              <w:rPr>
                <w:rFonts w:ascii="Cambria Math" w:hAnsi="Cambria Math"/>
                <w:i/>
              </w:rPr>
            </m:ctrlPr>
          </m:sup>
        </m:sSup>
      </m:oMath>
      <w:r>
        <w:rPr>
          <w:rFonts w:hint="eastAsia"/>
        </w:rPr>
        <w:t>,下图为该函数的图像：</w:t>
      </w:r>
    </w:p>
    <w:p w14:paraId="6563B96B">
      <w:pPr>
        <w:ind w:firstLine="0" w:firstLineChars="0"/>
      </w:pPr>
      <w:r>
        <w:drawing>
          <wp:inline distT="0" distB="0" distL="114300" distR="114300">
            <wp:extent cx="5471160" cy="2779395"/>
            <wp:effectExtent l="0" t="0" r="2540" b="1905"/>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32"/>
                    <a:stretch>
                      <a:fillRect/>
                    </a:stretch>
                  </pic:blipFill>
                  <pic:spPr>
                    <a:xfrm>
                      <a:off x="0" y="0"/>
                      <a:ext cx="5471160" cy="2779395"/>
                    </a:xfrm>
                    <a:prstGeom prst="rect">
                      <a:avLst/>
                    </a:prstGeom>
                    <a:noFill/>
                    <a:ln>
                      <a:noFill/>
                    </a:ln>
                  </pic:spPr>
                </pic:pic>
              </a:graphicData>
            </a:graphic>
          </wp:inline>
        </w:drawing>
      </w:r>
    </w:p>
    <w:p w14:paraId="3DCD2725">
      <w:pPr>
        <w:ind w:firstLine="420" w:firstLineChars="0"/>
        <w:jc w:val="center"/>
      </w:pPr>
      <w:r>
        <w:rPr>
          <w:rFonts w:hint="eastAsia"/>
        </w:rPr>
        <w:t>图</w:t>
      </w:r>
      <w:r>
        <w:rPr>
          <w:rFonts w:hint="eastAsia"/>
          <w:lang w:val="en-US" w:eastAsia="zh-CN"/>
        </w:rPr>
        <w:t>2</w:t>
      </w:r>
      <w:r>
        <w:rPr>
          <w:rFonts w:hint="eastAsia"/>
        </w:rPr>
        <w:t xml:space="preserve"> 响应函数图像</w:t>
      </w:r>
      <w:r>
        <w:rPr>
          <w:rFonts w:hint="eastAsia"/>
          <w:vertAlign w:val="superscript"/>
        </w:rPr>
        <w:t>[47]</w:t>
      </w:r>
    </w:p>
    <w:p w14:paraId="02639827">
      <w:pPr>
        <w:ind w:firstLine="420" w:firstLineChars="0"/>
      </w:pPr>
    </w:p>
    <w:p w14:paraId="41D0BE40">
      <w:pPr>
        <w:ind w:firstLine="420" w:firstLineChars="0"/>
      </w:pPr>
      <w:r>
        <w:rPr>
          <w:rFonts w:hint="eastAsia"/>
        </w:rPr>
        <w:t>从图中可以看到，随着K的增大，频率响应函数在低频段上有着更强的缩放效 果，因此是一种更强效应的低通滤波器。这种堆叠式的滤波操作，在一定程度上解释了多层GCN 模型对于信号的平滑能力。事实上，为了更好地突出这种能力、减少模型的参数量，有些研究直接将多层GCN 退化成o(</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L</m:t>
                </m:r>
                <m:ctrlPr>
                  <w:rPr>
                    <w:rFonts w:ascii="Cambria Math" w:hAnsi="Cambria Math"/>
                    <w:i/>
                  </w:rPr>
                </m:ctrlPr>
              </m:e>
            </m:acc>
            <m:ctrlPr>
              <w:rPr>
                <w:rFonts w:ascii="Cambria Math" w:hAnsi="Cambria Math"/>
                <w:i/>
              </w:rPr>
            </m:ctrlPr>
          </m:e>
          <m:sub>
            <m:r>
              <m:rPr/>
              <w:rPr>
                <w:rFonts w:ascii="Cambria Math" w:hAnsi="Cambria Math"/>
              </w:rPr>
              <m:t>sym</m:t>
            </m:r>
            <m:ctrlPr>
              <w:rPr>
                <w:rFonts w:ascii="Cambria Math" w:hAnsi="Cambria Math"/>
                <w:i/>
              </w:rPr>
            </m:ctrlPr>
          </m:sub>
        </m:sSub>
      </m:oMath>
      <w:r>
        <w:rPr>
          <w:rFonts w:hint="eastAsia"/>
        </w:rPr>
        <w:t>XW)。</w:t>
      </w:r>
    </w:p>
    <w:p w14:paraId="001F6BEE">
      <w:pPr>
        <w:ind w:firstLine="420" w:firstLineChars="0"/>
        <w:rPr>
          <w:rFonts w:ascii="宋体" w:hAnsi="宋体"/>
          <w:sz w:val="28"/>
          <w:szCs w:val="28"/>
        </w:rPr>
      </w:pPr>
      <w:r>
        <w:rPr>
          <w:rFonts w:hint="eastAsia"/>
        </w:rPr>
        <w:t>Maehara（2019）提出了一个关于图数据的假设——输入数据的特征信号包括低频信号与高频信号，而低频信号包含着对任务学习更加有效的信息。</w:t>
      </w:r>
      <w:r>
        <w:rPr>
          <w:rFonts w:hint="eastAsia"/>
          <w:vertAlign w:val="superscript"/>
        </w:rPr>
        <w:t>[23]</w:t>
      </w:r>
    </w:p>
    <w:p w14:paraId="507C494D">
      <w:pPr>
        <w:ind w:firstLine="420" w:firstLineChars="0"/>
      </w:pPr>
      <w:r>
        <w:rPr>
          <w:rFonts w:hint="eastAsia"/>
        </w:rPr>
        <w:t>与此同时，GCN也存在一定的问题。在使用多层GCN 之后，节点的区分性变得越来越差，节点的表示向量趋于一致，这使得相应的学习任务变得更加困难。我们将 这个现象称为多层GCN 的过平滑问题 。</w:t>
      </w:r>
    </w:p>
    <w:p w14:paraId="4B14DF86">
      <w:pPr>
        <w:ind w:firstLine="420" w:firstLineChars="0"/>
      </w:pPr>
      <w:r>
        <w:rPr>
          <w:rFonts w:hint="eastAsia"/>
        </w:rPr>
        <w:t>GCN相当于对输入信号做了一个低通滤波的操作，这会使信号变得更加平滑，这也是GCN 模型的一个内在优势。但是，过犹不及，多次执行这类对信号不断平滑的操作之后，信号会越来越趋同，也就丧失了节点特征的多样性。</w:t>
      </w:r>
    </w:p>
    <w:p w14:paraId="7ACFE3A7">
      <w:pPr>
        <w:ind w:firstLine="420" w:firstLineChars="0"/>
      </w:pPr>
      <w:r>
        <w:rPr>
          <w:rFonts w:hint="eastAsia"/>
        </w:rPr>
        <w:t>GCN 过平滑问题的本质是信息传播次数过多，导致节点特征趋同，使得模型的区分能力下降。数学上，这可以归因于归一化邻接矩阵的特征值收敛。</w:t>
      </w:r>
    </w:p>
    <w:p w14:paraId="145D84EB">
      <w:pPr>
        <w:ind w:firstLine="420" w:firstLineChars="0"/>
      </w:pPr>
    </w:p>
    <w:p w14:paraId="62C0D99A">
      <w:pPr>
        <w:ind w:firstLine="420" w:firstLineChars="0"/>
        <w:rPr>
          <w:rFonts w:hAnsi="Cambria Math"/>
        </w:rPr>
      </w:pPr>
      <m:oMathPara>
        <m:oMath>
          <m:sSup>
            <m:sSupPr>
              <m:ctrlPr>
                <w:rPr>
                  <w:rFonts w:hint="eastAsia" w:ascii="Cambria Math" w:hAnsi="Cambria Math"/>
                </w:rPr>
              </m:ctrlPr>
            </m:sSupPr>
            <m:e>
              <m:r>
                <m:rPr>
                  <m:sty m:val="p"/>
                </m:rPr>
                <w:rPr>
                  <w:rFonts w:hint="eastAsia" w:ascii="Cambria Math" w:hAnsi="Cambria Math"/>
                </w:rPr>
                <m:t>H</m:t>
              </m:r>
              <m:ctrlPr>
                <w:rPr>
                  <w:rFonts w:hint="eastAsia" w:ascii="Cambria Math" w:hAnsi="Cambria Math"/>
                </w:rPr>
              </m:ctrlPr>
            </m:e>
            <m:sup>
              <m:r>
                <m:rPr>
                  <m:sty m:val="p"/>
                </m:rPr>
                <w:rPr>
                  <w:rFonts w:ascii="Cambria Math" w:hAnsi="Cambria Math"/>
                </w:rPr>
                <m:t>(l+1)</m:t>
              </m:r>
              <m:ctrlPr>
                <w:rPr>
                  <w:rFonts w:hint="eastAsia" w:ascii="Cambria Math" w:hAnsi="Cambria Math"/>
                </w:rPr>
              </m:ctrlPr>
            </m:sup>
          </m:sSup>
          <m:r>
            <m:rPr>
              <m:sty m:val="p"/>
            </m:rPr>
            <w:rPr>
              <w:rFonts w:ascii="Cambria Math" w:hAnsi="Cambria Math"/>
            </w:rPr>
            <m:t>=</m:t>
          </m:r>
          <m:r>
            <m:rPr>
              <m:sty m:val="p"/>
            </m:rPr>
            <w:rPr>
              <w:rFonts w:ascii="Cambria Math" w:hAnsi="Cambria Math" w:cs="Cambria Math"/>
            </w:rPr>
            <m:t>σ</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A</m:t>
              </m:r>
              <m:ctrlPr>
                <w:rPr>
                  <w:rFonts w:ascii="Cambria Math" w:hAnsi="Cambria Math"/>
                </w:rPr>
              </m:ctrlPr>
            </m:e>
          </m:acc>
          <m:sSup>
            <m:sSupPr>
              <m:ctrlPr>
                <w:rPr>
                  <w:rFonts w:ascii="Cambria Math" w:hAnsi="Cambria Math"/>
                </w:rPr>
              </m:ctrlPr>
            </m:sSupPr>
            <m:e>
              <m:r>
                <m:rPr>
                  <m:sty m:val="p"/>
                </m:rPr>
                <w:rPr>
                  <w:rFonts w:ascii="Cambria Math" w:hAnsi="Cambria Math"/>
                </w:rPr>
                <m:t>H</m:t>
              </m:r>
              <m:ctrlPr>
                <w:rPr>
                  <w:rFonts w:ascii="Cambria Math" w:hAnsi="Cambria Math"/>
                </w:rPr>
              </m:ctrlPr>
            </m:e>
            <m:sup>
              <m:r>
                <m:rPr>
                  <m:sty m:val="p"/>
                </m:rPr>
                <w:rPr>
                  <w:rFonts w:ascii="Cambria Math" w:hAnsi="Cambria Math"/>
                </w:rPr>
                <m:t>(l)</m:t>
              </m:r>
              <m:ctrlPr>
                <w:rPr>
                  <w:rFonts w:ascii="Cambria Math" w:hAnsi="Cambria Math"/>
                </w:rPr>
              </m:ctrlPr>
            </m:sup>
          </m:sSup>
          <m:sSup>
            <m:sSupPr>
              <m:ctrlPr>
                <w:rPr>
                  <w:rFonts w:ascii="Cambria Math" w:hAnsi="Cambria Math"/>
                </w:rPr>
              </m:ctrlPr>
            </m:sSupPr>
            <m:e>
              <m:r>
                <m:rPr>
                  <m:sty m:val="p"/>
                </m:rPr>
                <w:rPr>
                  <w:rFonts w:ascii="Cambria Math" w:hAnsi="Cambria Math"/>
                </w:rPr>
                <m:t>W</m:t>
              </m:r>
              <m:ctrlPr>
                <w:rPr>
                  <w:rFonts w:ascii="Cambria Math" w:hAnsi="Cambria Math"/>
                </w:rPr>
              </m:ctrlPr>
            </m:e>
            <m:sup>
              <m:r>
                <m:rPr>
                  <m:sty m:val="p"/>
                </m:rPr>
                <w:rPr>
                  <w:rFonts w:ascii="Cambria Math" w:hAnsi="Cambria Math"/>
                </w:rPr>
                <m:t>(l)</m:t>
              </m:r>
              <m:ctrlPr>
                <w:rPr>
                  <w:rFonts w:ascii="Cambria Math" w:hAnsi="Cambria Math"/>
                </w:rPr>
              </m:ctrlPr>
            </m:sup>
          </m:sSup>
          <m:r>
            <m:rPr>
              <m:sty m:val="p"/>
            </m:rPr>
            <w:rPr>
              <w:rFonts w:ascii="Cambria Math" w:hAnsi="Cambria Math"/>
            </w:rPr>
            <m:t>)</m:t>
          </m:r>
        </m:oMath>
      </m:oMathPara>
    </w:p>
    <w:p w14:paraId="1B68C58F">
      <w:pPr>
        <w:ind w:firstLine="420" w:firstLineChars="0"/>
        <w:rPr>
          <w:rFonts w:hAnsi="Cambria Math"/>
        </w:rPr>
      </w:pPr>
    </w:p>
    <w:p w14:paraId="1D6FC5E9">
      <w:pPr>
        <w:ind w:firstLine="420" w:firstLineChars="0"/>
        <w:rPr>
          <w:rFonts w:hAnsi="Cambria Math"/>
        </w:rPr>
      </w:pPr>
      <m:oMathPara>
        <m:oMath>
          <m:sSup>
            <m:sSupPr>
              <m:ctrlPr>
                <w:rPr>
                  <w:rFonts w:ascii="Cambria Math" w:hAnsi="Cambria Math"/>
                </w:rPr>
              </m:ctrlPr>
            </m:sSupPr>
            <m:e>
              <m:r>
                <m:rPr>
                  <m:sty m:val="p"/>
                </m:rPr>
                <w:rPr>
                  <w:rFonts w:ascii="Cambria Math" w:hAnsi="Cambria Math"/>
                </w:rPr>
                <m:t>H</m:t>
              </m:r>
              <m:ctrlPr>
                <w:rPr>
                  <w:rFonts w:ascii="Cambria Math" w:hAnsi="Cambria Math"/>
                </w:rPr>
              </m:ctrlPr>
            </m:e>
            <m:sup>
              <m:r>
                <m:rPr>
                  <m:sty m:val="p"/>
                </m:rPr>
                <w:rPr>
                  <w:rFonts w:ascii="Cambria Math" w:hAnsi="Cambria Math"/>
                </w:rPr>
                <m:t>(L)</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m:t>
              </m:r>
              <m:acc>
                <m:accPr>
                  <m:chr m:val="̃"/>
                  <m:ctrlPr>
                    <w:rPr>
                      <w:rFonts w:ascii="Cambria Math" w:hAnsi="Cambria Math"/>
                    </w:rPr>
                  </m:ctrlPr>
                </m:accPr>
                <m:e>
                  <m:r>
                    <m:rPr>
                      <m:sty m:val="p"/>
                    </m:rPr>
                    <w:rPr>
                      <w:rFonts w:ascii="Cambria Math" w:hAnsi="Cambria Math"/>
                    </w:rPr>
                    <m:t>A</m:t>
                  </m:r>
                  <m:ctrlPr>
                    <w:rPr>
                      <w:rFonts w:ascii="Cambria Math" w:hAnsi="Cambria Math"/>
                    </w:rPr>
                  </m:ctrlPr>
                </m:e>
              </m:acc>
              <m:r>
                <m:rPr>
                  <m:sty m:val="p"/>
                </m:rPr>
                <w:rPr>
                  <w:rFonts w:ascii="Cambria Math" w:hAnsi="Cambria Math"/>
                </w:rPr>
                <m:t>)</m:t>
              </m:r>
              <m:ctrlPr>
                <w:rPr>
                  <w:rFonts w:ascii="Cambria Math" w:hAnsi="Cambria Math"/>
                </w:rPr>
              </m:ctrlPr>
            </m:e>
            <m:sup>
              <m:r>
                <m:rPr>
                  <m:sty m:val="p"/>
                </m:rPr>
                <w:rPr>
                  <w:rFonts w:ascii="Cambria Math" w:hAnsi="Cambria Math"/>
                </w:rPr>
                <m:t>L</m:t>
              </m:r>
              <m:ctrlPr>
                <w:rPr>
                  <w:rFonts w:ascii="Cambria Math" w:hAnsi="Cambria Math"/>
                </w:rPr>
              </m:ctrlPr>
            </m:sup>
          </m:sSup>
          <m:sSup>
            <m:sSupPr>
              <m:ctrlPr>
                <w:rPr>
                  <w:rFonts w:ascii="Cambria Math" w:hAnsi="Cambria Math"/>
                </w:rPr>
              </m:ctrlPr>
            </m:sSupPr>
            <m:e>
              <m:r>
                <m:rPr>
                  <m:sty m:val="p"/>
                </m:rPr>
                <w:rPr>
                  <w:rFonts w:ascii="Cambria Math" w:hAnsi="Cambria Math"/>
                </w:rPr>
                <m:t>H</m:t>
              </m:r>
              <m:ctrlPr>
                <w:rPr>
                  <w:rFonts w:ascii="Cambria Math" w:hAnsi="Cambria Math"/>
                </w:rPr>
              </m:ctrlPr>
            </m:e>
            <m:sup>
              <m:r>
                <m:rPr>
                  <m:sty m:val="p"/>
                </m:rPr>
                <w:rPr>
                  <w:rFonts w:ascii="Cambria Math" w:hAnsi="Cambria Math"/>
                </w:rPr>
                <m:t>(0)</m:t>
              </m:r>
              <m:ctrlPr>
                <w:rPr>
                  <w:rFonts w:ascii="Cambria Math" w:hAnsi="Cambria Math"/>
                </w:rPr>
              </m:ctrlPr>
            </m:sup>
          </m:sSup>
          <m:sSup>
            <m:sSupPr>
              <m:ctrlPr>
                <w:rPr>
                  <w:rFonts w:ascii="Cambria Math" w:hAnsi="Cambria Math"/>
                </w:rPr>
              </m:ctrlPr>
            </m:sSupPr>
            <m:e>
              <m:r>
                <m:rPr>
                  <m:sty m:val="p"/>
                </m:rPr>
                <w:rPr>
                  <w:rFonts w:ascii="Cambria Math" w:hAnsi="Cambria Math"/>
                </w:rPr>
                <m:t>W</m:t>
              </m:r>
              <m:ctrlPr>
                <w:rPr>
                  <w:rFonts w:ascii="Cambria Math" w:hAnsi="Cambria Math"/>
                </w:rPr>
              </m:ctrlPr>
            </m:e>
            <m:sup>
              <m:r>
                <m:rPr>
                  <m:sty m:val="p"/>
                </m:rPr>
                <w:rPr>
                  <w:rFonts w:ascii="Cambria Math" w:hAnsi="Cambria Math"/>
                </w:rPr>
                <m:t>(0)</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W</m:t>
              </m:r>
              <m:ctrlPr>
                <w:rPr>
                  <w:rFonts w:ascii="Cambria Math" w:hAnsi="Cambria Math"/>
                </w:rPr>
              </m:ctrlPr>
            </m:e>
            <m:sup>
              <m:r>
                <m:rPr>
                  <m:sty m:val="p"/>
                </m:rPr>
                <w:rPr>
                  <w:rFonts w:ascii="Cambria Math" w:hAnsi="Cambria Math"/>
                </w:rPr>
                <m:t>(L−1)</m:t>
              </m:r>
              <m:ctrlPr>
                <w:rPr>
                  <w:rFonts w:ascii="Cambria Math" w:hAnsi="Cambria Math"/>
                </w:rPr>
              </m:ctrlPr>
            </m:sup>
          </m:sSup>
        </m:oMath>
      </m:oMathPara>
    </w:p>
    <w:p w14:paraId="64082FA5">
      <w:pPr>
        <w:ind w:firstLine="420" w:firstLineChars="0"/>
        <w:rPr>
          <w:rFonts w:hAnsi="Cambria Math"/>
        </w:rPr>
      </w:pPr>
    </w:p>
    <w:p w14:paraId="2918A908">
      <w:pPr>
        <w:ind w:firstLine="420" w:firstLineChars="0"/>
        <w:rPr>
          <w:rFonts w:ascii="宋体" w:hAnsi="宋体" w:cs="宋体"/>
          <w:szCs w:val="24"/>
        </w:rPr>
      </w:pPr>
      <w:r>
        <w:rPr>
          <w:rFonts w:ascii="宋体" w:hAnsi="宋体" w:cs="宋体"/>
          <w:szCs w:val="24"/>
        </w:rPr>
        <w:t xml:space="preserve">如果 </w:t>
      </w:r>
      <w:r>
        <w:rPr>
          <w:rFonts w:hint="eastAsia" w:ascii="宋体" w:hAnsi="宋体" w:cs="宋体"/>
          <w:szCs w:val="24"/>
        </w:rPr>
        <w:t>L</w:t>
      </w:r>
      <w:r>
        <w:rPr>
          <w:rFonts w:ascii="宋体" w:hAnsi="宋体" w:cs="宋体"/>
          <w:szCs w:val="24"/>
        </w:rPr>
        <w:t xml:space="preserve"> 很大，由于 </w:t>
      </w:r>
      <m:oMath>
        <m:acc>
          <m:accPr>
            <m:chr m:val="̃"/>
            <m:ctrlPr>
              <w:rPr>
                <w:rFonts w:ascii="Cambria Math" w:hAnsi="Cambria Math"/>
              </w:rPr>
            </m:ctrlPr>
          </m:accPr>
          <m:e>
            <m:r>
              <m:rPr>
                <m:sty m:val="p"/>
              </m:rPr>
              <w:rPr>
                <w:rFonts w:ascii="Cambria Math" w:hAnsi="Cambria Math"/>
              </w:rPr>
              <m:t>A</m:t>
            </m:r>
            <m:ctrlPr>
              <w:rPr>
                <w:rFonts w:ascii="Cambria Math" w:hAnsi="Cambria Math"/>
              </w:rPr>
            </m:ctrlPr>
          </m:e>
        </m:acc>
      </m:oMath>
      <w:r>
        <w:rPr>
          <w:rFonts w:hint="eastAsia" w:hAnsi="Cambria Math"/>
        </w:rPr>
        <w:t xml:space="preserve"> </w:t>
      </w:r>
      <w:r>
        <w:rPr>
          <w:rFonts w:ascii="宋体" w:hAnsi="宋体" w:cs="宋体"/>
          <w:szCs w:val="24"/>
        </w:rPr>
        <w:t>是归一化的，它的最大特征值小于 1，因此不断迭代后，所有节点的特征都会趋于一个稳定的状态，即所有节点的表示向量变得相似，从而导致分类能力下降。</w:t>
      </w:r>
    </w:p>
    <w:p w14:paraId="32195473">
      <w:pPr>
        <w:ind w:firstLine="0" w:firstLineChars="0"/>
        <w:rPr>
          <w:rFonts w:ascii="宋体" w:hAnsi="宋体" w:cs="宋体"/>
          <w:szCs w:val="24"/>
        </w:rPr>
      </w:pPr>
    </w:p>
    <w:p w14:paraId="10C990A1">
      <w:pPr>
        <w:pStyle w:val="3"/>
        <w:bidi w:val="0"/>
        <w:ind w:left="0" w:leftChars="0" w:firstLine="0" w:firstLineChars="0"/>
      </w:pPr>
      <w:bookmarkStart w:id="28" w:name="_Toc5650"/>
      <w:r>
        <w:rPr>
          <w:rFonts w:hint="eastAsia"/>
        </w:rPr>
        <w:t>2.7 其他经典交通流量预测模型</w:t>
      </w:r>
      <w:bookmarkEnd w:id="28"/>
    </w:p>
    <w:p w14:paraId="1FBE2397">
      <w:pPr>
        <w:ind w:firstLine="420" w:firstLineChars="0"/>
        <w:rPr>
          <w:spacing w:val="3"/>
          <w:sz w:val="26"/>
          <w:szCs w:val="26"/>
        </w:rPr>
      </w:pPr>
      <w:r>
        <w:rPr>
          <w:rFonts w:hint="eastAsia"/>
          <w:spacing w:val="3"/>
          <w:sz w:val="26"/>
          <w:szCs w:val="26"/>
        </w:rPr>
        <w:t>本节将介绍经典交通流量预测模型，本章所介绍的模型将作为下一章节的对比模型使用。</w:t>
      </w:r>
    </w:p>
    <w:p w14:paraId="5C682D0C">
      <w:pPr>
        <w:pStyle w:val="4"/>
        <w:bidi w:val="0"/>
        <w:ind w:left="0" w:leftChars="0" w:firstLine="0" w:firstLineChars="0"/>
      </w:pPr>
      <w:bookmarkStart w:id="29" w:name="_Toc14296"/>
      <w:r>
        <w:rPr>
          <w:rFonts w:hint="eastAsia"/>
        </w:rPr>
        <w:t>2.7.1 长短记忆神经网络</w:t>
      </w:r>
      <w:bookmarkEnd w:id="29"/>
    </w:p>
    <w:p w14:paraId="2395135B">
      <w:pPr>
        <w:ind w:firstLine="420" w:firstLineChars="0"/>
        <w:rPr>
          <w:spacing w:val="3"/>
          <w:sz w:val="26"/>
          <w:szCs w:val="26"/>
        </w:rPr>
      </w:pPr>
      <w:r>
        <w:rPr>
          <w:spacing w:val="3"/>
          <w:sz w:val="26"/>
          <w:szCs w:val="26"/>
        </w:rPr>
        <w:t>在使用LSTM</w:t>
      </w:r>
      <w:r>
        <w:rPr>
          <w:rFonts w:hint="eastAsia"/>
          <w:spacing w:val="6"/>
          <w:sz w:val="26"/>
          <w:szCs w:val="26"/>
          <w:vertAlign w:val="superscript"/>
        </w:rPr>
        <w:t>[33]</w:t>
      </w:r>
      <w:r>
        <w:rPr>
          <w:spacing w:val="3"/>
          <w:sz w:val="26"/>
          <w:szCs w:val="26"/>
        </w:rPr>
        <w:t>模型预测交通流量时，虽然LSTM主要专注于学习时间依赖性，但其网络结构中的</w:t>
      </w:r>
      <w:r>
        <w:rPr>
          <w:rFonts w:hint="eastAsia"/>
          <w:spacing w:val="3"/>
          <w:sz w:val="26"/>
          <w:szCs w:val="26"/>
        </w:rPr>
        <w:t>层次结构</w:t>
      </w:r>
      <w:r>
        <w:rPr>
          <w:spacing w:val="3"/>
          <w:sz w:val="26"/>
          <w:szCs w:val="26"/>
        </w:rPr>
        <w:t>也能够在一定程度上捕捉到节点间的关系。LSTM的每一层都有多个权重参数，这些参数不仅用于学习时间序列中的依赖性，还能通过全连接层的线性组合，捕捉到不同时间步输入之间的相关性。通过这些线性组合，LSTM能够有效地“学习”到不同特征之间的复杂关系，这种特性在某些情况下可以间接地反映出交通流量节点之间的潜在关联。</w:t>
      </w:r>
    </w:p>
    <w:p w14:paraId="2914566A">
      <w:pPr>
        <w:ind w:firstLine="420" w:firstLineChars="0"/>
        <w:rPr>
          <w:spacing w:val="3"/>
          <w:sz w:val="26"/>
          <w:szCs w:val="26"/>
        </w:rPr>
      </w:pPr>
      <w:r>
        <w:rPr>
          <w:spacing w:val="3"/>
          <w:sz w:val="26"/>
          <w:szCs w:val="26"/>
        </w:rPr>
        <w:t>RNN是一种基础的循环神经网络，通过循环连接将前一时刻的输出传递给当前时刻，用于捕捉序列中的时间依赖性。然而，RNN存在“梯度消失”问题，导致它在处理长序列时，无法有效记住远距离的信息。LSTM是对RNN的一种改进，设计了“门”机制来控制信息的传递。LSTM通过引入输入门、遗忘门和输出门，能够选择性地保存和忘记信息，从而有效解决了梯度消失问题，能够捕捉长期依赖关系。相较于普通的RNN，LSTM能够更好地处理长时间间隔的依赖性，尤其在自然语言处理和语音识别等任务中表现更好。</w:t>
      </w:r>
      <w:r>
        <w:rPr>
          <w:rFonts w:hint="eastAsia"/>
          <w:spacing w:val="3"/>
          <w:sz w:val="26"/>
          <w:szCs w:val="26"/>
        </w:rPr>
        <w:t>下图为LSTM的模型结构图。</w:t>
      </w:r>
    </w:p>
    <w:p w14:paraId="0C43D782">
      <w:pPr>
        <w:ind w:firstLine="420" w:firstLineChars="0"/>
        <w:jc w:val="center"/>
        <w:rPr>
          <w:rFonts w:ascii="宋体" w:hAnsi="宋体" w:cs="宋体"/>
          <w:szCs w:val="24"/>
        </w:rPr>
      </w:pPr>
      <w:r>
        <w:rPr>
          <w:rFonts w:ascii="宋体" w:hAnsi="宋体" w:cs="宋体"/>
          <w:szCs w:val="24"/>
        </w:rPr>
        <w:drawing>
          <wp:inline distT="0" distB="0" distL="114300" distR="114300">
            <wp:extent cx="2650490" cy="1894840"/>
            <wp:effectExtent l="0" t="0" r="3810" b="10160"/>
            <wp:docPr id="1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IMG_256"/>
                    <pic:cNvPicPr>
                      <a:picLocks noChangeAspect="1"/>
                    </pic:cNvPicPr>
                  </pic:nvPicPr>
                  <pic:blipFill>
                    <a:blip r:embed="rId33"/>
                    <a:stretch>
                      <a:fillRect/>
                    </a:stretch>
                  </pic:blipFill>
                  <pic:spPr>
                    <a:xfrm>
                      <a:off x="0" y="0"/>
                      <a:ext cx="2650490" cy="1894840"/>
                    </a:xfrm>
                    <a:prstGeom prst="rect">
                      <a:avLst/>
                    </a:prstGeom>
                    <a:noFill/>
                    <a:ln w="9525">
                      <a:noFill/>
                    </a:ln>
                  </pic:spPr>
                </pic:pic>
              </a:graphicData>
            </a:graphic>
          </wp:inline>
        </w:drawing>
      </w:r>
    </w:p>
    <w:p w14:paraId="21AF5624">
      <w:pPr>
        <w:ind w:firstLine="420" w:firstLineChars="0"/>
        <w:jc w:val="center"/>
        <w:rPr>
          <w:rFonts w:ascii="宋体" w:hAnsi="宋体" w:cs="宋体"/>
          <w:szCs w:val="24"/>
        </w:rPr>
      </w:pPr>
      <w:r>
        <w:rPr>
          <w:rFonts w:hint="eastAsia" w:ascii="宋体" w:hAnsi="宋体" w:cs="宋体"/>
          <w:szCs w:val="24"/>
        </w:rPr>
        <w:t>图</w:t>
      </w:r>
      <w:r>
        <w:rPr>
          <w:rFonts w:hint="eastAsia" w:ascii="宋体" w:hAnsi="宋体" w:cs="宋体"/>
          <w:szCs w:val="24"/>
          <w:lang w:val="en-US" w:eastAsia="zh-CN"/>
        </w:rPr>
        <w:t>3</w:t>
      </w:r>
      <w:r>
        <w:rPr>
          <w:rFonts w:hint="eastAsia" w:ascii="宋体" w:hAnsi="宋体" w:cs="宋体"/>
          <w:szCs w:val="24"/>
        </w:rPr>
        <w:t xml:space="preserve"> LSTM模型结构图</w:t>
      </w:r>
    </w:p>
    <w:p w14:paraId="5E887A98">
      <w:pPr>
        <w:ind w:firstLine="420" w:firstLineChars="0"/>
        <w:rPr>
          <w:rFonts w:hAnsi="Cambria Math"/>
          <w:spacing w:val="3"/>
          <w:szCs w:val="24"/>
        </w:rPr>
      </w:pPr>
      <w:r>
        <w:rPr>
          <w:rFonts w:hint="eastAsia"/>
          <w:spacing w:val="3"/>
          <w:szCs w:val="24"/>
        </w:rPr>
        <w:t>序列的每一个位置，输入是当前时刻的</w:t>
      </w:r>
      <m:oMath>
        <m:sSub>
          <m:sSubPr>
            <m:ctrlPr>
              <w:rPr>
                <w:rFonts w:ascii="Cambria Math" w:hAnsi="Cambria Math"/>
                <w:i/>
                <w:spacing w:val="3"/>
                <w:szCs w:val="24"/>
              </w:rPr>
            </m:ctrlPr>
          </m:sSubPr>
          <m:e>
            <m:r>
              <m:rPr/>
              <w:rPr>
                <w:rFonts w:ascii="Cambria Math" w:hAnsi="Cambria Math"/>
                <w:spacing w:val="3"/>
                <w:szCs w:val="24"/>
              </w:rPr>
              <m:t>x</m:t>
            </m:r>
            <m:ctrlPr>
              <w:rPr>
                <w:rFonts w:ascii="Cambria Math" w:hAnsi="Cambria Math"/>
                <w:i/>
                <w:spacing w:val="3"/>
                <w:szCs w:val="24"/>
              </w:rPr>
            </m:ctrlPr>
          </m:e>
          <m:sub>
            <m:r>
              <m:rPr/>
              <w:rPr>
                <w:rFonts w:ascii="Cambria Math" w:hAnsi="Cambria Math"/>
                <w:spacing w:val="3"/>
                <w:szCs w:val="24"/>
              </w:rPr>
              <m:t>t</m:t>
            </m:r>
            <m:ctrlPr>
              <w:rPr>
                <w:rFonts w:ascii="Cambria Math" w:hAnsi="Cambria Math"/>
                <w:i/>
                <w:spacing w:val="3"/>
                <w:szCs w:val="24"/>
              </w:rPr>
            </m:ctrlPr>
          </m:sub>
        </m:sSub>
      </m:oMath>
      <w:r>
        <w:rPr>
          <w:rFonts w:hint="eastAsia" w:hAnsi="Cambria Math"/>
          <w:spacing w:val="3"/>
          <w:szCs w:val="24"/>
        </w:rPr>
        <w:t>,以及信息流中前一时刻的隐藏状态</w:t>
      </w:r>
      <m:oMath>
        <m:sSub>
          <m:sSubPr>
            <m:ctrlPr>
              <w:rPr>
                <w:rFonts w:ascii="Cambria Math" w:hAnsi="Cambria Math"/>
                <w:i/>
                <w:spacing w:val="3"/>
                <w:szCs w:val="24"/>
              </w:rPr>
            </m:ctrlPr>
          </m:sSubPr>
          <m:e>
            <m:r>
              <m:rPr/>
              <w:rPr>
                <w:rFonts w:ascii="Cambria Math" w:hAnsi="Cambria Math"/>
                <w:spacing w:val="3"/>
                <w:szCs w:val="24"/>
              </w:rPr>
              <m:t>ℎ</m:t>
            </m:r>
            <m:ctrlPr>
              <w:rPr>
                <w:rFonts w:ascii="Cambria Math" w:hAnsi="Cambria Math"/>
                <w:i/>
                <w:spacing w:val="3"/>
                <w:szCs w:val="24"/>
              </w:rPr>
            </m:ctrlPr>
          </m:e>
          <m:sub>
            <m:r>
              <m:rPr/>
              <w:rPr>
                <w:rFonts w:ascii="Cambria Math" w:hAnsi="Cambria Math"/>
                <w:spacing w:val="3"/>
                <w:szCs w:val="24"/>
              </w:rPr>
              <m:t>t−1</m:t>
            </m:r>
            <m:ctrlPr>
              <w:rPr>
                <w:rFonts w:ascii="Cambria Math" w:hAnsi="Cambria Math"/>
                <w:i/>
                <w:spacing w:val="3"/>
                <w:szCs w:val="24"/>
              </w:rPr>
            </m:ctrlPr>
          </m:sub>
        </m:sSub>
      </m:oMath>
      <w:r>
        <w:rPr>
          <w:rFonts w:hint="eastAsia" w:hAnsi="Cambria Math"/>
          <w:spacing w:val="3"/>
          <w:szCs w:val="24"/>
        </w:rPr>
        <w:t>和单元状态</w:t>
      </w:r>
      <m:oMath>
        <m:sSub>
          <m:sSubPr>
            <m:ctrlPr>
              <w:rPr>
                <w:rFonts w:ascii="Cambria Math" w:hAnsi="Cambria Math"/>
                <w:i/>
                <w:spacing w:val="3"/>
                <w:szCs w:val="24"/>
              </w:rPr>
            </m:ctrlPr>
          </m:sSubPr>
          <m:e>
            <m:r>
              <m:rPr/>
              <w:rPr>
                <w:rFonts w:ascii="Cambria Math" w:hAnsi="Cambria Math"/>
                <w:spacing w:val="3"/>
                <w:szCs w:val="24"/>
              </w:rPr>
              <m:t>c</m:t>
            </m:r>
            <m:ctrlPr>
              <w:rPr>
                <w:rFonts w:ascii="Cambria Math" w:hAnsi="Cambria Math"/>
                <w:i/>
                <w:spacing w:val="3"/>
                <w:szCs w:val="24"/>
              </w:rPr>
            </m:ctrlPr>
          </m:e>
          <m:sub>
            <m:r>
              <m:rPr/>
              <w:rPr>
                <w:rFonts w:ascii="Cambria Math" w:hAnsi="Cambria Math"/>
                <w:spacing w:val="3"/>
                <w:szCs w:val="24"/>
              </w:rPr>
              <m:t>t−1</m:t>
            </m:r>
            <m:ctrlPr>
              <w:rPr>
                <w:rFonts w:ascii="Cambria Math" w:hAnsi="Cambria Math"/>
                <w:i/>
                <w:spacing w:val="3"/>
                <w:szCs w:val="24"/>
              </w:rPr>
            </m:ctrlPr>
          </m:sub>
        </m:sSub>
      </m:oMath>
      <w:r>
        <w:rPr>
          <w:rFonts w:hint="eastAsia" w:hAnsi="Cambria Math"/>
          <w:spacing w:val="3"/>
          <w:szCs w:val="24"/>
        </w:rPr>
        <w:t>,输出是当前时刻的隐藏状态</w:t>
      </w:r>
      <m:oMath>
        <m:sSub>
          <m:sSubPr>
            <m:ctrlPr>
              <w:rPr>
                <w:rFonts w:ascii="Cambria Math" w:hAnsi="Cambria Math"/>
                <w:i/>
                <w:spacing w:val="3"/>
                <w:szCs w:val="24"/>
              </w:rPr>
            </m:ctrlPr>
          </m:sSubPr>
          <m:e>
            <m:r>
              <m:rPr/>
              <w:rPr>
                <w:rFonts w:ascii="Cambria Math" w:hAnsi="Cambria Math"/>
                <w:spacing w:val="3"/>
                <w:szCs w:val="24"/>
              </w:rPr>
              <m:t>ℎ</m:t>
            </m:r>
            <m:ctrlPr>
              <w:rPr>
                <w:rFonts w:ascii="Cambria Math" w:hAnsi="Cambria Math"/>
                <w:i/>
                <w:spacing w:val="3"/>
                <w:szCs w:val="24"/>
              </w:rPr>
            </m:ctrlPr>
          </m:e>
          <m:sub>
            <m:r>
              <m:rPr/>
              <w:rPr>
                <w:rFonts w:ascii="Cambria Math" w:hAnsi="Cambria Math"/>
                <w:spacing w:val="3"/>
                <w:szCs w:val="24"/>
              </w:rPr>
              <m:t xml:space="preserve">t </m:t>
            </m:r>
            <m:ctrlPr>
              <w:rPr>
                <w:rFonts w:ascii="Cambria Math" w:hAnsi="Cambria Math"/>
                <w:i/>
                <w:spacing w:val="3"/>
                <w:szCs w:val="24"/>
              </w:rPr>
            </m:ctrlPr>
          </m:sub>
        </m:sSub>
      </m:oMath>
      <w:r>
        <w:rPr>
          <w:rFonts w:hint="eastAsia" w:hAnsi="Cambria Math"/>
          <w:spacing w:val="3"/>
          <w:szCs w:val="24"/>
        </w:rPr>
        <w:t>与单元状态</w:t>
      </w:r>
      <m:oMath>
        <m:sSub>
          <m:sSubPr>
            <m:ctrlPr>
              <w:rPr>
                <w:rFonts w:ascii="Cambria Math" w:hAnsi="Cambria Math"/>
                <w:i/>
                <w:spacing w:val="3"/>
                <w:szCs w:val="24"/>
              </w:rPr>
            </m:ctrlPr>
          </m:sSubPr>
          <m:e>
            <m:r>
              <m:rPr/>
              <w:rPr>
                <w:rFonts w:ascii="Cambria Math" w:hAnsi="Cambria Math"/>
                <w:spacing w:val="3"/>
                <w:szCs w:val="24"/>
              </w:rPr>
              <m:t>c</m:t>
            </m:r>
            <m:ctrlPr>
              <w:rPr>
                <w:rFonts w:ascii="Cambria Math" w:hAnsi="Cambria Math"/>
                <w:i/>
                <w:spacing w:val="3"/>
                <w:szCs w:val="24"/>
              </w:rPr>
            </m:ctrlPr>
          </m:e>
          <m:sub>
            <m:r>
              <m:rPr/>
              <w:rPr>
                <w:rFonts w:ascii="Cambria Math" w:hAnsi="Cambria Math"/>
                <w:spacing w:val="3"/>
                <w:szCs w:val="24"/>
              </w:rPr>
              <m:t>t</m:t>
            </m:r>
            <m:ctrlPr>
              <w:rPr>
                <w:rFonts w:ascii="Cambria Math" w:hAnsi="Cambria Math"/>
                <w:i/>
                <w:spacing w:val="3"/>
                <w:szCs w:val="24"/>
              </w:rPr>
            </m:ctrlPr>
          </m:sub>
        </m:sSub>
      </m:oMath>
      <w:r>
        <w:rPr>
          <w:rFonts w:hint="eastAsia" w:hAnsi="Cambria Math"/>
          <w:spacing w:val="3"/>
          <w:szCs w:val="24"/>
        </w:rPr>
        <w:t>。</w:t>
      </w:r>
    </w:p>
    <w:p w14:paraId="34D3F90E">
      <w:pPr>
        <w:ind w:firstLine="420" w:firstLineChars="0"/>
        <w:rPr>
          <w:rFonts w:hAnsi="Cambria Math"/>
          <w:spacing w:val="3"/>
          <w:szCs w:val="24"/>
        </w:rPr>
      </w:pPr>
      <w:r>
        <w:rPr>
          <w:rFonts w:hint="eastAsia" w:hAnsi="Cambria Math"/>
          <w:spacing w:val="3"/>
          <w:szCs w:val="24"/>
        </w:rPr>
        <w:t>LSTM包含三个主要的门：遗忘门</w:t>
      </w:r>
      <m:oMath>
        <m:sSub>
          <m:sSubPr>
            <m:ctrlPr>
              <w:rPr>
                <w:rFonts w:hint="eastAsia" w:ascii="Cambria Math" w:hAnsi="Cambria Math"/>
                <w:spacing w:val="3"/>
                <w:szCs w:val="24"/>
              </w:rPr>
            </m:ctrlPr>
          </m:sSubPr>
          <m:e>
            <m:r>
              <m:rPr>
                <m:sty m:val="p"/>
              </m:rPr>
              <w:rPr>
                <w:rFonts w:ascii="Cambria Math" w:hAnsi="Cambria Math"/>
                <w:spacing w:val="3"/>
                <w:szCs w:val="24"/>
              </w:rPr>
              <m:t>f</m:t>
            </m:r>
            <m:ctrlPr>
              <w:rPr>
                <w:rFonts w:hint="eastAsia" w:ascii="Cambria Math" w:hAnsi="Cambria Math"/>
                <w:spacing w:val="3"/>
                <w:szCs w:val="24"/>
              </w:rPr>
            </m:ctrlPr>
          </m:e>
          <m:sub>
            <m:r>
              <m:rPr>
                <m:sty m:val="p"/>
              </m:rPr>
              <w:rPr>
                <w:rFonts w:ascii="Cambria Math" w:hAnsi="Cambria Math"/>
                <w:spacing w:val="3"/>
                <w:szCs w:val="24"/>
              </w:rPr>
              <m:t xml:space="preserve">t </m:t>
            </m:r>
            <m:ctrlPr>
              <w:rPr>
                <w:rFonts w:hint="eastAsia" w:ascii="Cambria Math" w:hAnsi="Cambria Math"/>
                <w:spacing w:val="3"/>
                <w:szCs w:val="24"/>
              </w:rPr>
            </m:ctrlPr>
          </m:sub>
        </m:sSub>
      </m:oMath>
      <w:r>
        <w:rPr>
          <w:rFonts w:hint="eastAsia" w:hAnsi="Cambria Math"/>
          <w:spacing w:val="3"/>
          <w:szCs w:val="24"/>
        </w:rPr>
        <w:t>、输入门</w:t>
      </w:r>
      <m:oMath>
        <m:sSub>
          <m:sSubPr>
            <m:ctrlPr>
              <w:rPr>
                <w:rFonts w:hint="eastAsia" w:ascii="Cambria Math" w:hAnsi="Cambria Math"/>
                <w:spacing w:val="3"/>
                <w:szCs w:val="24"/>
              </w:rPr>
            </m:ctrlPr>
          </m:sSubPr>
          <m:e>
            <m:r>
              <m:rPr>
                <m:sty m:val="p"/>
              </m:rPr>
              <w:rPr>
                <w:rFonts w:ascii="Cambria Math" w:hAnsi="Cambria Math"/>
                <w:spacing w:val="3"/>
                <w:szCs w:val="24"/>
              </w:rPr>
              <m:t>i</m:t>
            </m:r>
            <m:ctrlPr>
              <w:rPr>
                <w:rFonts w:hint="eastAsia" w:ascii="Cambria Math" w:hAnsi="Cambria Math"/>
                <w:spacing w:val="3"/>
                <w:szCs w:val="24"/>
              </w:rPr>
            </m:ctrlPr>
          </m:e>
          <m:sub>
            <m:r>
              <m:rPr>
                <m:sty m:val="p"/>
              </m:rPr>
              <w:rPr>
                <w:rFonts w:ascii="Cambria Math" w:hAnsi="Cambria Math"/>
                <w:spacing w:val="3"/>
                <w:szCs w:val="24"/>
              </w:rPr>
              <m:t xml:space="preserve">t </m:t>
            </m:r>
            <m:ctrlPr>
              <w:rPr>
                <w:rFonts w:hint="eastAsia" w:ascii="Cambria Math" w:hAnsi="Cambria Math"/>
                <w:spacing w:val="3"/>
                <w:szCs w:val="24"/>
              </w:rPr>
            </m:ctrlPr>
          </m:sub>
        </m:sSub>
        <m:r>
          <m:rPr>
            <m:sty m:val="p"/>
          </m:rPr>
          <w:rPr>
            <w:rFonts w:ascii="Cambria Math" w:hAnsi="Cambria Math"/>
            <w:spacing w:val="3"/>
            <w:szCs w:val="24"/>
          </w:rPr>
          <m:t xml:space="preserve"> </m:t>
        </m:r>
      </m:oMath>
      <w:r>
        <w:rPr>
          <w:rFonts w:hint="eastAsia" w:hAnsi="Cambria Math"/>
          <w:spacing w:val="3"/>
          <w:szCs w:val="24"/>
        </w:rPr>
        <w:t>、输出门</w:t>
      </w:r>
      <m:oMath>
        <m:sSub>
          <m:sSubPr>
            <m:ctrlPr>
              <w:rPr>
                <w:rFonts w:hint="eastAsia" w:ascii="Cambria Math" w:hAnsi="Cambria Math"/>
                <w:spacing w:val="3"/>
                <w:szCs w:val="24"/>
              </w:rPr>
            </m:ctrlPr>
          </m:sSubPr>
          <m:e>
            <m:r>
              <m:rPr>
                <m:sty m:val="p"/>
              </m:rPr>
              <w:rPr>
                <w:rFonts w:ascii="Cambria Math" w:hAnsi="Cambria Math"/>
                <w:spacing w:val="3"/>
                <w:szCs w:val="24"/>
              </w:rPr>
              <m:t>o</m:t>
            </m:r>
            <m:ctrlPr>
              <w:rPr>
                <w:rFonts w:hint="eastAsia" w:ascii="Cambria Math" w:hAnsi="Cambria Math"/>
                <w:spacing w:val="3"/>
                <w:szCs w:val="24"/>
              </w:rPr>
            </m:ctrlPr>
          </m:e>
          <m:sub>
            <m:r>
              <m:rPr>
                <m:sty m:val="p"/>
              </m:rPr>
              <w:rPr>
                <w:rFonts w:ascii="Cambria Math" w:hAnsi="Cambria Math"/>
                <w:spacing w:val="3"/>
                <w:szCs w:val="24"/>
              </w:rPr>
              <m:t xml:space="preserve">t </m:t>
            </m:r>
            <m:ctrlPr>
              <w:rPr>
                <w:rFonts w:hint="eastAsia" w:ascii="Cambria Math" w:hAnsi="Cambria Math"/>
                <w:spacing w:val="3"/>
                <w:szCs w:val="24"/>
              </w:rPr>
            </m:ctrlPr>
          </m:sub>
        </m:sSub>
        <m:r>
          <m:rPr>
            <m:sty m:val="p"/>
          </m:rPr>
          <w:rPr>
            <w:rFonts w:ascii="Cambria Math" w:hAnsi="Cambria Math"/>
            <w:spacing w:val="3"/>
            <w:szCs w:val="24"/>
          </w:rPr>
          <m:t xml:space="preserve"> </m:t>
        </m:r>
      </m:oMath>
      <w:r>
        <w:rPr>
          <w:rFonts w:hint="eastAsia" w:hAnsi="Cambria Math"/>
          <w:spacing w:val="3"/>
          <w:szCs w:val="24"/>
        </w:rPr>
        <w:t>，以及单元候选状态</w:t>
      </w:r>
      <m:oMath>
        <m:sSub>
          <m:sSubPr>
            <m:ctrlPr>
              <w:rPr>
                <w:rFonts w:hint="eastAsia" w:ascii="Cambria Math" w:hAnsi="Cambria Math"/>
                <w:spacing w:val="3"/>
                <w:szCs w:val="24"/>
              </w:rPr>
            </m:ctrlPr>
          </m:sSubPr>
          <m:e>
            <m:acc>
              <m:accPr>
                <m:chr m:val="̃"/>
                <m:ctrlPr>
                  <w:rPr>
                    <w:rFonts w:hint="eastAsia" w:ascii="Cambria Math" w:hAnsi="Cambria Math"/>
                    <w:spacing w:val="3"/>
                    <w:szCs w:val="24"/>
                  </w:rPr>
                </m:ctrlPr>
              </m:accPr>
              <m:e>
                <m:r>
                  <m:rPr>
                    <m:sty m:val="p"/>
                  </m:rPr>
                  <w:rPr>
                    <w:rFonts w:ascii="Cambria Math" w:hAnsi="Cambria Math"/>
                    <w:spacing w:val="3"/>
                    <w:szCs w:val="24"/>
                  </w:rPr>
                  <m:t>c</m:t>
                </m:r>
                <m:ctrlPr>
                  <w:rPr>
                    <w:rFonts w:hint="eastAsia" w:ascii="Cambria Math" w:hAnsi="Cambria Math"/>
                    <w:spacing w:val="3"/>
                    <w:szCs w:val="24"/>
                  </w:rPr>
                </m:ctrlPr>
              </m:e>
            </m:acc>
            <m:ctrlPr>
              <w:rPr>
                <w:rFonts w:hint="eastAsia" w:ascii="Cambria Math" w:hAnsi="Cambria Math"/>
                <w:spacing w:val="3"/>
                <w:szCs w:val="24"/>
              </w:rPr>
            </m:ctrlPr>
          </m:e>
          <m:sub>
            <m:r>
              <m:rPr>
                <m:sty m:val="p"/>
              </m:rPr>
              <w:rPr>
                <w:rFonts w:ascii="Cambria Math" w:hAnsi="Cambria Math"/>
                <w:spacing w:val="3"/>
                <w:szCs w:val="24"/>
              </w:rPr>
              <m:t>t</m:t>
            </m:r>
            <m:ctrlPr>
              <w:rPr>
                <w:rFonts w:hint="eastAsia" w:ascii="Cambria Math" w:hAnsi="Cambria Math"/>
                <w:spacing w:val="3"/>
                <w:szCs w:val="24"/>
              </w:rPr>
            </m:ctrlPr>
          </m:sub>
        </m:sSub>
      </m:oMath>
      <w:r>
        <w:rPr>
          <w:rFonts w:hint="eastAsia" w:hAnsi="Cambria Math"/>
          <w:spacing w:val="3"/>
          <w:szCs w:val="24"/>
        </w:rPr>
        <w:t>;</w:t>
      </w:r>
    </w:p>
    <w:p w14:paraId="43064DC6">
      <w:pPr>
        <w:ind w:firstLine="420" w:firstLineChars="0"/>
        <w:rPr>
          <w:rFonts w:ascii="宋体" w:hAnsi="宋体" w:cs="宋体"/>
          <w:szCs w:val="24"/>
        </w:rPr>
      </w:pPr>
      <w:r>
        <w:rPr>
          <w:rFonts w:ascii="宋体" w:hAnsi="宋体" w:cs="宋体"/>
          <w:szCs w:val="24"/>
        </w:rPr>
        <w:t>遗忘门</w:t>
      </w:r>
      <m:oMath>
        <m:sSub>
          <m:sSubPr>
            <m:ctrlPr>
              <w:rPr>
                <w:rFonts w:ascii="Cambria Math" w:hAnsi="Cambria Math"/>
                <w:i/>
                <w:spacing w:val="3"/>
                <w:sz w:val="26"/>
                <w:szCs w:val="26"/>
              </w:rPr>
            </m:ctrlPr>
          </m:sSubPr>
          <m:e>
            <m:r>
              <m:rPr/>
              <w:rPr>
                <w:rFonts w:ascii="Cambria Math" w:hAnsi="Cambria Math"/>
                <w:spacing w:val="3"/>
                <w:sz w:val="26"/>
                <w:szCs w:val="26"/>
              </w:rPr>
              <m:t>f</m:t>
            </m:r>
            <m:ctrlPr>
              <w:rPr>
                <w:rFonts w:ascii="Cambria Math" w:hAnsi="Cambria Math"/>
                <w:i/>
                <w:spacing w:val="3"/>
                <w:sz w:val="26"/>
                <w:szCs w:val="26"/>
              </w:rPr>
            </m:ctrlPr>
          </m:e>
          <m:sub>
            <m:r>
              <m:rPr/>
              <w:rPr>
                <w:rFonts w:ascii="Cambria Math" w:hAnsi="Cambria Math"/>
                <w:spacing w:val="3"/>
                <w:sz w:val="26"/>
                <w:szCs w:val="26"/>
              </w:rPr>
              <m:t xml:space="preserve">t </m:t>
            </m:r>
            <m:ctrlPr>
              <w:rPr>
                <w:rFonts w:ascii="Cambria Math" w:hAnsi="Cambria Math"/>
                <w:i/>
                <w:spacing w:val="3"/>
                <w:sz w:val="26"/>
                <w:szCs w:val="26"/>
              </w:rPr>
            </m:ctrlPr>
          </m:sub>
        </m:sSub>
      </m:oMath>
      <w:r>
        <w:rPr>
          <w:rFonts w:ascii="宋体" w:hAnsi="宋体" w:cs="宋体"/>
          <w:szCs w:val="24"/>
        </w:rPr>
        <w:t xml:space="preserve">决定了前一时刻的单元状态 </w:t>
      </w:r>
      <m:oMath>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oMath>
      <w:r>
        <w:rPr>
          <w:rFonts w:ascii="宋体" w:hAnsi="宋体" w:cs="宋体"/>
          <w:szCs w:val="24"/>
        </w:rPr>
        <w:t>有多少比例被遗忘。</w:t>
      </w:r>
    </w:p>
    <w:p w14:paraId="63E28DE7">
      <w:pPr>
        <w:ind w:firstLine="420" w:firstLineChars="0"/>
        <w:rPr>
          <w:rFonts w:ascii="宋体" w:hAnsi="宋体" w:cs="宋体"/>
          <w:szCs w:val="24"/>
        </w:rPr>
      </w:pPr>
    </w:p>
    <w:p w14:paraId="056AC31E">
      <w:pPr>
        <w:ind w:firstLine="420" w:firstLineChars="0"/>
        <w:rPr>
          <w:rFonts w:hAnsi="Cambria Math" w:cs="Cambria Math"/>
          <w:spacing w:val="3"/>
          <w:sz w:val="26"/>
          <w:szCs w:val="26"/>
        </w:rPr>
      </w:pPr>
      <m:oMathPara>
        <m:oMath>
          <m:sSub>
            <m:sSubPr>
              <m:ctrlPr>
                <w:rPr>
                  <w:rFonts w:ascii="Cambria Math" w:hAnsi="Cambria Math"/>
                  <w:i/>
                  <w:spacing w:val="3"/>
                  <w:sz w:val="26"/>
                  <w:szCs w:val="26"/>
                </w:rPr>
              </m:ctrlPr>
            </m:sSubPr>
            <m:e>
              <m:r>
                <m:rPr/>
                <w:rPr>
                  <w:rFonts w:ascii="Cambria Math" w:hAnsi="Cambria Math"/>
                  <w:spacing w:val="3"/>
                  <w:sz w:val="26"/>
                  <w:szCs w:val="26"/>
                </w:rPr>
                <m:t>f</m:t>
              </m:r>
              <m:ctrlPr>
                <w:rPr>
                  <w:rFonts w:ascii="Cambria Math" w:hAnsi="Cambria Math"/>
                  <w:i/>
                  <w:spacing w:val="3"/>
                  <w:sz w:val="26"/>
                  <w:szCs w:val="26"/>
                </w:rPr>
              </m:ctrlPr>
            </m:e>
            <m:sub>
              <m:r>
                <m:rPr/>
                <w:rPr>
                  <w:rFonts w:ascii="Cambria Math" w:hAnsi="Cambria Math"/>
                  <w:spacing w:val="3"/>
                  <w:sz w:val="26"/>
                  <w:szCs w:val="26"/>
                </w:rPr>
                <m:t xml:space="preserve">t </m:t>
              </m:r>
              <m:ctrlPr>
                <w:rPr>
                  <w:rFonts w:ascii="Cambria Math" w:hAnsi="Cambria Math"/>
                  <w:i/>
                  <w:spacing w:val="3"/>
                  <w:sz w:val="26"/>
                  <w:szCs w:val="26"/>
                </w:rPr>
              </m:ctrlPr>
            </m:sub>
          </m:sSub>
          <m:r>
            <m:rPr/>
            <w:rPr>
              <w:rFonts w:ascii="Cambria Math" w:hAnsi="Cambria Math"/>
              <w:spacing w:val="3"/>
              <w:sz w:val="26"/>
              <w:szCs w:val="26"/>
            </w:rPr>
            <m:t>=</m:t>
          </m:r>
          <m:r>
            <m:rPr/>
            <w:rPr>
              <w:rFonts w:ascii="Cambria Math" w:hAnsi="Cambria Math" w:cs="Cambria Math"/>
              <w:spacing w:val="3"/>
              <w:sz w:val="26"/>
              <w:szCs w:val="26"/>
            </w:rPr>
            <m:t>σ(</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W</m:t>
              </m:r>
              <m:ctrlPr>
                <w:rPr>
                  <w:rFonts w:ascii="Cambria Math" w:hAnsi="Cambria Math" w:cs="Cambria Math"/>
                  <w:i/>
                  <w:spacing w:val="3"/>
                  <w:sz w:val="26"/>
                  <w:szCs w:val="26"/>
                </w:rPr>
              </m:ctrlPr>
            </m:e>
            <m:sub>
              <m:r>
                <m:rPr/>
                <w:rPr>
                  <w:rFonts w:ascii="Cambria Math" w:hAnsi="Cambria Math" w:cs="Cambria Math"/>
                  <w:spacing w:val="3"/>
                  <w:sz w:val="26"/>
                  <w:szCs w:val="26"/>
                </w:rPr>
                <m:t>f</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x</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U</m:t>
              </m:r>
              <m:ctrlPr>
                <w:rPr>
                  <w:rFonts w:ascii="Cambria Math" w:hAnsi="Cambria Math" w:cs="Cambria Math"/>
                  <w:i/>
                  <w:spacing w:val="3"/>
                  <w:sz w:val="26"/>
                  <w:szCs w:val="26"/>
                </w:rPr>
              </m:ctrlPr>
            </m:e>
            <m:sub>
              <m:r>
                <m:rPr/>
                <w:rPr>
                  <w:rFonts w:ascii="Cambria Math" w:hAnsi="Cambria Math" w:cs="Cambria Math"/>
                  <w:spacing w:val="3"/>
                  <w:sz w:val="26"/>
                  <w:szCs w:val="26"/>
                </w:rPr>
                <m:t>f</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b</m:t>
              </m:r>
              <m:ctrlPr>
                <w:rPr>
                  <w:rFonts w:ascii="Cambria Math" w:hAnsi="Cambria Math" w:cs="Cambria Math"/>
                  <w:i/>
                  <w:spacing w:val="3"/>
                  <w:sz w:val="26"/>
                  <w:szCs w:val="26"/>
                </w:rPr>
              </m:ctrlPr>
            </m:e>
            <m:sub>
              <m:r>
                <m:rPr/>
                <w:rPr>
                  <w:rFonts w:ascii="Cambria Math" w:hAnsi="Cambria Math" w:cs="Cambria Math"/>
                  <w:spacing w:val="3"/>
                  <w:sz w:val="26"/>
                  <w:szCs w:val="26"/>
                </w:rPr>
                <m:t>f</m:t>
              </m:r>
              <m:ctrlPr>
                <w:rPr>
                  <w:rFonts w:ascii="Cambria Math" w:hAnsi="Cambria Math" w:cs="Cambria Math"/>
                  <w:i/>
                  <w:spacing w:val="3"/>
                  <w:sz w:val="26"/>
                  <w:szCs w:val="26"/>
                </w:rPr>
              </m:ctrlPr>
            </m:sub>
          </m:sSub>
          <m:r>
            <m:rPr/>
            <w:rPr>
              <w:rFonts w:ascii="Cambria Math" w:hAnsi="Cambria Math" w:cs="Cambria Math"/>
              <w:spacing w:val="3"/>
              <w:sz w:val="26"/>
              <w:szCs w:val="26"/>
            </w:rPr>
            <m:t>)</m:t>
          </m:r>
        </m:oMath>
      </m:oMathPara>
    </w:p>
    <w:p w14:paraId="6BCC1476">
      <w:pPr>
        <w:ind w:firstLine="420" w:firstLineChars="0"/>
        <w:rPr>
          <w:rFonts w:hAnsi="Cambria Math" w:cs="Cambria Math"/>
          <w:spacing w:val="3"/>
          <w:sz w:val="26"/>
          <w:szCs w:val="26"/>
        </w:rPr>
      </w:pPr>
    </w:p>
    <w:p w14:paraId="0F39E669">
      <w:pPr>
        <w:ind w:firstLine="420" w:firstLineChars="0"/>
        <w:rPr>
          <w:rFonts w:ascii="宋体" w:hAnsi="宋体" w:cs="宋体"/>
          <w:szCs w:val="24"/>
        </w:rPr>
      </w:pPr>
      <w:r>
        <w:rPr>
          <w:rFonts w:hint="eastAsia" w:hAnsi="Cambria Math"/>
          <w:spacing w:val="3"/>
          <w:sz w:val="26"/>
          <w:szCs w:val="26"/>
        </w:rPr>
        <w:t>输入门决定了当前输入</w:t>
      </w:r>
      <m:oMath>
        <m:sSub>
          <m:sSubPr>
            <m:ctrlPr>
              <w:rPr>
                <w:rFonts w:ascii="Cambria Math" w:hAnsi="Cambria Math"/>
                <w:i/>
                <w:spacing w:val="3"/>
                <w:sz w:val="26"/>
                <w:szCs w:val="26"/>
              </w:rPr>
            </m:ctrlPr>
          </m:sSubPr>
          <m:e>
            <m:r>
              <m:rPr/>
              <w:rPr>
                <w:rFonts w:ascii="Cambria Math" w:hAnsi="Cambria Math"/>
                <w:spacing w:val="3"/>
                <w:sz w:val="26"/>
                <w:szCs w:val="26"/>
              </w:rPr>
              <m:t>x</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oMath>
      <w:r>
        <w:rPr>
          <w:rFonts w:hint="eastAsia" w:hAnsi="Cambria Math"/>
          <w:spacing w:val="3"/>
          <w:sz w:val="26"/>
          <w:szCs w:val="26"/>
        </w:rPr>
        <w:t xml:space="preserve">和前一时刻的隐藏状态 </w:t>
      </w:r>
      <m:oMath>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oMath>
      <w:r>
        <w:rPr>
          <w:rFonts w:hint="eastAsia" w:hAnsi="Cambria Math"/>
          <w:spacing w:val="3"/>
          <w:sz w:val="26"/>
          <w:szCs w:val="26"/>
        </w:rPr>
        <w:t>对单元状态的影响</w:t>
      </w:r>
      <w:r>
        <w:rPr>
          <w:rFonts w:ascii="宋体" w:hAnsi="宋体" w:cs="宋体"/>
          <w:szCs w:val="24"/>
        </w:rPr>
        <w:t>。</w:t>
      </w:r>
    </w:p>
    <w:p w14:paraId="3B490138">
      <w:pPr>
        <w:ind w:firstLine="420" w:firstLineChars="0"/>
        <w:rPr>
          <w:rFonts w:hAnsi="Cambria Math" w:cs="Cambria Math"/>
          <w:spacing w:val="3"/>
          <w:sz w:val="26"/>
          <w:szCs w:val="26"/>
        </w:rPr>
      </w:pPr>
      <m:oMathPara>
        <m:oMath>
          <m:sSub>
            <m:sSubPr>
              <m:ctrlPr>
                <w:rPr>
                  <w:rFonts w:ascii="Cambria Math" w:hAnsi="Cambria Math" w:cs="宋体"/>
                  <w:i/>
                  <w:szCs w:val="24"/>
                </w:rPr>
              </m:ctrlPr>
            </m:sSubPr>
            <m:e>
              <m:r>
                <m:rPr/>
                <w:rPr>
                  <w:rFonts w:ascii="Cambria Math" w:hAnsi="Cambria Math" w:cs="宋体"/>
                  <w:szCs w:val="24"/>
                </w:rPr>
                <m:t>i</m:t>
              </m:r>
              <m:ctrlPr>
                <w:rPr>
                  <w:rFonts w:ascii="Cambria Math" w:hAnsi="Cambria Math" w:cs="宋体"/>
                  <w:i/>
                  <w:szCs w:val="24"/>
                </w:rPr>
              </m:ctrlPr>
            </m:e>
            <m:sub>
              <m:r>
                <m:rPr/>
                <w:rPr>
                  <w:rFonts w:ascii="Cambria Math" w:hAnsi="Cambria Math" w:cs="宋体"/>
                  <w:szCs w:val="24"/>
                </w:rPr>
                <m:t>t</m:t>
              </m:r>
              <m:ctrlPr>
                <w:rPr>
                  <w:rFonts w:ascii="Cambria Math" w:hAnsi="Cambria Math" w:cs="宋体"/>
                  <w:i/>
                  <w:szCs w:val="24"/>
                </w:rPr>
              </m:ctrlPr>
            </m:sub>
          </m:sSub>
          <m:r>
            <m:rPr/>
            <w:rPr>
              <w:rFonts w:ascii="Cambria Math" w:hAnsi="Cambria Math" w:cs="宋体"/>
              <w:szCs w:val="24"/>
            </w:rPr>
            <m:t>=</m:t>
          </m:r>
          <m:r>
            <m:rPr/>
            <w:rPr>
              <w:rFonts w:ascii="Cambria Math" w:hAnsi="Cambria Math" w:cs="Cambria Math"/>
              <w:spacing w:val="3"/>
              <w:sz w:val="26"/>
              <w:szCs w:val="26"/>
            </w:rPr>
            <m:t>σ(</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W</m:t>
              </m:r>
              <m:ctrlPr>
                <w:rPr>
                  <w:rFonts w:ascii="Cambria Math" w:hAnsi="Cambria Math" w:cs="Cambria Math"/>
                  <w:i/>
                  <w:spacing w:val="3"/>
                  <w:sz w:val="26"/>
                  <w:szCs w:val="26"/>
                </w:rPr>
              </m:ctrlPr>
            </m:e>
            <m:sub>
              <m:r>
                <m:rPr/>
                <w:rPr>
                  <w:rFonts w:ascii="Cambria Math" w:hAnsi="Cambria Math" w:cs="Cambria Math"/>
                  <w:spacing w:val="3"/>
                  <w:sz w:val="26"/>
                  <w:szCs w:val="26"/>
                </w:rPr>
                <m:t>i</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x</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U</m:t>
              </m:r>
              <m:ctrlPr>
                <w:rPr>
                  <w:rFonts w:ascii="Cambria Math" w:hAnsi="Cambria Math" w:cs="Cambria Math"/>
                  <w:i/>
                  <w:spacing w:val="3"/>
                  <w:sz w:val="26"/>
                  <w:szCs w:val="26"/>
                </w:rPr>
              </m:ctrlPr>
            </m:e>
            <m:sub>
              <m:r>
                <m:rPr/>
                <w:rPr>
                  <w:rFonts w:ascii="Cambria Math" w:hAnsi="Cambria Math" w:cs="Cambria Math"/>
                  <w:spacing w:val="3"/>
                  <w:sz w:val="26"/>
                  <w:szCs w:val="26"/>
                </w:rPr>
                <m:t>i</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b</m:t>
              </m:r>
              <m:ctrlPr>
                <w:rPr>
                  <w:rFonts w:ascii="Cambria Math" w:hAnsi="Cambria Math" w:cs="Cambria Math"/>
                  <w:i/>
                  <w:spacing w:val="3"/>
                  <w:sz w:val="26"/>
                  <w:szCs w:val="26"/>
                </w:rPr>
              </m:ctrlPr>
            </m:e>
            <m:sub>
              <m:r>
                <m:rPr/>
                <w:rPr>
                  <w:rFonts w:ascii="Cambria Math" w:hAnsi="Cambria Math" w:cs="Cambria Math"/>
                  <w:spacing w:val="3"/>
                  <w:sz w:val="26"/>
                  <w:szCs w:val="26"/>
                </w:rPr>
                <m:t>i</m:t>
              </m:r>
              <m:ctrlPr>
                <w:rPr>
                  <w:rFonts w:ascii="Cambria Math" w:hAnsi="Cambria Math" w:cs="Cambria Math"/>
                  <w:i/>
                  <w:spacing w:val="3"/>
                  <w:sz w:val="26"/>
                  <w:szCs w:val="26"/>
                </w:rPr>
              </m:ctrlPr>
            </m:sub>
          </m:sSub>
          <m:r>
            <m:rPr/>
            <w:rPr>
              <w:rFonts w:ascii="Cambria Math" w:hAnsi="Cambria Math" w:cs="Cambria Math"/>
              <w:spacing w:val="3"/>
              <w:sz w:val="26"/>
              <w:szCs w:val="26"/>
            </w:rPr>
            <m:t>)</m:t>
          </m:r>
        </m:oMath>
      </m:oMathPara>
    </w:p>
    <w:p w14:paraId="7AC08839">
      <w:pPr>
        <w:ind w:firstLine="420" w:firstLineChars="0"/>
        <w:rPr>
          <w:rFonts w:hAnsi="Cambria Math" w:cs="Cambria Math"/>
          <w:spacing w:val="3"/>
          <w:sz w:val="26"/>
          <w:szCs w:val="26"/>
        </w:rPr>
      </w:pPr>
    </w:p>
    <w:p w14:paraId="4736EC77">
      <w:pPr>
        <w:ind w:firstLine="420" w:firstLineChars="0"/>
        <w:rPr>
          <w:rFonts w:ascii="宋体" w:hAnsi="宋体" w:cs="宋体"/>
          <w:szCs w:val="24"/>
        </w:rPr>
      </w:pPr>
      <w:r>
        <w:rPr>
          <w:rFonts w:ascii="宋体" w:hAnsi="宋体" w:cs="宋体"/>
          <w:szCs w:val="24"/>
        </w:rPr>
        <w:t>候选单元状态是当前时刻的潜在记忆更新。</w:t>
      </w:r>
    </w:p>
    <w:p w14:paraId="211A7184">
      <w:pPr>
        <w:ind w:firstLine="420" w:firstLineChars="0"/>
        <w:rPr>
          <w:rFonts w:ascii="宋体" w:hAnsi="宋体" w:cs="宋体"/>
          <w:szCs w:val="24"/>
        </w:rPr>
      </w:pPr>
    </w:p>
    <w:p w14:paraId="0E819818">
      <w:pPr>
        <w:ind w:firstLine="420" w:firstLineChars="0"/>
        <w:rPr>
          <w:rFonts w:hAnsi="Cambria Math"/>
          <w:spacing w:val="3"/>
          <w:sz w:val="26"/>
          <w:szCs w:val="26"/>
        </w:rPr>
      </w:pPr>
      <m:oMathPara>
        <m:oMath>
          <m:sSub>
            <m:sSubPr>
              <m:ctrlPr>
                <w:rPr>
                  <w:rFonts w:ascii="Cambria Math" w:hAnsi="Cambria Math"/>
                  <w:i/>
                  <w:spacing w:val="3"/>
                  <w:sz w:val="26"/>
                  <w:szCs w:val="26"/>
                </w:rPr>
              </m:ctrlPr>
            </m:sSubPr>
            <m:e>
              <m:acc>
                <m:accPr>
                  <m:chr m:val="̃"/>
                  <m:ctrlPr>
                    <w:rPr>
                      <w:rFonts w:ascii="Cambria Math" w:hAnsi="Cambria Math"/>
                      <w:i/>
                      <w:spacing w:val="3"/>
                      <w:sz w:val="26"/>
                      <w:szCs w:val="26"/>
                    </w:rPr>
                  </m:ctrlPr>
                </m:accPr>
                <m:e>
                  <m:r>
                    <m:rPr/>
                    <w:rPr>
                      <w:rFonts w:ascii="Cambria Math" w:hAnsi="Cambria Math"/>
                      <w:spacing w:val="3"/>
                      <w:sz w:val="26"/>
                      <w:szCs w:val="26"/>
                    </w:rPr>
                    <m:t>c</m:t>
                  </m:r>
                  <m:ctrlPr>
                    <w:rPr>
                      <w:rFonts w:ascii="Cambria Math" w:hAnsi="Cambria Math"/>
                      <w:i/>
                      <w:spacing w:val="3"/>
                      <w:sz w:val="26"/>
                      <w:szCs w:val="26"/>
                    </w:rPr>
                  </m:ctrlPr>
                </m:e>
              </m:acc>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spacing w:val="3"/>
              <w:sz w:val="26"/>
              <w:szCs w:val="26"/>
            </w:rPr>
            <m:t>=tanℎ(</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W</m:t>
              </m:r>
              <m:ctrlPr>
                <w:rPr>
                  <w:rFonts w:ascii="Cambria Math" w:hAnsi="Cambria Math" w:cs="Cambria Math"/>
                  <w:i/>
                  <w:spacing w:val="3"/>
                  <w:sz w:val="26"/>
                  <w:szCs w:val="26"/>
                </w:rPr>
              </m:ctrlPr>
            </m:e>
            <m:sub>
              <m:r>
                <m:rPr/>
                <w:rPr>
                  <w:rFonts w:ascii="Cambria Math" w:hAnsi="Cambria Math" w:cs="Cambria Math"/>
                  <w:spacing w:val="3"/>
                  <w:sz w:val="26"/>
                  <w:szCs w:val="26"/>
                </w:rPr>
                <m:t>c</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x</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U</m:t>
              </m:r>
              <m:ctrlPr>
                <w:rPr>
                  <w:rFonts w:ascii="Cambria Math" w:hAnsi="Cambria Math" w:cs="Cambria Math"/>
                  <w:i/>
                  <w:spacing w:val="3"/>
                  <w:sz w:val="26"/>
                  <w:szCs w:val="26"/>
                </w:rPr>
              </m:ctrlPr>
            </m:e>
            <m:sub>
              <m:r>
                <m:rPr/>
                <w:rPr>
                  <w:rFonts w:ascii="Cambria Math" w:hAnsi="Cambria Math" w:cs="Cambria Math"/>
                  <w:spacing w:val="3"/>
                  <w:sz w:val="26"/>
                  <w:szCs w:val="26"/>
                </w:rPr>
                <m:t>c</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b</m:t>
              </m:r>
              <m:ctrlPr>
                <w:rPr>
                  <w:rFonts w:ascii="Cambria Math" w:hAnsi="Cambria Math" w:cs="Cambria Math"/>
                  <w:i/>
                  <w:spacing w:val="3"/>
                  <w:sz w:val="26"/>
                  <w:szCs w:val="26"/>
                </w:rPr>
              </m:ctrlPr>
            </m:e>
            <m:sub>
              <m:r>
                <m:rPr/>
                <w:rPr>
                  <w:rFonts w:ascii="Cambria Math" w:hAnsi="Cambria Math" w:cs="Cambria Math"/>
                  <w:spacing w:val="3"/>
                  <w:sz w:val="26"/>
                  <w:szCs w:val="26"/>
                </w:rPr>
                <m:t>c</m:t>
              </m:r>
              <m:ctrlPr>
                <w:rPr>
                  <w:rFonts w:ascii="Cambria Math" w:hAnsi="Cambria Math" w:cs="Cambria Math"/>
                  <w:i/>
                  <w:spacing w:val="3"/>
                  <w:sz w:val="26"/>
                  <w:szCs w:val="26"/>
                </w:rPr>
              </m:ctrlPr>
            </m:sub>
          </m:sSub>
          <m:r>
            <m:rPr/>
            <w:rPr>
              <w:rFonts w:ascii="Cambria Math" w:hAnsi="Cambria Math"/>
              <w:spacing w:val="3"/>
              <w:sz w:val="26"/>
              <w:szCs w:val="26"/>
            </w:rPr>
            <m:t>)</m:t>
          </m:r>
        </m:oMath>
      </m:oMathPara>
    </w:p>
    <w:p w14:paraId="1CB47A9B">
      <w:pPr>
        <w:ind w:firstLine="420" w:firstLineChars="0"/>
        <w:rPr>
          <w:rFonts w:hAnsi="Cambria Math"/>
          <w:spacing w:val="3"/>
          <w:sz w:val="26"/>
          <w:szCs w:val="26"/>
        </w:rPr>
      </w:pPr>
    </w:p>
    <w:p w14:paraId="52D05464">
      <w:pPr>
        <w:ind w:firstLine="420" w:firstLineChars="0"/>
        <w:rPr>
          <w:rFonts w:ascii="宋体" w:hAnsi="宋体" w:cs="宋体"/>
          <w:szCs w:val="24"/>
        </w:rPr>
      </w:pPr>
      <w:r>
        <w:rPr>
          <w:rFonts w:ascii="宋体" w:hAnsi="宋体" w:cs="宋体"/>
          <w:szCs w:val="24"/>
        </w:rPr>
        <w:t xml:space="preserve">当前的单元状态是由遗忘门调节的上一时刻的状态 </w:t>
      </w:r>
      <m:oMath>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oMath>
      <w:r>
        <w:rPr>
          <w:rFonts w:hint="eastAsia" w:hAnsi="Cambria Math"/>
          <w:spacing w:val="3"/>
          <w:sz w:val="26"/>
          <w:szCs w:val="26"/>
        </w:rPr>
        <w:t xml:space="preserve"> </w:t>
      </w:r>
      <w:r>
        <w:rPr>
          <w:rFonts w:ascii="宋体" w:hAnsi="宋体" w:cs="宋体"/>
          <w:szCs w:val="24"/>
        </w:rPr>
        <w:t>和输入门调节的候选状态</w:t>
      </w:r>
      <w:r>
        <w:rPr>
          <w:rFonts w:hint="eastAsia" w:ascii="宋体" w:hAnsi="宋体" w:cs="宋体"/>
          <w:szCs w:val="24"/>
        </w:rPr>
        <w:t xml:space="preserve"> </w:t>
      </w:r>
      <m:oMath>
        <m:sSub>
          <m:sSubPr>
            <m:ctrlPr>
              <w:rPr>
                <w:rFonts w:ascii="Cambria Math" w:hAnsi="Cambria Math"/>
                <w:i/>
                <w:spacing w:val="3"/>
                <w:sz w:val="26"/>
                <w:szCs w:val="26"/>
              </w:rPr>
            </m:ctrlPr>
          </m:sSubPr>
          <m:e>
            <m:acc>
              <m:accPr>
                <m:chr m:val="̃"/>
                <m:ctrlPr>
                  <w:rPr>
                    <w:rFonts w:ascii="Cambria Math" w:hAnsi="Cambria Math"/>
                    <w:i/>
                    <w:spacing w:val="3"/>
                    <w:sz w:val="26"/>
                    <w:szCs w:val="26"/>
                  </w:rPr>
                </m:ctrlPr>
              </m:accPr>
              <m:e>
                <m:r>
                  <m:rPr/>
                  <w:rPr>
                    <w:rFonts w:ascii="Cambria Math" w:hAnsi="Cambria Math"/>
                    <w:spacing w:val="3"/>
                    <w:sz w:val="26"/>
                    <w:szCs w:val="26"/>
                  </w:rPr>
                  <m:t>c</m:t>
                </m:r>
                <m:ctrlPr>
                  <w:rPr>
                    <w:rFonts w:ascii="Cambria Math" w:hAnsi="Cambria Math"/>
                    <w:i/>
                    <w:spacing w:val="3"/>
                    <w:sz w:val="26"/>
                    <w:szCs w:val="26"/>
                  </w:rPr>
                </m:ctrlPr>
              </m:e>
            </m:acc>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oMath>
      <w:r>
        <w:rPr>
          <w:rFonts w:hint="eastAsia" w:hAnsi="Cambria Math"/>
          <w:spacing w:val="3"/>
          <w:sz w:val="26"/>
          <w:szCs w:val="26"/>
        </w:rPr>
        <w:t xml:space="preserve"> </w:t>
      </w:r>
      <w:r>
        <w:rPr>
          <w:rFonts w:ascii="宋体" w:hAnsi="宋体" w:cs="宋体"/>
          <w:szCs w:val="24"/>
        </w:rPr>
        <w:t>加权合成的。</w:t>
      </w:r>
    </w:p>
    <w:p w14:paraId="1D425021">
      <w:pPr>
        <w:ind w:firstLine="420" w:firstLineChars="0"/>
        <w:rPr>
          <w:rFonts w:ascii="宋体" w:hAnsi="宋体" w:cs="宋体"/>
          <w:szCs w:val="24"/>
        </w:rPr>
      </w:pPr>
    </w:p>
    <w:p w14:paraId="1408C6A0">
      <w:pPr>
        <w:ind w:firstLine="420" w:firstLineChars="0"/>
        <w:rPr>
          <w:rFonts w:hAnsi="Cambria Math"/>
          <w:spacing w:val="3"/>
          <w:sz w:val="26"/>
          <w:szCs w:val="26"/>
        </w:rPr>
      </w:pPr>
      <m:oMathPara>
        <m:oMath>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spacing w:val="3"/>
              <w:sz w:val="26"/>
              <w:szCs w:val="26"/>
            </w:rPr>
            <m:t>=</m:t>
          </m:r>
          <m:sSub>
            <m:sSubPr>
              <m:ctrlPr>
                <w:rPr>
                  <w:rFonts w:ascii="Cambria Math" w:hAnsi="Cambria Math"/>
                  <w:i/>
                  <w:spacing w:val="3"/>
                  <w:sz w:val="26"/>
                  <w:szCs w:val="26"/>
                </w:rPr>
              </m:ctrlPr>
            </m:sSubPr>
            <m:e>
              <m:r>
                <m:rPr/>
                <w:rPr>
                  <w:rFonts w:ascii="Cambria Math" w:hAnsi="Cambria Math"/>
                  <w:spacing w:val="3"/>
                  <w:sz w:val="26"/>
                  <w:szCs w:val="26"/>
                </w:rPr>
                <m:t>f</m:t>
              </m:r>
              <m:ctrlPr>
                <w:rPr>
                  <w:rFonts w:ascii="Cambria Math" w:hAnsi="Cambria Math"/>
                  <w:i/>
                  <w:spacing w:val="3"/>
                  <w:sz w:val="26"/>
                  <w:szCs w:val="26"/>
                </w:rPr>
              </m:ctrlPr>
            </m:e>
            <m:sub>
              <m:r>
                <m:rPr/>
                <w:rPr>
                  <w:rFonts w:ascii="Cambria Math" w:hAnsi="Cambria Math"/>
                  <w:spacing w:val="3"/>
                  <w:sz w:val="26"/>
                  <w:szCs w:val="26"/>
                </w:rPr>
                <m:t xml:space="preserve">t </m:t>
              </m:r>
              <m:ctrlPr>
                <w:rPr>
                  <w:rFonts w:ascii="Cambria Math" w:hAnsi="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r>
            <m:rPr/>
            <w:rPr>
              <w:rFonts w:ascii="Cambria Math" w:hAnsi="Cambria Math"/>
              <w:spacing w:val="3"/>
              <w:sz w:val="26"/>
              <w:szCs w:val="26"/>
            </w:rPr>
            <m:t>+</m:t>
          </m:r>
          <m:sSub>
            <m:sSubPr>
              <m:ctrlPr>
                <w:rPr>
                  <w:rFonts w:ascii="Cambria Math" w:hAnsi="Cambria Math" w:cs="宋体"/>
                  <w:i/>
                  <w:szCs w:val="24"/>
                </w:rPr>
              </m:ctrlPr>
            </m:sSubPr>
            <m:e>
              <m:r>
                <m:rPr/>
                <w:rPr>
                  <w:rFonts w:ascii="Cambria Math" w:hAnsi="Cambria Math" w:cs="宋体"/>
                  <w:szCs w:val="24"/>
                </w:rPr>
                <m:t>i</m:t>
              </m:r>
              <m:ctrlPr>
                <w:rPr>
                  <w:rFonts w:ascii="Cambria Math" w:hAnsi="Cambria Math" w:cs="宋体"/>
                  <w:i/>
                  <w:szCs w:val="24"/>
                </w:rPr>
              </m:ctrlPr>
            </m:e>
            <m:sub>
              <m:r>
                <m:rPr/>
                <w:rPr>
                  <w:rFonts w:ascii="Cambria Math" w:hAnsi="Cambria Math" w:cs="宋体"/>
                  <w:szCs w:val="24"/>
                </w:rPr>
                <m:t>t</m:t>
              </m:r>
              <m:ctrlPr>
                <w:rPr>
                  <w:rFonts w:ascii="Cambria Math" w:hAnsi="Cambria Math" w:cs="宋体"/>
                  <w:i/>
                  <w:szCs w:val="24"/>
                </w:rPr>
              </m:ctrlPr>
            </m:sub>
          </m:sSub>
          <m:sSub>
            <m:sSubPr>
              <m:ctrlPr>
                <w:rPr>
                  <w:rFonts w:ascii="Cambria Math" w:hAnsi="Cambria Math"/>
                  <w:i/>
                  <w:spacing w:val="3"/>
                  <w:sz w:val="26"/>
                  <w:szCs w:val="26"/>
                </w:rPr>
              </m:ctrlPr>
            </m:sSubPr>
            <m:e>
              <m:acc>
                <m:accPr>
                  <m:chr m:val="̃"/>
                  <m:ctrlPr>
                    <w:rPr>
                      <w:rFonts w:ascii="Cambria Math" w:hAnsi="Cambria Math"/>
                      <w:i/>
                      <w:spacing w:val="3"/>
                      <w:sz w:val="26"/>
                      <w:szCs w:val="26"/>
                    </w:rPr>
                  </m:ctrlPr>
                </m:accPr>
                <m:e>
                  <m:r>
                    <m:rPr/>
                    <w:rPr>
                      <w:rFonts w:ascii="Cambria Math" w:hAnsi="Cambria Math"/>
                      <w:spacing w:val="3"/>
                      <w:sz w:val="26"/>
                      <w:szCs w:val="26"/>
                    </w:rPr>
                    <m:t>c</m:t>
                  </m:r>
                  <m:ctrlPr>
                    <w:rPr>
                      <w:rFonts w:ascii="Cambria Math" w:hAnsi="Cambria Math"/>
                      <w:i/>
                      <w:spacing w:val="3"/>
                      <w:sz w:val="26"/>
                      <w:szCs w:val="26"/>
                    </w:rPr>
                  </m:ctrlPr>
                </m:e>
              </m:acc>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oMath>
      </m:oMathPara>
    </w:p>
    <w:p w14:paraId="2FB8AA4A">
      <w:pPr>
        <w:ind w:firstLine="420" w:firstLineChars="0"/>
        <w:rPr>
          <w:rFonts w:hAnsi="Cambria Math"/>
          <w:spacing w:val="3"/>
          <w:sz w:val="26"/>
          <w:szCs w:val="26"/>
        </w:rPr>
      </w:pPr>
    </w:p>
    <w:p w14:paraId="5A699B45">
      <w:pPr>
        <w:ind w:firstLine="420" w:firstLineChars="0"/>
        <w:rPr>
          <w:rFonts w:ascii="宋体" w:hAnsi="宋体" w:cs="宋体"/>
          <w:szCs w:val="24"/>
        </w:rPr>
      </w:pPr>
      <w:r>
        <w:rPr>
          <w:rFonts w:ascii="宋体" w:hAnsi="宋体" w:cs="宋体"/>
          <w:szCs w:val="24"/>
        </w:rPr>
        <w:t>当前的隐藏状态是通过输出门调节的单元状态</w:t>
      </w:r>
      <m:oMath>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oMath>
      <w:r>
        <w:rPr>
          <w:rFonts w:ascii="宋体" w:hAnsi="宋体" w:cs="宋体"/>
          <w:szCs w:val="24"/>
        </w:rPr>
        <w:t xml:space="preserve">的非线性变换。输出门决定了从当前单元状态 </w:t>
      </w:r>
      <m:oMath>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oMath>
      <w:r>
        <w:rPr>
          <w:rFonts w:hint="eastAsia" w:hAnsi="Cambria Math"/>
          <w:spacing w:val="3"/>
          <w:sz w:val="26"/>
          <w:szCs w:val="26"/>
        </w:rPr>
        <w:t xml:space="preserve"> </w:t>
      </w:r>
      <w:r>
        <w:rPr>
          <w:rFonts w:ascii="宋体" w:hAnsi="宋体" w:cs="宋体"/>
          <w:szCs w:val="24"/>
        </w:rPr>
        <w:t>中输出多少信息</w:t>
      </w:r>
      <w:r>
        <w:rPr>
          <w:rFonts w:hint="eastAsia" w:ascii="宋体" w:hAnsi="宋体" w:cs="宋体"/>
          <w:szCs w:val="24"/>
        </w:rPr>
        <w:t>到隐藏状态中</w:t>
      </w:r>
      <w:r>
        <w:rPr>
          <w:rFonts w:ascii="宋体" w:hAnsi="宋体" w:cs="宋体"/>
          <w:szCs w:val="24"/>
        </w:rPr>
        <w:t>。</w:t>
      </w:r>
    </w:p>
    <w:p w14:paraId="20767D5C">
      <w:pPr>
        <w:ind w:firstLine="420" w:firstLineChars="0"/>
        <w:rPr>
          <w:rFonts w:hAnsi="Cambria Math" w:cs="Cambria Math"/>
          <w:spacing w:val="3"/>
          <w:sz w:val="26"/>
          <w:szCs w:val="26"/>
        </w:rPr>
      </w:pPr>
      <m:oMathPara>
        <m:oMath>
          <m:sSub>
            <m:sSubPr>
              <m:ctrlPr>
                <w:rPr>
                  <w:rFonts w:ascii="Cambria Math" w:hAnsi="Cambria Math" w:cs="宋体"/>
                  <w:i/>
                  <w:szCs w:val="24"/>
                </w:rPr>
              </m:ctrlPr>
            </m:sSubPr>
            <m:e>
              <m:r>
                <m:rPr/>
                <w:rPr>
                  <w:rFonts w:ascii="Cambria Math" w:hAnsi="Cambria Math" w:cs="宋体"/>
                  <w:szCs w:val="24"/>
                </w:rPr>
                <m:t>o</m:t>
              </m:r>
              <m:ctrlPr>
                <w:rPr>
                  <w:rFonts w:ascii="Cambria Math" w:hAnsi="Cambria Math" w:cs="宋体"/>
                  <w:i/>
                  <w:szCs w:val="24"/>
                </w:rPr>
              </m:ctrlPr>
            </m:e>
            <m:sub>
              <m:r>
                <m:rPr/>
                <w:rPr>
                  <w:rFonts w:ascii="Cambria Math" w:hAnsi="Cambria Math" w:cs="宋体"/>
                  <w:szCs w:val="24"/>
                </w:rPr>
                <m:t>t</m:t>
              </m:r>
              <m:ctrlPr>
                <w:rPr>
                  <w:rFonts w:ascii="Cambria Math" w:hAnsi="Cambria Math" w:cs="宋体"/>
                  <w:i/>
                  <w:szCs w:val="24"/>
                </w:rPr>
              </m:ctrlPr>
            </m:sub>
          </m:sSub>
          <m:r>
            <m:rPr/>
            <w:rPr>
              <w:rFonts w:ascii="Cambria Math" w:hAnsi="Cambria Math" w:cs="宋体"/>
              <w:szCs w:val="24"/>
            </w:rPr>
            <m:t>=</m:t>
          </m:r>
          <m:r>
            <m:rPr/>
            <w:rPr>
              <w:rFonts w:ascii="Cambria Math" w:hAnsi="Cambria Math" w:cs="Cambria Math"/>
              <w:spacing w:val="3"/>
              <w:sz w:val="26"/>
              <w:szCs w:val="26"/>
            </w:rPr>
            <m:t>σ(</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W</m:t>
              </m:r>
              <m:ctrlPr>
                <w:rPr>
                  <w:rFonts w:ascii="Cambria Math" w:hAnsi="Cambria Math" w:cs="Cambria Math"/>
                  <w:i/>
                  <w:spacing w:val="3"/>
                  <w:sz w:val="26"/>
                  <w:szCs w:val="26"/>
                </w:rPr>
              </m:ctrlPr>
            </m:e>
            <m:sub>
              <m:r>
                <m:rPr/>
                <w:rPr>
                  <w:rFonts w:ascii="Cambria Math" w:hAnsi="Cambria Math" w:cs="Cambria Math"/>
                  <w:spacing w:val="3"/>
                  <w:sz w:val="26"/>
                  <w:szCs w:val="26"/>
                </w:rPr>
                <m:t>o</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x</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U</m:t>
              </m:r>
              <m:ctrlPr>
                <w:rPr>
                  <w:rFonts w:ascii="Cambria Math" w:hAnsi="Cambria Math" w:cs="Cambria Math"/>
                  <w:i/>
                  <w:spacing w:val="3"/>
                  <w:sz w:val="26"/>
                  <w:szCs w:val="26"/>
                </w:rPr>
              </m:ctrlPr>
            </m:e>
            <m:sub>
              <m:r>
                <m:rPr/>
                <w:rPr>
                  <w:rFonts w:ascii="Cambria Math" w:hAnsi="Cambria Math" w:cs="Cambria Math"/>
                  <w:spacing w:val="3"/>
                  <w:sz w:val="26"/>
                  <w:szCs w:val="26"/>
                </w:rPr>
                <m:t>o</m:t>
              </m:r>
              <m:ctrlPr>
                <w:rPr>
                  <w:rFonts w:ascii="Cambria Math" w:hAnsi="Cambria Math" w:cs="Cambria Math"/>
                  <w:i/>
                  <w:spacing w:val="3"/>
                  <w:sz w:val="26"/>
                  <w:szCs w:val="26"/>
                </w:rPr>
              </m:ctrlPr>
            </m:sub>
          </m:sSub>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r>
            <m:rPr/>
            <w:rPr>
              <w:rFonts w:ascii="Cambria Math" w:hAnsi="Cambria Math" w:cs="Cambria Math"/>
              <w:spacing w:val="3"/>
              <w:sz w:val="26"/>
              <w:szCs w:val="26"/>
            </w:rPr>
            <m:t>+</m:t>
          </m:r>
          <m:sSub>
            <m:sSubPr>
              <m:ctrlPr>
                <w:rPr>
                  <w:rFonts w:ascii="Cambria Math" w:hAnsi="Cambria Math" w:cs="Cambria Math"/>
                  <w:i/>
                  <w:spacing w:val="3"/>
                  <w:sz w:val="26"/>
                  <w:szCs w:val="26"/>
                </w:rPr>
              </m:ctrlPr>
            </m:sSubPr>
            <m:e>
              <m:r>
                <m:rPr/>
                <w:rPr>
                  <w:rFonts w:ascii="Cambria Math" w:hAnsi="Cambria Math" w:cs="Cambria Math"/>
                  <w:spacing w:val="3"/>
                  <w:sz w:val="26"/>
                  <w:szCs w:val="26"/>
                </w:rPr>
                <m:t>b</m:t>
              </m:r>
              <m:ctrlPr>
                <w:rPr>
                  <w:rFonts w:ascii="Cambria Math" w:hAnsi="Cambria Math" w:cs="Cambria Math"/>
                  <w:i/>
                  <w:spacing w:val="3"/>
                  <w:sz w:val="26"/>
                  <w:szCs w:val="26"/>
                </w:rPr>
              </m:ctrlPr>
            </m:e>
            <m:sub>
              <m:r>
                <m:rPr/>
                <w:rPr>
                  <w:rFonts w:ascii="Cambria Math" w:hAnsi="Cambria Math" w:cs="Cambria Math"/>
                  <w:spacing w:val="3"/>
                  <w:sz w:val="26"/>
                  <w:szCs w:val="26"/>
                </w:rPr>
                <m:t>o</m:t>
              </m:r>
              <m:ctrlPr>
                <w:rPr>
                  <w:rFonts w:ascii="Cambria Math" w:hAnsi="Cambria Math" w:cs="Cambria Math"/>
                  <w:i/>
                  <w:spacing w:val="3"/>
                  <w:sz w:val="26"/>
                  <w:szCs w:val="26"/>
                </w:rPr>
              </m:ctrlPr>
            </m:sub>
          </m:sSub>
          <m:r>
            <m:rPr/>
            <w:rPr>
              <w:rFonts w:ascii="Cambria Math" w:hAnsi="Cambria Math" w:cs="Cambria Math"/>
              <w:spacing w:val="3"/>
              <w:sz w:val="26"/>
              <w:szCs w:val="26"/>
            </w:rPr>
            <m:t>)</m:t>
          </m:r>
        </m:oMath>
      </m:oMathPara>
    </w:p>
    <w:p w14:paraId="7CB3FD59">
      <w:pPr>
        <w:ind w:firstLine="420" w:firstLineChars="0"/>
        <w:rPr>
          <w:rFonts w:hAnsi="Cambria Math" w:cs="Cambria Math"/>
          <w:spacing w:val="3"/>
          <w:sz w:val="26"/>
          <w:szCs w:val="26"/>
        </w:rPr>
      </w:pPr>
    </w:p>
    <w:p w14:paraId="200B31C0">
      <w:pPr>
        <w:ind w:firstLine="420" w:firstLineChars="0"/>
        <w:rPr>
          <w:rFonts w:hAnsi="Cambria Math" w:cs="Cambria Math"/>
          <w:szCs w:val="24"/>
        </w:rPr>
      </w:pPr>
      <m:oMathPara>
        <m:oMath>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 xml:space="preserve">t </m:t>
              </m:r>
              <m:ctrlPr>
                <w:rPr>
                  <w:rFonts w:ascii="Cambria Math" w:hAnsi="Cambria Math"/>
                  <w:i/>
                  <w:spacing w:val="3"/>
                  <w:sz w:val="26"/>
                  <w:szCs w:val="26"/>
                </w:rPr>
              </m:ctrlPr>
            </m:sub>
          </m:sSub>
          <m:r>
            <m:rPr/>
            <w:rPr>
              <w:rFonts w:ascii="Cambria Math" w:hAnsi="Cambria Math"/>
              <w:spacing w:val="3"/>
              <w:sz w:val="26"/>
              <w:szCs w:val="26"/>
            </w:rPr>
            <m:t>=</m:t>
          </m:r>
          <m:sSub>
            <m:sSubPr>
              <m:ctrlPr>
                <w:rPr>
                  <w:rFonts w:ascii="Cambria Math" w:hAnsi="Cambria Math" w:cs="宋体"/>
                  <w:i/>
                  <w:szCs w:val="24"/>
                </w:rPr>
              </m:ctrlPr>
            </m:sSubPr>
            <m:e>
              <m:r>
                <m:rPr/>
                <w:rPr>
                  <w:rFonts w:ascii="Cambria Math" w:hAnsi="Cambria Math" w:cs="宋体"/>
                  <w:szCs w:val="24"/>
                </w:rPr>
                <m:t>o</m:t>
              </m:r>
              <m:ctrlPr>
                <w:rPr>
                  <w:rFonts w:ascii="Cambria Math" w:hAnsi="Cambria Math" w:cs="宋体"/>
                  <w:i/>
                  <w:szCs w:val="24"/>
                </w:rPr>
              </m:ctrlPr>
            </m:e>
            <m:sub>
              <m:r>
                <m:rPr/>
                <w:rPr>
                  <w:rFonts w:ascii="Cambria Math" w:hAnsi="Cambria Math" w:cs="宋体"/>
                  <w:szCs w:val="24"/>
                </w:rPr>
                <m:t>t</m:t>
              </m:r>
              <m:ctrlPr>
                <w:rPr>
                  <w:rFonts w:ascii="Cambria Math" w:hAnsi="Cambria Math" w:cs="宋体"/>
                  <w:i/>
                  <w:szCs w:val="24"/>
                </w:rPr>
              </m:ctrlPr>
            </m:sub>
          </m:sSub>
          <m:r>
            <m:rPr/>
            <w:rPr>
              <w:rFonts w:ascii="Cambria Math" w:hAnsi="Cambria Math" w:cs="Cambria Math"/>
              <w:szCs w:val="24"/>
            </w:rPr>
            <m:t>⨀tanℎ(</m:t>
          </m:r>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cs="Cambria Math"/>
              <w:szCs w:val="24"/>
            </w:rPr>
            <m:t>)</m:t>
          </m:r>
        </m:oMath>
      </m:oMathPara>
    </w:p>
    <w:p w14:paraId="6880544F">
      <w:pPr>
        <w:ind w:firstLine="420" w:firstLineChars="0"/>
        <w:rPr>
          <w:rFonts w:hAnsi="Cambria Math" w:cs="Cambria Math"/>
          <w:szCs w:val="24"/>
        </w:rPr>
      </w:pPr>
    </w:p>
    <w:p w14:paraId="1E2F586E">
      <w:pPr>
        <w:ind w:firstLine="420" w:firstLineChars="0"/>
        <w:rPr>
          <w:rFonts w:hAnsi="Cambria Math" w:cs="Cambria Math"/>
          <w:szCs w:val="24"/>
        </w:rPr>
      </w:pPr>
      <w:r>
        <w:rPr>
          <w:rFonts w:hint="eastAsia" w:hAnsi="Cambria Math" w:cs="Cambria Math"/>
          <w:szCs w:val="24"/>
        </w:rPr>
        <w:t>因此，可以将LSTM神经网络模块中用于处理t位置的式总结为：</w:t>
      </w:r>
    </w:p>
    <w:p w14:paraId="196045DC">
      <w:pPr>
        <w:ind w:firstLine="420" w:firstLineChars="0"/>
        <w:rPr>
          <w:rFonts w:hAnsi="Cambria Math" w:cs="Cambria Math"/>
          <w:szCs w:val="24"/>
        </w:rPr>
      </w:pPr>
    </w:p>
    <w:p w14:paraId="1D64D0DB">
      <w:pPr>
        <w:ind w:firstLine="420" w:firstLineChars="0"/>
        <w:rPr>
          <w:rFonts w:hAnsi="Cambria Math" w:cs="Cambria Math"/>
          <w:szCs w:val="24"/>
        </w:rPr>
      </w:pPr>
      <m:oMathPara>
        <m:oMath>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spacing w:val="3"/>
              <w:sz w:val="26"/>
              <w:szCs w:val="26"/>
            </w:rPr>
            <m:t>,</m:t>
          </m:r>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 xml:space="preserve">t </m:t>
              </m:r>
              <m:ctrlPr>
                <w:rPr>
                  <w:rFonts w:ascii="Cambria Math" w:hAnsi="Cambria Math"/>
                  <w:i/>
                  <w:spacing w:val="3"/>
                  <w:sz w:val="26"/>
                  <w:szCs w:val="26"/>
                </w:rPr>
              </m:ctrlPr>
            </m:sub>
          </m:sSub>
          <m:r>
            <m:rPr/>
            <w:rPr>
              <w:rFonts w:ascii="Cambria Math" w:hAnsi="Cambria Math"/>
              <w:spacing w:val="3"/>
              <w:sz w:val="26"/>
              <w:szCs w:val="26"/>
            </w:rPr>
            <m:t>=LSTM(</m:t>
          </m:r>
          <m:sSub>
            <m:sSubPr>
              <m:ctrlPr>
                <w:rPr>
                  <w:rFonts w:ascii="Cambria Math" w:hAnsi="Cambria Math"/>
                  <w:i/>
                  <w:spacing w:val="3"/>
                  <w:sz w:val="26"/>
                  <w:szCs w:val="26"/>
                </w:rPr>
              </m:ctrlPr>
            </m:sSubPr>
            <m:e>
              <m:r>
                <m:rPr/>
                <w:rPr>
                  <w:rFonts w:ascii="Cambria Math" w:hAnsi="Cambria Math"/>
                  <w:spacing w:val="3"/>
                  <w:sz w:val="26"/>
                  <w:szCs w:val="26"/>
                </w:rPr>
                <m:t>x</m:t>
              </m:r>
              <m:ctrlPr>
                <w:rPr>
                  <w:rFonts w:ascii="Cambria Math" w:hAnsi="Cambria Math"/>
                  <w:i/>
                  <w:spacing w:val="3"/>
                  <w:sz w:val="26"/>
                  <w:szCs w:val="26"/>
                </w:rPr>
              </m:ctrlPr>
            </m:e>
            <m:sub>
              <m:r>
                <m:rPr/>
                <w:rPr>
                  <w:rFonts w:ascii="Cambria Math" w:hAnsi="Cambria Math"/>
                  <w:spacing w:val="3"/>
                  <w:sz w:val="26"/>
                  <w:szCs w:val="26"/>
                </w:rPr>
                <m:t>t</m:t>
              </m:r>
              <m:ctrlPr>
                <w:rPr>
                  <w:rFonts w:ascii="Cambria Math" w:hAnsi="Cambria Math"/>
                  <w:i/>
                  <w:spacing w:val="3"/>
                  <w:sz w:val="26"/>
                  <w:szCs w:val="26"/>
                </w:rPr>
              </m:ctrlPr>
            </m:sub>
          </m:sSub>
          <m:r>
            <m:rPr/>
            <w:rPr>
              <w:rFonts w:ascii="Cambria Math" w:hAnsi="Cambria Math"/>
              <w:spacing w:val="3"/>
              <w:sz w:val="26"/>
              <w:szCs w:val="26"/>
            </w:rPr>
            <m:t>,</m:t>
          </m:r>
          <m:sSub>
            <m:sSubPr>
              <m:ctrlPr>
                <w:rPr>
                  <w:rFonts w:ascii="Cambria Math" w:hAnsi="Cambria Math"/>
                  <w:i/>
                  <w:spacing w:val="3"/>
                  <w:sz w:val="26"/>
                  <w:szCs w:val="26"/>
                </w:rPr>
              </m:ctrlPr>
            </m:sSubPr>
            <m:e>
              <m:r>
                <m:rPr/>
                <w:rPr>
                  <w:rFonts w:ascii="Cambria Math" w:hAnsi="Cambria Math"/>
                  <w:spacing w:val="3"/>
                  <w:sz w:val="26"/>
                  <w:szCs w:val="26"/>
                </w:rPr>
                <m:t>c</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r>
            <m:rPr/>
            <w:rPr>
              <w:rFonts w:ascii="Cambria Math" w:hAnsi="Cambria Math"/>
              <w:spacing w:val="3"/>
              <w:sz w:val="26"/>
              <w:szCs w:val="26"/>
            </w:rPr>
            <m:t>,</m:t>
          </m:r>
          <m:sSub>
            <m:sSubPr>
              <m:ctrlPr>
                <w:rPr>
                  <w:rFonts w:ascii="Cambria Math" w:hAnsi="Cambria Math"/>
                  <w:i/>
                  <w:spacing w:val="3"/>
                  <w:sz w:val="26"/>
                  <w:szCs w:val="26"/>
                </w:rPr>
              </m:ctrlPr>
            </m:sSubPr>
            <m:e>
              <m:r>
                <m:rPr/>
                <w:rPr>
                  <w:rFonts w:ascii="Cambria Math" w:hAnsi="Cambria Math"/>
                  <w:spacing w:val="3"/>
                  <w:sz w:val="26"/>
                  <w:szCs w:val="26"/>
                </w:rPr>
                <m:t>ℎ</m:t>
              </m:r>
              <m:ctrlPr>
                <w:rPr>
                  <w:rFonts w:ascii="Cambria Math" w:hAnsi="Cambria Math"/>
                  <w:i/>
                  <w:spacing w:val="3"/>
                  <w:sz w:val="26"/>
                  <w:szCs w:val="26"/>
                </w:rPr>
              </m:ctrlPr>
            </m:e>
            <m:sub>
              <m:r>
                <m:rPr/>
                <w:rPr>
                  <w:rFonts w:ascii="Cambria Math" w:hAnsi="Cambria Math"/>
                  <w:spacing w:val="3"/>
                  <w:sz w:val="26"/>
                  <w:szCs w:val="26"/>
                </w:rPr>
                <m:t>t−1</m:t>
              </m:r>
              <m:ctrlPr>
                <w:rPr>
                  <w:rFonts w:ascii="Cambria Math" w:hAnsi="Cambria Math"/>
                  <w:i/>
                  <w:spacing w:val="3"/>
                  <w:sz w:val="26"/>
                  <w:szCs w:val="26"/>
                </w:rPr>
              </m:ctrlPr>
            </m:sub>
          </m:sSub>
          <m:r>
            <m:rPr/>
            <w:rPr>
              <w:rFonts w:ascii="Cambria Math" w:hAnsi="Cambria Math"/>
              <w:spacing w:val="3"/>
              <w:sz w:val="26"/>
              <w:szCs w:val="26"/>
            </w:rPr>
            <m:t>)</m:t>
          </m:r>
        </m:oMath>
      </m:oMathPara>
    </w:p>
    <w:p w14:paraId="3FAD236C">
      <w:pPr>
        <w:ind w:firstLine="0" w:firstLineChars="0"/>
        <w:rPr>
          <w:spacing w:val="3"/>
          <w:sz w:val="26"/>
          <w:szCs w:val="26"/>
        </w:rPr>
      </w:pPr>
    </w:p>
    <w:p w14:paraId="7034B31C">
      <w:pPr>
        <w:ind w:firstLine="420" w:firstLineChars="0"/>
        <w:rPr>
          <w:spacing w:val="3"/>
          <w:sz w:val="26"/>
          <w:szCs w:val="26"/>
        </w:rPr>
      </w:pPr>
      <w:r>
        <w:rPr>
          <w:rFonts w:ascii="宋体" w:hAnsi="宋体" w:cs="宋体"/>
          <w:szCs w:val="24"/>
        </w:rPr>
        <w:t>LSTM层的输出通常包括每个时间步的隐状态和单元状态。在进行最终预测时，可以根据任务的不同，选取不同的输出方式。对于序列标注任务，可以使用最后一个时间步的隐状态作为整个序列的表示进行预测；对于序列生成任务，则可以逐步使用LSTM的输出生成下一步的结果。通过此机制，使得模型能够在交通流预测中有效地利用过去的状态来预测未来的交通状况</w:t>
      </w:r>
      <w:r>
        <w:rPr>
          <w:rFonts w:hint="eastAsia" w:ascii="宋体" w:hAnsi="宋体" w:cs="宋体"/>
          <w:szCs w:val="24"/>
          <w:vertAlign w:val="superscript"/>
        </w:rPr>
        <w:t>[47]</w:t>
      </w:r>
      <w:r>
        <w:rPr>
          <w:rFonts w:ascii="宋体" w:hAnsi="宋体" w:cs="宋体"/>
          <w:szCs w:val="24"/>
        </w:rPr>
        <w:t>。此外，LSTM的输出还可以通过全连接层或其他网络层进一步处理，映射到所需的预测维度，例如分类或回归任务的输出。这些输出通常经过softmax等激活函数，转化为最终的预测结果。</w:t>
      </w:r>
    </w:p>
    <w:p w14:paraId="30C820F3">
      <w:pPr>
        <w:ind w:firstLine="420" w:firstLineChars="0"/>
        <w:rPr>
          <w:rFonts w:ascii="宋体" w:hAnsi="宋体"/>
          <w:sz w:val="30"/>
          <w:szCs w:val="30"/>
        </w:rPr>
      </w:pPr>
    </w:p>
    <w:p w14:paraId="08A4D3C9">
      <w:pPr>
        <w:pStyle w:val="4"/>
        <w:bidi w:val="0"/>
        <w:ind w:left="0" w:leftChars="0" w:firstLine="0" w:firstLineChars="0"/>
      </w:pPr>
      <w:bookmarkStart w:id="30" w:name="_Toc26004"/>
      <w:r>
        <w:rPr>
          <w:rFonts w:hint="eastAsia"/>
        </w:rPr>
        <w:t>2.7.2 图嵌入方法</w:t>
      </w:r>
      <w:bookmarkEnd w:id="30"/>
    </w:p>
    <w:p w14:paraId="365D80C4">
      <w:pPr>
        <w:ind w:firstLine="420" w:firstLineChars="0"/>
      </w:pPr>
      <w:r>
        <w:rPr>
          <w:rFonts w:hint="eastAsia"/>
        </w:rPr>
        <w:t>图嵌入的主要目标是将图中每个节点映射到一个低维向量空间，从而在嵌入空间中有效保留图的结构信息。这些低维向量表示通常被称为节点嵌入，能够反映图中节点的某些关键信息。对于哪些信息应当被保留，已有研究探讨了多种信息类型的保留方式，包括节点的邻域结构信息、节点的结构角色、社区信息以及节点的状态特征等。至于如何有效地保留这些信息，近年来提出的多种技术方案对如何保留这些信息做出了回应。尽管具体实现细节各异，但大多数方法的共同理念是利用嵌入空间中的节点表示来重建原图中的关键信息。其主要动因在于，理想的节点嵌入应具备有效重建目标信息的能力，因此，通过最小化重构误差来学习节点嵌入映射成为了一种普遍的方法。</w:t>
      </w:r>
    </w:p>
    <w:p w14:paraId="3C21A244">
      <w:pPr>
        <w:ind w:firstLine="420" w:firstLineChars="0"/>
      </w:pPr>
      <w:r>
        <w:rPr>
          <w:rFonts w:hint="eastAsia"/>
        </w:rPr>
        <w:t>图嵌入的通用框架有四个关键组件：</w:t>
      </w:r>
    </w:p>
    <w:p w14:paraId="715AD3FB">
      <w:pPr>
        <w:ind w:firstLine="420" w:firstLineChars="0"/>
      </w:pPr>
      <w:r>
        <w:rPr>
          <w:rFonts w:hint="eastAsia"/>
        </w:rPr>
        <w:t>1.将节点从图域映射到嵌入域的映射函数。</w:t>
      </w:r>
    </w:p>
    <w:p w14:paraId="448336C0">
      <w:pPr>
        <w:ind w:firstLine="420" w:firstLineChars="0"/>
      </w:pPr>
      <w:r>
        <w:t>2.</w:t>
      </w:r>
      <w:r>
        <w:rPr>
          <w:rFonts w:hint="eastAsia"/>
        </w:rPr>
        <w:t>提取图域中需要保留的关键信息Ι的信息提取器。</w:t>
      </w:r>
    </w:p>
    <w:p w14:paraId="78D8333F">
      <w:pPr>
        <w:ind w:firstLine="420" w:firstLineChars="0"/>
      </w:pPr>
      <w:r>
        <w:t>3.</w:t>
      </w:r>
      <w:r>
        <w:rPr>
          <w:rFonts w:hint="eastAsia"/>
        </w:rPr>
        <w:t>利用嵌入域中的嵌入重新构造所提取的图信息Ι的重构器。</w:t>
      </w:r>
    </w:p>
    <w:p w14:paraId="1932ED61">
      <w:pPr>
        <w:ind w:firstLine="420" w:firstLineChars="0"/>
      </w:pPr>
      <w:r>
        <w:t>4.</w:t>
      </w:r>
      <w:r>
        <w:rPr>
          <w:rFonts w:hint="eastAsia"/>
        </w:rPr>
        <w:t>通过对基于提取的信息Ι和重构的信息</w:t>
      </w:r>
      <m:oMath>
        <m:sSup>
          <m:sSupPr>
            <m:ctrlPr>
              <w:rPr>
                <w:rFonts w:hint="eastAsia" w:ascii="Cambria Math" w:hAnsi="Cambria Math"/>
              </w:rPr>
            </m:ctrlPr>
          </m:sSupPr>
          <m:e>
            <m:r>
              <m:rPr>
                <m:sty m:val="p"/>
              </m:rPr>
              <w:rPr>
                <w:rFonts w:hint="eastAsia" w:ascii="Cambria Math" w:hAnsi="Cambria Math"/>
              </w:rPr>
              <m:t>Ι</m:t>
            </m:r>
            <m:ctrlPr>
              <w:rPr>
                <w:rFonts w:hint="eastAsia" w:ascii="Cambria Math" w:hAnsi="Cambria Math"/>
              </w:rPr>
            </m:ctrlPr>
          </m:e>
          <m:sup>
            <m:r>
              <m:rPr>
                <m:sty m:val="p"/>
              </m:rPr>
              <w:rPr>
                <w:rFonts w:hint="eastAsia" w:ascii="Cambria Math" w:hAnsi="Cambria Math"/>
              </w:rPr>
              <m:t>‘</m:t>
            </m:r>
            <m:ctrlPr>
              <w:rPr>
                <w:rFonts w:hint="eastAsia" w:ascii="Cambria Math" w:hAnsi="Cambria Math"/>
              </w:rPr>
            </m:ctrlPr>
          </m:sup>
        </m:sSup>
      </m:oMath>
      <w:r>
        <w:rPr>
          <w:rFonts w:hint="eastAsia"/>
        </w:rPr>
        <w:t>的目标进行优化，学习映射和重构器中涉及的所有参数。</w:t>
      </w:r>
    </w:p>
    <w:p w14:paraId="51C94E85">
      <w:pPr>
        <w:ind w:firstLine="420" w:firstLineChars="0"/>
      </w:pPr>
      <w:r>
        <w:t>当一些节点在随机游走过程中经常共同出现时，这些节点被认为是相似的。为了捕捉这种相似性，通常会优化一个映射函数，使得学到的节点表示能够有效重构从随机游走中提取的节点间共现信息。DeepWalk</w:t>
      </w:r>
      <w:r>
        <w:rPr>
          <w:rFonts w:hint="eastAsia"/>
          <w:vertAlign w:val="superscript"/>
        </w:rPr>
        <w:t>[37]</w:t>
      </w:r>
      <w:r>
        <w:t>是一种经典的图嵌入算法，用于保留节点间的共现关系。本节首先概述了 DeepWalk 算法的整体框架，并详细阐述了其映射函数、特征提取器、重构器以及目标函数。随后，将介绍本文重点使用的保留节点共现关系的算法——node2vec</w:t>
      </w:r>
      <w:r>
        <w:rPr>
          <w:rFonts w:hint="eastAsia"/>
          <w:vertAlign w:val="superscript"/>
        </w:rPr>
        <w:t>[38]</w:t>
      </w:r>
      <w:r>
        <w:t>。</w:t>
      </w:r>
    </w:p>
    <w:p w14:paraId="32D62B92">
      <w:pPr>
        <w:ind w:firstLine="420" w:firstLineChars="0"/>
      </w:pPr>
      <w:r>
        <w:rPr>
          <w:rFonts w:hint="eastAsia"/>
        </w:rPr>
        <w:t>定义映射函数</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 xml:space="preserve"> 最简洁、方便的方式即使用查找表，即</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W</m:t>
            </m:r>
            <m:ctrlPr>
              <w:rPr>
                <w:rFonts w:ascii="Cambria Math" w:hAnsi="Cambria Math"/>
              </w:rPr>
            </m:ctrlPr>
          </m:e>
          <m:sup>
            <m:r>
              <m:rPr>
                <m:sty m:val="p"/>
              </m:rPr>
              <w:rPr>
                <w:rFonts w:ascii="Cambria Math" w:hAnsi="Cambria Math"/>
              </w:rPr>
              <m:t>T</m:t>
            </m:r>
            <m:ctrlPr>
              <w:rPr>
                <w:rFonts w:ascii="Cambria Math" w:hAnsi="Cambria Math"/>
              </w:rPr>
            </m:ctrlPr>
          </m:sup>
        </m:sSup>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w:t>
      </w:r>
    </w:p>
    <w:p w14:paraId="3749CCB6">
      <w:pPr>
        <w:ind w:firstLine="420" w:firstLineChars="0"/>
      </w:pPr>
      <w:r>
        <w:t>设</w:t>
      </w:r>
      <m:oMath>
        <m:r>
          <m:rPr>
            <m:sty m:val="p"/>
          </m:rPr>
          <w:rPr>
            <w:rFonts w:ascii="Cambria Math" w:hAnsi="Cambria Math"/>
          </w:rPr>
          <m:t xml:space="preserve"> G={V,E}   </m:t>
        </m:r>
      </m:oMath>
      <w:r>
        <w:t>表示一个连通图。考虑从图G上的节点</w:t>
      </w:r>
      <m:oMath>
        <m:r>
          <m:rPr>
            <m:sty m:val="p"/>
          </m:rPr>
          <w:rPr>
            <w:rFonts w:ascii="Cambria Math" w:hAnsi="Cambria Math"/>
          </w:rPr>
          <m:t>v(0)∈V</m:t>
        </m:r>
      </m:oMath>
      <w:r>
        <w:t xml:space="preserve"> 开始的随机游走。假设在随机游走的第t 步访问的是节点</w:t>
      </w:r>
      <m:oMath>
        <m:r>
          <m:rPr>
            <m:sty m:val="p"/>
          </m:rPr>
          <w:rPr>
            <w:rFonts w:ascii="Cambria Math" w:hAnsi="Cambria Math"/>
          </w:rPr>
          <m:t>v(t)</m:t>
        </m:r>
      </m:oMath>
      <w:r>
        <w:t>, 那么随机游走的下一个节点按照如下概率从</w:t>
      </w:r>
      <m:oMath>
        <m:r>
          <m:rPr>
            <m:sty m:val="p"/>
          </m:rPr>
          <w:rPr>
            <w:rFonts w:ascii="Cambria Math" w:hAnsi="Cambria Math"/>
          </w:rPr>
          <m:t xml:space="preserve">v(t) </m:t>
        </m:r>
      </m:oMath>
      <w:r>
        <w:t>的邻居节点中选出：</w:t>
      </w:r>
    </w:p>
    <w:p w14:paraId="253F26AE">
      <w:pPr>
        <w:ind w:firstLine="420" w:firstLineChars="0"/>
      </w:pPr>
      <m:oMathPara>
        <m:oMath>
          <m:r>
            <m:rPr>
              <m:sty m:val="p"/>
            </m:rPr>
            <w:rPr>
              <w:rFonts w:ascii="Cambria Math" w:hAnsi="Cambria Math"/>
            </w:rPr>
            <m:t>p(v(t+1)|v(t))=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1/d(v(t))     v(t+1)</m:t>
                  </m:r>
                  <m:r>
                    <m:rPr>
                      <m:sty m:val="p"/>
                    </m:rPr>
                    <w:rPr>
                      <w:rFonts w:hint="eastAsia" w:ascii="Cambria Math" w:hAnsi="Cambria Math"/>
                    </w:rPr>
                    <m:t>∈</m:t>
                  </m:r>
                  <m:r>
                    <m:rPr>
                      <m:sty m:val="p"/>
                    </m:rPr>
                    <w:rPr>
                      <w:rFonts w:ascii="Cambria Math" w:hAnsi="Cambria Math"/>
                    </w:rPr>
                    <m:t>N(v(t))</m:t>
                  </m:r>
                  <m:ctrlPr>
                    <w:rPr>
                      <w:rFonts w:ascii="Cambria Math" w:hAnsi="Cambria Math"/>
                    </w:rPr>
                  </m:ctrlPr>
                </m:e>
                <m:e>
                  <m:r>
                    <m:rPr>
                      <m:sty m:val="p"/>
                    </m:rPr>
                    <w:rPr>
                      <w:rFonts w:ascii="Cambria Math" w:hAnsi="Cambria Math"/>
                    </w:rPr>
                    <m:t xml:space="preserve">0                             </m:t>
                  </m:r>
                  <m:r>
                    <m:rPr>
                      <m:sty m:val="p"/>
                    </m:rPr>
                    <w:rPr>
                      <w:rFonts w:hint="eastAsia" w:ascii="Cambria Math" w:hAnsi="Cambria Math"/>
                    </w:rPr>
                    <m:t>其他</m:t>
                  </m:r>
                  <m:r>
                    <m:rPr>
                      <m:sty m:val="p"/>
                    </m:rPr>
                    <w:rPr>
                      <w:rFonts w:ascii="Cambria Math" w:hAnsi="Cambria Math"/>
                    </w:rPr>
                    <m:t xml:space="preserve">       </m:t>
                  </m:r>
                  <m:ctrlPr>
                    <w:rPr>
                      <w:rFonts w:ascii="Cambria Math" w:hAnsi="Cambria Math"/>
                    </w:rPr>
                  </m:ctrlPr>
                </m:e>
              </m:eqArr>
              <m:ctrlPr>
                <w:rPr>
                  <w:rFonts w:ascii="Cambria Math" w:hAnsi="Cambria Math"/>
                </w:rPr>
              </m:ctrlPr>
            </m:e>
          </m:d>
        </m:oMath>
      </m:oMathPara>
    </w:p>
    <w:p w14:paraId="02BB9C69">
      <w:pPr>
        <w:ind w:firstLine="420" w:firstLineChars="0"/>
      </w:pPr>
      <w:r>
        <w:rPr>
          <w:rFonts w:hint="eastAsia"/>
        </w:rPr>
        <w:t>两个节点间的共现被标示为元组</w:t>
      </w:r>
      <m:oMath>
        <m:r>
          <m:rPr>
            <m:sty m:val="p"/>
          </m:rPr>
          <w:rPr>
            <w:rFonts w:hint="eastAsia" w:ascii="Cambria Math" w:hAnsi="Cambria Math"/>
          </w:rPr>
          <m:t>(</m:t>
        </m:r>
        <m:sSub>
          <m:sSubPr>
            <m:ctrlPr>
              <w:rPr>
                <w:rFonts w:hint="eastAsia" w:ascii="Cambria Math" w:hAnsi="Cambria Math"/>
              </w:rPr>
            </m:ctrlPr>
          </m:sSubPr>
          <m:e>
            <m:r>
              <m:rPr>
                <m:sty m:val="p"/>
              </m:rPr>
              <w:rPr>
                <w:rFonts w:ascii="Cambria Math" w:hAnsi="Cambria Math"/>
              </w:rPr>
              <m:t>v</m:t>
            </m:r>
            <m:ctrlPr>
              <w:rPr>
                <w:rFonts w:hint="eastAsia" w:ascii="Cambria Math" w:hAnsi="Cambria Math"/>
              </w:rPr>
            </m:ctrlPr>
          </m:e>
          <m:sub>
            <m:r>
              <m:rPr>
                <m:sty m:val="p"/>
              </m:rPr>
              <w:rPr>
                <w:rFonts w:ascii="Cambria Math" w:hAnsi="Cambria Math"/>
              </w:rPr>
              <m:t>con</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hint="eastAsia" w:ascii="Cambria Math" w:hAnsi="Cambria Math"/>
          </w:rPr>
          <m:t>)</m:t>
        </m:r>
      </m:oMath>
      <w:r>
        <w:rPr>
          <w:rFonts w:hint="eastAsia"/>
        </w:rPr>
        <w:t xml:space="preserve"> ，其中</w:t>
      </w:r>
      <m:oMath>
        <m:sSub>
          <m:sSubPr>
            <m:ctrlPr>
              <w:rPr>
                <w:rFonts w:hint="eastAsia" w:ascii="Cambria Math" w:hAnsi="Cambria Math"/>
              </w:rPr>
            </m:ctrlPr>
          </m:sSubPr>
          <m:e>
            <m:r>
              <m:rPr>
                <m:sty m:val="p"/>
              </m:rPr>
              <w:rPr>
                <w:rFonts w:ascii="Cambria Math" w:hAnsi="Cambria Math"/>
              </w:rPr>
              <m:t>v</m:t>
            </m:r>
            <m:ctrlPr>
              <w:rPr>
                <w:rFonts w:hint="eastAsia" w:ascii="Cambria Math" w:hAnsi="Cambria Math"/>
              </w:rPr>
            </m:ctrlPr>
          </m:e>
          <m:sub>
            <m:r>
              <m:rPr>
                <m:sty m:val="p"/>
              </m:rPr>
              <w:rPr>
                <w:rFonts w:ascii="Cambria Math" w:hAnsi="Cambria Math"/>
              </w:rPr>
              <m:t>con</m:t>
            </m:r>
            <m:ctrlPr>
              <w:rPr>
                <w:rFonts w:hint="eastAsia" w:ascii="Cambria Math" w:hAnsi="Cambria Math"/>
              </w:rPr>
            </m:ctrlPr>
          </m:sub>
        </m:sSub>
      </m:oMath>
      <w:r>
        <w:rPr>
          <w:rFonts w:hint="eastAsia"/>
        </w:rPr>
        <w:t>表示上下文节点，</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cen</m:t>
            </m:r>
            <m:ctrlPr>
              <w:rPr>
                <w:rFonts w:ascii="Cambria Math" w:hAnsi="Cambria Math"/>
              </w:rPr>
            </m:ctrlPr>
          </m:sub>
        </m:sSub>
      </m:oMath>
      <w:r>
        <w:rPr>
          <w:rFonts w:hint="eastAsia"/>
        </w:rPr>
        <w:t>表示中心节点</w:t>
      </w:r>
    </w:p>
    <w:p w14:paraId="726C0849">
      <w:pPr>
        <w:ind w:firstLine="420" w:firstLineChars="0"/>
      </w:pPr>
      <w:r>
        <w:t>为了生成随机游走能够捕获整个图的信息，每个节点都被用作起始节点生成</w:t>
      </w:r>
      <m:oMath>
        <m:r>
          <m:rPr>
            <m:sty m:val="p"/>
          </m:rPr>
          <w:rPr>
            <w:rFonts w:ascii="Cambria Math" w:hAnsi="Cambria Math"/>
          </w:rPr>
          <m:t xml:space="preserve"> γ </m:t>
        </m:r>
      </m:oMath>
      <w:r>
        <w:t>个随机游走。因此，在遍历整个图后，总共会获得</w:t>
      </w:r>
      <m:oMath>
        <m:r>
          <m:rPr>
            <m:sty m:val="p"/>
          </m:rPr>
          <w:rPr>
            <w:rFonts w:ascii="Cambria Math" w:hAnsi="Cambria Math"/>
          </w:rPr>
          <m:t xml:space="preserve"> |V|·γ  </m:t>
        </m:r>
      </m:oMath>
      <w:r>
        <w:t>个随机游走。</w:t>
      </w:r>
      <w:r>
        <w:rPr>
          <w:rFonts w:hint="eastAsia"/>
        </w:rPr>
        <w:t>对于每个随机游走，遍历其中的节点，并将所有的</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rPr>
              <m:t>i−j</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rPr>
              <m:t>i</m:t>
            </m:r>
            <m:ctrlPr>
              <w:rPr>
                <w:rFonts w:ascii="Cambria Math" w:hAnsi="Cambria Math"/>
              </w:rPr>
            </m:ctrlPr>
          </m:sup>
        </m:sSup>
        <m:r>
          <m:rPr>
            <m:sty m:val="p"/>
          </m:rPr>
          <w:rPr>
            <w:rFonts w:ascii="Cambria Math" w:hAnsi="Cambria Math"/>
          </w:rPr>
          <m:t>)</m:t>
        </m:r>
      </m:oMath>
      <w:r>
        <w:rPr>
          <w:rFonts w:hint="eastAsia"/>
        </w:rPr>
        <w:t xml:space="preserve"> 和</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rPr>
              <m:t>i+j</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rPr>
              <m:t>i</m:t>
            </m:r>
            <m:ctrlPr>
              <w:rPr>
                <w:rFonts w:ascii="Cambria Math" w:hAnsi="Cambria Math"/>
              </w:rPr>
            </m:ctrlPr>
          </m:sup>
        </m:sSup>
        <m:r>
          <m:rPr>
            <m:sty m:val="p"/>
          </m:rPr>
          <w:rPr>
            <w:rFonts w:ascii="Cambria Math" w:hAnsi="Cambria Math"/>
          </w:rPr>
          <m:t>)</m:t>
        </m:r>
      </m:oMath>
      <w:r>
        <w:rPr>
          <w:rFonts w:hint="eastAsia"/>
        </w:rPr>
        <w:t xml:space="preserve"> 添加到共现列表Ι中。</w:t>
      </w:r>
    </w:p>
    <w:p w14:paraId="3586D5CE">
      <w:pPr>
        <w:ind w:firstLine="420" w:firstLineChars="0"/>
      </w:pPr>
      <w:r>
        <w:rPr>
          <w:rFonts w:hint="eastAsia"/>
        </w:rPr>
        <w:t>通俗来说，重构共现信息的主要思想即为：两个节点在共现列表Ι中出现越多，说明两个节点的关系约密切，节点的结构信息越相像，二者嵌入生成的向量在对方的嵌入向量方向上的投影越大。在这里引入节点扮演不同角色时的不同向量表示：中心节点与上下文节点，即</w:t>
      </w:r>
      <m:oMath>
        <m:sSub>
          <m:sSubPr>
            <m:ctrlPr>
              <w:rPr>
                <w:rFonts w:hint="eastAsia" w:ascii="Cambria Math" w:hAnsi="Cambria Math"/>
              </w:rPr>
            </m:ctrlPr>
          </m:sSubPr>
          <m:e>
            <m:r>
              <m:rPr>
                <m:sty m:val="p"/>
              </m:rPr>
              <w:rPr>
                <w:rFonts w:ascii="Cambria Math" w:hAnsi="Cambria Math"/>
              </w:rPr>
              <m:t>f</m:t>
            </m:r>
            <m:ctrlPr>
              <w:rPr>
                <w:rFonts w:hint="eastAsia" w:ascii="Cambria Math" w:hAnsi="Cambria Math"/>
              </w:rPr>
            </m:ctrlPr>
          </m:e>
          <m:sub>
            <m:r>
              <m:rPr>
                <m:sty m:val="p"/>
              </m:rPr>
              <w:rPr>
                <w:rFonts w:ascii="Cambria Math" w:hAnsi="Cambria Math"/>
              </w:rPr>
              <m:t>cen</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ctrlPr>
              <w:rPr>
                <w:rFonts w:ascii="Cambria Math" w:hAnsi="Cambria Math"/>
              </w:rPr>
            </m:ctrlPr>
          </m:e>
          <m:sub>
            <m:r>
              <m:rPr>
                <m:sty m:val="p"/>
              </m:rPr>
              <w:rPr>
                <w:rFonts w:ascii="Cambria Math" w:hAnsi="Cambria Math"/>
              </w:rPr>
              <m:t>cen</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hint="eastAsia" w:ascii="Cambria Math" w:hAnsi="Cambria Math"/>
              </w:rPr>
            </m:ctrlPr>
          </m:sSubPr>
          <m:e>
            <m:r>
              <m:rPr>
                <m:sty m:val="p"/>
              </m:rPr>
              <w:rPr>
                <w:rFonts w:ascii="Cambria Math" w:hAnsi="Cambria Math"/>
              </w:rPr>
              <m:t>f</m:t>
            </m:r>
            <m:ctrlPr>
              <w:rPr>
                <w:rFonts w:hint="eastAsia" w:ascii="Cambria Math" w:hAnsi="Cambria Math"/>
              </w:rPr>
            </m:ctrlPr>
          </m:e>
          <m:sub>
            <m:r>
              <m:rPr>
                <m:sty m:val="p"/>
              </m:rPr>
              <w:rPr>
                <w:rFonts w:ascii="Cambria Math" w:hAnsi="Cambria Math"/>
              </w:rPr>
              <m:t>con</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ctrlPr>
              <w:rPr>
                <w:rFonts w:ascii="Cambria Math" w:hAnsi="Cambria Math"/>
              </w:rPr>
            </m:ctrlPr>
          </m:e>
          <m:sub>
            <m:r>
              <m:rPr>
                <m:sty m:val="p"/>
              </m:rPr>
              <w:rPr>
                <w:rFonts w:ascii="Cambria Math" w:hAnsi="Cambria Math"/>
              </w:rPr>
              <m:t>con</m:t>
            </m:r>
            <m:ctrlPr>
              <w:rPr>
                <w:rFonts w:ascii="Cambria Math" w:hAnsi="Cambria Math"/>
              </w:rPr>
            </m:ctrlPr>
          </m:sub>
          <m:sup>
            <m:r>
              <m:rPr>
                <m:sty m:val="p"/>
              </m:rPr>
              <w:rPr>
                <w:rFonts w:ascii="Cambria Math" w:hAnsi="Cambria Math"/>
              </w:rPr>
              <m:t>T</m:t>
            </m:r>
            <m:ctrlPr>
              <w:rPr>
                <w:rFonts w:ascii="Cambria Math" w:hAnsi="Cambria Math"/>
              </w:rPr>
            </m:ctrlPr>
          </m:sup>
        </m:sSubSup>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w:t>
      </w:r>
    </w:p>
    <w:p w14:paraId="10C4FF01">
      <w:pPr>
        <w:ind w:firstLine="420" w:firstLineChars="0"/>
      </w:pPr>
      <w:r>
        <w:rPr>
          <w:rFonts w:hint="eastAsia"/>
        </w:rPr>
        <w:t>两个节点的共现关系可以表述为：在中心节点A的上下文中观测到了B。故对全部的共现关系Ι进行概率建模：</w:t>
      </w:r>
    </w:p>
    <w:p w14:paraId="7077818F">
      <w:pPr>
        <w:ind w:firstLine="420" w:firstLineChars="0"/>
      </w:pPr>
      <m:oMathPara>
        <m:oMath>
          <m:r>
            <m:rPr>
              <m:sty m:val="p"/>
            </m:rPr>
            <w:rPr>
              <w:rFonts w:ascii="Cambria Math" w:hAnsi="Cambria Math"/>
            </w:rPr>
            <m:t>p(</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con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con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con</m:t>
                      </m:r>
                      <m:ctrlPr>
                        <w:rPr>
                          <w:rFonts w:ascii="Cambria Math" w:hAnsi="Cambria Math"/>
                        </w:rPr>
                      </m:ctrlPr>
                    </m:sub>
                  </m:sSub>
                  <m:r>
                    <m:rPr>
                      <m:sty m:val="p"/>
                    </m:rPr>
                    <w:rPr>
                      <w:rFonts w:ascii="Cambria Math" w:hAnsi="Cambria Math"/>
                    </w:rPr>
                    <m:t>)</m:t>
                  </m:r>
                  <m:ctrlPr>
                    <w:rPr>
                      <w:rFonts w:ascii="Cambria Math" w:hAnsi="Cambria Math"/>
                    </w:rPr>
                  </m:ctrlPr>
                </m:e>
                <m:sup>
                  <m:r>
                    <m:rPr>
                      <m:sty m:val="p"/>
                    </m:rPr>
                    <w:rPr>
                      <w:rFonts w:ascii="Cambria Math" w:hAnsi="Cambria Math"/>
                    </w:rPr>
                    <m:t>T</m:t>
                  </m:r>
                  <m:ctrlPr>
                    <w:rPr>
                      <w:rFonts w:ascii="Cambria Math" w:hAnsi="Cambria Math"/>
                    </w:rPr>
                  </m:ctrlPr>
                </m:sup>
              </m:sSup>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ascii="Cambria Math" w:hAnsi="Cambria Math"/>
                </w:rPr>
                <m:t>))</m:t>
              </m:r>
              <m:ctrlPr>
                <w:rPr>
                  <w:rFonts w:ascii="Cambria Math" w:hAnsi="Cambria Math"/>
                </w:rPr>
              </m:ctrlPr>
            </m:num>
            <m:den>
              <m:nary>
                <m:naryPr>
                  <m:chr m:val="∑"/>
                  <m:limLoc m:val="undOvr"/>
                  <m:supHide m:val="1"/>
                  <m:ctrlPr>
                    <w:rPr>
                      <w:rFonts w:ascii="Cambria Math" w:hAnsi="Cambria Math"/>
                    </w:rPr>
                  </m:ctrlPr>
                </m:naryPr>
                <m:sub>
                  <m:r>
                    <m:rPr>
                      <m:sty m:val="p"/>
                    </m:rPr>
                    <w:rPr>
                      <w:rFonts w:ascii="Cambria Math" w:hAnsi="Cambria Math"/>
                    </w:rPr>
                    <m:t>v</m:t>
                  </m:r>
                  <m:r>
                    <m:rPr>
                      <m:sty m:val="p"/>
                    </m:rPr>
                    <w:rPr>
                      <w:rFonts w:hint="eastAsia" w:ascii="Cambria Math" w:hAnsi="Cambria Math"/>
                    </w:rPr>
                    <m:t>∈</m:t>
                  </m:r>
                  <m:r>
                    <m:rPr>
                      <m:sty m:val="p"/>
                    </m:rPr>
                    <w:rPr>
                      <w:rFonts w:ascii="Cambria Math" w:hAnsi="Cambria Math"/>
                    </w:rPr>
                    <m:t>V</m:t>
                  </m:r>
                  <m:ctrlPr>
                    <w:rPr>
                      <w:rFonts w:ascii="Cambria Math" w:hAnsi="Cambria Math"/>
                    </w:rPr>
                  </m:ctrlPr>
                </m:sub>
                <m:sup>
                  <m:ctrlPr>
                    <w:rPr>
                      <w:rFonts w:ascii="Cambria Math" w:hAnsi="Cambria Math"/>
                    </w:rPr>
                  </m:ctrlPr>
                </m:sup>
                <m:e>
                  <m:r>
                    <m:rPr>
                      <m:sty m:val="p"/>
                    </m:rPr>
                    <w:rPr>
                      <w:rFonts w:ascii="Cambria Math" w:hAnsi="Cambria Math"/>
                    </w:rPr>
                    <m:t>exp(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con</m:t>
                          </m:r>
                          <m:ctrlPr>
                            <w:rPr>
                              <w:rFonts w:ascii="Cambria Math" w:hAnsi="Cambria Math"/>
                            </w:rPr>
                          </m:ctrlPr>
                        </m:sub>
                      </m:sSub>
                      <m:r>
                        <m:rPr>
                          <m:sty m:val="p"/>
                        </m:rPr>
                        <w:rPr>
                          <w:rFonts w:ascii="Cambria Math" w:hAnsi="Cambria Math"/>
                        </w:rPr>
                        <m:t>(v)</m:t>
                      </m:r>
                      <m:ctrlPr>
                        <w:rPr>
                          <w:rFonts w:ascii="Cambria Math" w:hAnsi="Cambria Math"/>
                        </w:rPr>
                      </m:ctrlPr>
                    </m:e>
                    <m:sup>
                      <m:r>
                        <m:rPr>
                          <m:sty m:val="p"/>
                        </m:rPr>
                        <w:rPr>
                          <w:rFonts w:ascii="Cambria Math" w:hAnsi="Cambria Math"/>
                        </w:rPr>
                        <m:t>T</m:t>
                      </m:r>
                      <m:ctrlPr>
                        <w:rPr>
                          <w:rFonts w:ascii="Cambria Math" w:hAnsi="Cambria Math"/>
                        </w:rPr>
                      </m:ctrlPr>
                    </m:sup>
                  </m:sSup>
                  <m:sSub>
                    <m:sSubPr>
                      <m:ctrlPr>
                        <w:rPr>
                          <w:rFonts w:ascii="Cambria Math" w:hAnsi="Cambria Math"/>
                        </w:rPr>
                      </m:ctrlPr>
                    </m:sSubPr>
                    <m:e>
                      <m:r>
                        <m:rPr>
                          <m:sty m:val="p"/>
                        </m:rPr>
                        <w:rPr>
                          <w:rFonts w:ascii="Cambria Math" w:hAnsi="Cambria Math"/>
                        </w:rPr>
                        <m:t>f</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ascii="Cambria Math" w:hAnsi="Cambria Math"/>
                    </w:rPr>
                    <m:t>))</m:t>
                  </m:r>
                  <m:ctrlPr>
                    <w:rPr>
                      <w:rFonts w:ascii="Cambria Math" w:hAnsi="Cambria Math"/>
                    </w:rPr>
                  </m:ctrlPr>
                </m:e>
              </m:nary>
              <m:ctrlPr>
                <w:rPr>
                  <w:rFonts w:ascii="Cambria Math" w:hAnsi="Cambria Math"/>
                </w:rPr>
              </m:ctrlPr>
            </m:den>
          </m:f>
        </m:oMath>
      </m:oMathPara>
    </w:p>
    <w:p w14:paraId="33B22DA2">
      <w:pPr>
        <w:ind w:firstLine="420" w:firstLineChars="0"/>
      </w:pPr>
      <w:r>
        <w:rPr>
          <w:rFonts w:hint="eastAsia"/>
        </w:rPr>
        <w:t>一个</w:t>
      </w:r>
      <w:r>
        <w:t>被良好重构</w:t>
      </w:r>
      <w:r>
        <w:rPr>
          <w:rFonts w:hint="eastAsia"/>
        </w:rPr>
        <w:t>向量表示是能够</w:t>
      </w:r>
      <w:r>
        <w:t>准确地推断出</w:t>
      </w:r>
      <w:r>
        <w:rPr>
          <w:rFonts w:hint="eastAsia"/>
        </w:rPr>
        <w:t>Ι</w:t>
      </w:r>
      <w:r>
        <w:t>的</w:t>
      </w:r>
      <w:r>
        <w:rPr>
          <w:rFonts w:hint="eastAsia"/>
        </w:rPr>
        <w:t>共现</w:t>
      </w:r>
      <w:r>
        <w:t>信息</w:t>
      </w:r>
      <w:r>
        <w:rPr>
          <w:rFonts w:hint="eastAsia"/>
        </w:rPr>
        <w:t>的</w:t>
      </w:r>
      <w:r>
        <w:t>。为了实现这一目标，应该为从</w:t>
      </w:r>
      <w:r>
        <w:rPr>
          <w:rFonts w:hint="eastAsia"/>
        </w:rPr>
        <w:t>Ι</w:t>
      </w:r>
      <w:r>
        <w:t>中提取的元组输出高的概率值</w:t>
      </w:r>
      <w:r>
        <w:rPr>
          <w:rFonts w:hint="eastAsia"/>
        </w:rPr>
        <w:t>，该思想类似与极大似然估计的思想，选择那些使得已观察到的数据在给定模型下出现的概率最大的参数值</w:t>
      </w:r>
      <w:r>
        <w:t>。</w:t>
      </w:r>
      <w:r>
        <w:rPr>
          <w:rFonts w:hint="eastAsia"/>
        </w:rPr>
        <w:t>随机游走</w:t>
      </w:r>
      <w:r>
        <w:t>假设共现</w:t>
      </w:r>
      <w:r>
        <w:rPr>
          <w:rFonts w:hint="eastAsia"/>
        </w:rPr>
        <w:t>Ι</w:t>
      </w:r>
      <w:r>
        <w:t>中的这些元组是相互独立的。因此，重构</w:t>
      </w:r>
      <m:oMath>
        <m:sSup>
          <m:sSupPr>
            <m:ctrlPr>
              <w:rPr>
                <w:rFonts w:hint="eastAsia" w:ascii="Cambria Math" w:hAnsi="Cambria Math"/>
              </w:rPr>
            </m:ctrlPr>
          </m:sSupPr>
          <m:e>
            <m:r>
              <m:rPr>
                <m:sty m:val="p"/>
              </m:rPr>
              <w:rPr>
                <w:rFonts w:hint="eastAsia" w:ascii="Cambria Math" w:hAnsi="Cambria Math"/>
              </w:rPr>
              <m:t>Ι</m:t>
            </m:r>
            <m:ctrlPr>
              <w:rPr>
                <w:rFonts w:hint="eastAsia" w:ascii="Cambria Math" w:hAnsi="Cambria Math"/>
              </w:rPr>
            </m:ctrlPr>
          </m:e>
          <m:sup>
            <m:r>
              <m:rPr>
                <m:sty m:val="p"/>
              </m:rPr>
              <w:rPr>
                <w:rFonts w:hint="eastAsia" w:ascii="Cambria Math" w:hAnsi="Cambria Math"/>
              </w:rPr>
              <m:t>‘</m:t>
            </m:r>
            <m:ctrlPr>
              <w:rPr>
                <w:rFonts w:hint="eastAsia" w:ascii="Cambria Math" w:hAnsi="Cambria Math"/>
              </w:rPr>
            </m:ctrlPr>
          </m:sup>
        </m:sSup>
      </m:oMath>
      <w:r>
        <w:t>的概率可以建模如下</w:t>
      </w:r>
      <w:r>
        <w:rPr>
          <w:rFonts w:hint="eastAsia"/>
        </w:rPr>
        <w:t>，使得下式的取最大</w:t>
      </w:r>
      <w:r>
        <w:t>：</w:t>
      </w:r>
    </w:p>
    <w:p w14:paraId="558D5BDE">
      <w:pPr>
        <w:ind w:firstLine="420" w:firstLineChars="0"/>
      </w:pPr>
      <m:oMathPara>
        <m:oMath>
          <m:sSup>
            <m:sSupPr>
              <m:ctrlPr>
                <w:rPr>
                  <w:rFonts w:hint="eastAsia" w:ascii="Cambria Math" w:hAnsi="Cambria Math"/>
                </w:rPr>
              </m:ctrlPr>
            </m:sSupPr>
            <m:e>
              <m:r>
                <m:rPr>
                  <m:sty m:val="p"/>
                </m:rPr>
                <w:rPr>
                  <w:rFonts w:hint="eastAsia" w:ascii="Cambria Math" w:hAnsi="Cambria Math"/>
                </w:rPr>
                <m:t>Ι</m:t>
              </m:r>
              <m:ctrlPr>
                <w:rPr>
                  <w:rFonts w:hint="eastAsia" w:ascii="Cambria Math" w:hAnsi="Cambria Math"/>
                </w:rPr>
              </m:ctrlPr>
            </m:e>
            <m:sup>
              <m:r>
                <m:rPr>
                  <m:sty m:val="p"/>
                </m:rPr>
                <w:rPr>
                  <w:rFonts w:hint="eastAsia" w:ascii="Cambria Math" w:hAnsi="Cambria Math"/>
                </w:rPr>
                <m:t>‘</m:t>
              </m:r>
              <m:ctrlPr>
                <w:rPr>
                  <w:rFonts w:hint="eastAsia" w:ascii="Cambria Math" w:hAnsi="Cambria Math"/>
                </w:rPr>
              </m:ctrlPr>
            </m:sup>
          </m:sSup>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m:rPr>
                  <m:sty m:val="p"/>
                </m:rPr>
                <w:rPr>
                  <w:rFonts w:hint="eastAsia" w:ascii="Cambria Math" w:hAnsi="Cambria Math"/>
                </w:rPr>
                <m:t>(</m:t>
              </m:r>
              <m:sSub>
                <m:sSubPr>
                  <m:ctrlPr>
                    <w:rPr>
                      <w:rFonts w:hint="eastAsia" w:ascii="Cambria Math" w:hAnsi="Cambria Math"/>
                    </w:rPr>
                  </m:ctrlPr>
                </m:sSubPr>
                <m:e>
                  <m:r>
                    <m:rPr>
                      <m:sty m:val="p"/>
                    </m:rPr>
                    <w:rPr>
                      <w:rFonts w:ascii="Cambria Math" w:hAnsi="Cambria Math"/>
                    </w:rPr>
                    <m:t>v</m:t>
                  </m:r>
                  <m:ctrlPr>
                    <w:rPr>
                      <w:rFonts w:hint="eastAsia" w:ascii="Cambria Math" w:hAnsi="Cambria Math"/>
                    </w:rPr>
                  </m:ctrlPr>
                </m:e>
                <m:sub>
                  <m:r>
                    <m:rPr>
                      <m:sty m:val="p"/>
                    </m:rPr>
                    <w:rPr>
                      <w:rFonts w:ascii="Cambria Math" w:hAnsi="Cambria Math"/>
                    </w:rPr>
                    <m:t>con</m:t>
                  </m:r>
                  <m:ctrlPr>
                    <w:rPr>
                      <w:rFonts w:hint="eastAsia"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hint="eastAsia" w:ascii="Cambria Math" w:hAnsi="Cambria Math"/>
                </w:rPr>
                <m:t>)∈</m:t>
              </m:r>
              <m:r>
                <m:rPr>
                  <m:sty m:val="p"/>
                </m:rPr>
                <w:rPr>
                  <w:rFonts w:ascii="Cambria Math" w:hAnsi="Cambria Math"/>
                </w:rPr>
                <m:t>I)</m:t>
              </m:r>
              <m:ctrlPr>
                <w:rPr>
                  <w:rFonts w:ascii="Cambria Math" w:hAnsi="Cambria Math"/>
                </w:rPr>
              </m:ctrlPr>
            </m:sub>
            <m:sup>
              <m:ctrlPr>
                <w:rPr>
                  <w:rFonts w:ascii="Cambria Math" w:hAnsi="Cambria Math"/>
                </w:rPr>
              </m:ctrlPr>
            </m:sup>
            <m:e>
              <m:r>
                <m:rPr>
                  <m:sty m:val="p"/>
                </m:rPr>
                <w:rPr>
                  <w:rFonts w:ascii="Cambria Math" w:hAnsi="Cambria Math"/>
                </w:rPr>
                <m:t>p(</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con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cen</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0A4072">
      <w:pPr>
        <w:ind w:firstLine="420" w:firstLineChars="0"/>
      </w:pPr>
      <w:r>
        <w:t>node2vec 引入了一种更灵活的方式生成随机游走，它通过有偏的随机游走探索给定节点的邻域，并用它代替DeepWalk  中的随机游走来生成工。 具体地说，node2vec  提出了具有两个超参数p 和 q 的二阶随机游走，其定义如下。</w:t>
      </w:r>
    </w:p>
    <w:p w14:paraId="4357255D">
      <w:pPr>
        <w:ind w:firstLine="420" w:firstLineChars="0"/>
      </w:pPr>
      <m:oMathPara>
        <m:oMath>
          <m:r>
            <m:rPr>
              <m:sty m:val="p"/>
            </m:rPr>
            <w:rPr>
              <w:rFonts w:hint="eastAsia" w:ascii="Cambria Math" w:hAnsi="Cambria Math"/>
            </w:rPr>
            <m:t>α</m:t>
          </m:r>
          <m:r>
            <m:rPr>
              <m:sty m:val="p"/>
            </m:rPr>
            <w:rPr>
              <w:rFonts w:ascii="Cambria Math" w:hAnsi="Cambria Math"/>
            </w:rPr>
            <m:t>(v(t+1)|v(t−1),v(t))=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1/p  dis(v(t−1),v(t+1))=0</m:t>
                  </m:r>
                  <m:ctrlPr>
                    <w:rPr>
                      <w:rFonts w:ascii="Cambria Math" w:hAnsi="Cambria Math"/>
                    </w:rPr>
                  </m:ctrlPr>
                </m:e>
                <m:e>
                  <m:r>
                    <m:rPr>
                      <m:sty m:val="p"/>
                    </m:rPr>
                    <w:rPr>
                      <w:rFonts w:ascii="Cambria Math" w:hAnsi="Cambria Math"/>
                    </w:rPr>
                    <m:t>1  dis(v(t−1),v(t+1))=1</m:t>
                  </m:r>
                  <m:ctrlPr>
                    <w:rPr>
                      <w:rFonts w:ascii="Cambria Math" w:hAnsi="Cambria Math"/>
                    </w:rPr>
                  </m:ctrlPr>
                </m:e>
                <m:e>
                  <m:r>
                    <m:rPr>
                      <m:sty m:val="p"/>
                    </m:rPr>
                    <w:rPr>
                      <w:rFonts w:ascii="Cambria Math" w:hAnsi="Cambria Math"/>
                    </w:rPr>
                    <m:t>1/q  dis(v(t−1),v(t+1))=2</m:t>
                  </m:r>
                  <m:ctrlPr>
                    <w:rPr>
                      <w:rFonts w:ascii="Cambria Math" w:hAnsi="Cambria Math"/>
                    </w:rPr>
                  </m:ctrlPr>
                </m:e>
              </m:eqArr>
              <m:ctrlPr>
                <w:rPr>
                  <w:rFonts w:ascii="Cambria Math" w:hAnsi="Cambria Math"/>
                </w:rPr>
              </m:ctrlPr>
            </m:e>
          </m:d>
        </m:oMath>
      </m:oMathPara>
    </w:p>
    <w:p w14:paraId="0141335C">
      <w:pPr>
        <w:ind w:firstLine="420" w:firstLineChars="0"/>
      </w:pPr>
      <w:r>
        <w:t>该算法由 Grover 和 Leskovec 于 2016 年提出</w:t>
      </w:r>
      <w:r>
        <w:rPr>
          <w:rFonts w:hint="eastAsia"/>
        </w:rPr>
        <w:t>。Node2Vec 通过参数化的随机游走策略来调整节点之间的关系。具体来说，Node2Vec 通过两个参数 p 和 q 控制随机游走的转移概率，决定了在游走中如何平衡局部和全局结构：</w:t>
      </w:r>
    </w:p>
    <w:p w14:paraId="3D5C0A58">
      <w:pPr>
        <w:ind w:firstLine="420" w:firstLineChars="0"/>
      </w:pPr>
      <w:r>
        <w:rPr>
          <w:rFonts w:hint="eastAsia"/>
        </w:rPr>
        <w:t>参数 p 控制从当前节点返回到上一节点的概率。较小的 p 值会增加返回到上一节点的概率，进而使得游走更加局部化，专注于节点的局部邻域。参数 q 控制游走是否偏向于访问远离当前节点的节点。较小的 q 值会导致游走更加探索邻近节点，类似于 BFS（广度优先搜索）；较大的 q 值会使游走偏向于访问较远的节点，类似于 DFS（深度优先搜索）。这种灵活的随机游走策略允许算法能够同时捕捉到局部邻域和全局结构特征。</w:t>
      </w:r>
    </w:p>
    <w:p w14:paraId="0F05951C">
      <w:pPr>
        <w:ind w:firstLine="420" w:firstLineChars="0"/>
      </w:pPr>
      <w:r>
        <w:t>由于</w:t>
      </w:r>
      <w:r>
        <w:rPr>
          <w:rFonts w:hint="eastAsia"/>
        </w:rPr>
        <w:t>城市数据（例如</w:t>
      </w:r>
      <w:r>
        <w:t>交通条件</w:t>
      </w:r>
      <w:r>
        <w:rPr>
          <w:rFonts w:hint="eastAsia"/>
        </w:rPr>
        <w:t>）</w:t>
      </w:r>
      <w:r>
        <w:t>的演变受到底层道路网的限制（Lv et al. 2018），因此将道路网信息纳入预测模型至关重要。为此，</w:t>
      </w:r>
      <w:r>
        <w:rPr>
          <w:rFonts w:hint="eastAsia"/>
        </w:rPr>
        <w:t>相关文献</w:t>
      </w:r>
      <w:r>
        <w:t>提出了一种空间嵌入来将顶点编码为向量，以保留图的结构信息。具体来说，</w:t>
      </w:r>
      <w:r>
        <w:rPr>
          <w:rFonts w:hint="eastAsia"/>
        </w:rPr>
        <w:t>即</w:t>
      </w:r>
      <w:r>
        <w:t>利用node2vec方法来学习顶点表示。此外，为了将预学习到的向量与整个模型协同训练，将这些向量输入一个两层全连接神经网络。然后</w:t>
      </w:r>
      <w:r>
        <w:rPr>
          <w:rFonts w:hint="eastAsia"/>
        </w:rPr>
        <w:t>便</w:t>
      </w:r>
      <w:r>
        <w:t>得到空间嵌入，表示为</w:t>
      </w:r>
      <m:oMath>
        <m:sSubSup>
          <m:sSubSupPr>
            <m:ctrlPr>
              <w:rPr>
                <w:rFonts w:ascii="Cambria Math" w:hAnsi="Cambria Math"/>
              </w:rPr>
            </m:ctrlPr>
          </m:sSubSupPr>
          <m:e>
            <m:r>
              <m:rPr>
                <m:sty m:val="p"/>
              </m:rPr>
              <w:rPr>
                <w:rFonts w:ascii="Cambria Math" w:hAnsi="Cambria Math"/>
              </w:rPr>
              <m:t>e</m:t>
            </m:r>
            <m:ctrlPr>
              <w:rPr>
                <w:rFonts w:ascii="Cambria Math" w:hAnsi="Cambria Math"/>
              </w:rPr>
            </m:ctrlPr>
          </m:e>
          <m:sub>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up>
            <m:r>
              <m:rPr>
                <m:sty m:val="p"/>
              </m:rPr>
              <w:rPr>
                <w:rFonts w:ascii="Cambria Math" w:hAnsi="Cambria Math"/>
              </w:rPr>
              <m:t>S</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p"/>
              </m:rPr>
              <w:rPr>
                <w:rFonts w:hint="eastAsia" w:ascii="Cambria Math" w:hAnsi="Cambria Math"/>
              </w:rPr>
              <m:t>R</m:t>
            </m:r>
            <m:ctrlPr>
              <w:rPr>
                <w:rFonts w:ascii="Cambria Math" w:hAnsi="Cambria Math"/>
              </w:rPr>
            </m:ctrlPr>
          </m:e>
          <m:sup>
            <m:r>
              <m:rPr>
                <m:sty m:val="p"/>
              </m:rPr>
              <w:rPr>
                <w:rFonts w:ascii="Cambria Math" w:hAnsi="Cambria Math"/>
              </w:rPr>
              <m:t>D</m:t>
            </m:r>
            <m:ctrlPr>
              <w:rPr>
                <w:rFonts w:ascii="Cambria Math" w:hAnsi="Cambria Math"/>
              </w:rPr>
            </m:ctrlPr>
          </m:sup>
        </m:sSup>
      </m:oMath>
      <w:r>
        <w:t>，其中</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oMath>
      <w:r>
        <w:t>∈v</w:t>
      </w:r>
      <w:r>
        <w:rPr>
          <w:rFonts w:hint="eastAsia"/>
        </w:rPr>
        <w:t>.</w:t>
      </w:r>
    </w:p>
    <w:p w14:paraId="64360885">
      <w:pPr>
        <w:ind w:firstLine="420" w:firstLineChars="0"/>
      </w:pPr>
      <w:r>
        <w:t>空间嵌入只提供静态表示，不能表示道路网中交通传感器之间的动态相关性。因此，Zheng</w:t>
      </w:r>
      <w:r>
        <w:rPr>
          <w:rFonts w:hint="eastAsia"/>
        </w:rPr>
        <w:t xml:space="preserve"> 等</w:t>
      </w:r>
      <w:r>
        <w:t>进一步提出了一个时间嵌入，以编码每个时间步长到一个向量。具体来说，让一天有T个时间步长。</w:t>
      </w:r>
      <w:r>
        <w:rPr>
          <w:rFonts w:hint="eastAsia"/>
        </w:rPr>
        <w:t>其模型</w:t>
      </w:r>
      <w:r>
        <w:t>使用</w:t>
      </w:r>
      <w:r>
        <w:rPr>
          <w:rFonts w:hint="eastAsia"/>
        </w:rPr>
        <w:t>独热</w:t>
      </w:r>
      <w:r>
        <w:t>编码将每个时间步长的工作日和一天的时间编码为</w:t>
      </w:r>
      <m:oMath>
        <m:sSup>
          <m:sSupPr>
            <m:ctrlPr>
              <w:rPr>
                <w:rFonts w:hint="eastAsia" w:ascii="Cambria Math" w:hAnsi="Cambria Math"/>
              </w:rPr>
            </m:ctrlPr>
          </m:sSupPr>
          <m:e>
            <m:r>
              <m:rPr>
                <m:sty m:val="p"/>
              </m:rPr>
              <w:rPr>
                <w:rFonts w:ascii="Cambria Math" w:hAnsi="Cambria Math"/>
              </w:rPr>
              <m:t>R</m:t>
            </m:r>
            <m:ctrlPr>
              <w:rPr>
                <w:rFonts w:hint="eastAsia" w:ascii="Cambria Math" w:hAnsi="Cambria Math"/>
              </w:rPr>
            </m:ctrlPr>
          </m:e>
          <m:sup>
            <m:r>
              <m:rPr>
                <m:sty m:val="p"/>
              </m:rPr>
              <w:rPr>
                <w:rFonts w:ascii="Cambria Math" w:hAnsi="Cambria Math"/>
              </w:rPr>
              <m:t>7</m:t>
            </m:r>
            <m:ctrlPr>
              <w:rPr>
                <w:rFonts w:hint="eastAsia" w:ascii="Cambria Math" w:hAnsi="Cambria Math"/>
              </w:rPr>
            </m:ctrlPr>
          </m:sup>
        </m:sSup>
      </m:oMath>
      <w:r>
        <w:t>和</w:t>
      </w:r>
      <m:oMath>
        <m:sSup>
          <m:sSupPr>
            <m:ctrlPr>
              <w:rPr>
                <w:rFonts w:hint="eastAsia" w:ascii="Cambria Math" w:hAnsi="Cambria Math"/>
              </w:rPr>
            </m:ctrlPr>
          </m:sSupPr>
          <m:e>
            <m:r>
              <m:rPr>
                <m:sty m:val="p"/>
              </m:rPr>
              <w:rPr>
                <w:rFonts w:ascii="Cambria Math" w:hAnsi="Cambria Math"/>
              </w:rPr>
              <m:t>R</m:t>
            </m:r>
            <m:ctrlPr>
              <w:rPr>
                <w:rFonts w:hint="eastAsia" w:ascii="Cambria Math" w:hAnsi="Cambria Math"/>
              </w:rPr>
            </m:ctrlPr>
          </m:e>
          <m:sup>
            <m:r>
              <m:rPr>
                <m:sty m:val="p"/>
              </m:rPr>
              <w:rPr>
                <w:rFonts w:ascii="Cambria Math" w:hAnsi="Cambria Math"/>
              </w:rPr>
              <m:t>T</m:t>
            </m:r>
            <m:ctrlPr>
              <w:rPr>
                <w:rFonts w:hint="eastAsia" w:ascii="Cambria Math" w:hAnsi="Cambria Math"/>
              </w:rPr>
            </m:ctrlPr>
          </m:sup>
        </m:sSup>
      </m:oMath>
      <w:r>
        <w:t>，并将它们连接到一个向量</w:t>
      </w:r>
      <m:oMath>
        <m:sSup>
          <m:sSupPr>
            <m:ctrlPr>
              <w:rPr>
                <w:rFonts w:hint="eastAsia" w:ascii="Cambria Math" w:hAnsi="Cambria Math"/>
              </w:rPr>
            </m:ctrlPr>
          </m:sSupPr>
          <m:e>
            <m:r>
              <m:rPr>
                <m:sty m:val="p"/>
              </m:rPr>
              <w:rPr>
                <w:rFonts w:ascii="Cambria Math" w:hAnsi="Cambria Math"/>
              </w:rPr>
              <m:t>R</m:t>
            </m:r>
            <m:ctrlPr>
              <w:rPr>
                <w:rFonts w:hint="eastAsia" w:ascii="Cambria Math" w:hAnsi="Cambria Math"/>
              </w:rPr>
            </m:ctrlPr>
          </m:e>
          <m:sup>
            <m:r>
              <m:rPr>
                <m:sty m:val="p"/>
              </m:rPr>
              <w:rPr>
                <w:rFonts w:ascii="Cambria Math" w:hAnsi="Cambria Math"/>
              </w:rPr>
              <m:t>T+7</m:t>
            </m:r>
            <m:ctrlPr>
              <w:rPr>
                <w:rFonts w:hint="eastAsia" w:ascii="Cambria Math" w:hAnsi="Cambria Math"/>
              </w:rPr>
            </m:ctrlPr>
          </m:sup>
        </m:sSup>
      </m:oMath>
      <w:r>
        <w:t>中。接下来应用两层全连接神经网络将时间特征转换为向量</w:t>
      </w:r>
      <m:oMath>
        <m:sSup>
          <m:sSupPr>
            <m:ctrlPr>
              <w:rPr>
                <w:rFonts w:hint="eastAsia" w:ascii="Cambria Math" w:hAnsi="Cambria Math"/>
              </w:rPr>
            </m:ctrlPr>
          </m:sSupPr>
          <m:e>
            <m:r>
              <m:rPr>
                <m:sty m:val="p"/>
              </m:rPr>
              <w:rPr>
                <w:rFonts w:ascii="Cambria Math" w:hAnsi="Cambria Math"/>
              </w:rPr>
              <m:t>R</m:t>
            </m:r>
            <m:ctrlPr>
              <w:rPr>
                <w:rFonts w:hint="eastAsia" w:ascii="Cambria Math" w:hAnsi="Cambria Math"/>
              </w:rPr>
            </m:ctrlPr>
          </m:e>
          <m:sup>
            <m:r>
              <m:rPr>
                <m:sty m:val="p"/>
              </m:rPr>
              <w:rPr>
                <w:rFonts w:ascii="Cambria Math" w:hAnsi="Cambria Math"/>
              </w:rPr>
              <m:t>D</m:t>
            </m:r>
            <m:ctrlPr>
              <w:rPr>
                <w:rFonts w:hint="eastAsia" w:ascii="Cambria Math" w:hAnsi="Cambria Math"/>
              </w:rPr>
            </m:ctrlPr>
          </m:sup>
        </m:sSup>
      </m:oMath>
      <w:r>
        <w:t>。将上述空间嵌入和时间嵌入融合为时空嵌入，对于时间步长</w:t>
      </w:r>
      <m:oMath>
        <m:sSub>
          <m:sSubPr>
            <m:ctrlPr>
              <w:rPr>
                <w:rFonts w:hint="eastAsia" w:ascii="Cambria Math" w:hAnsi="Cambria Math"/>
              </w:rPr>
            </m:ctrlPr>
          </m:sSubPr>
          <m:e>
            <m:r>
              <m:rPr>
                <m:sty m:val="p"/>
              </m:rPr>
              <w:rPr>
                <w:rFonts w:ascii="Cambria Math" w:hAnsi="Cambria Math"/>
              </w:rPr>
              <m:t>t</m:t>
            </m:r>
            <m:ctrlPr>
              <w:rPr>
                <w:rFonts w:hint="eastAsia" w:ascii="Cambria Math" w:hAnsi="Cambria Math"/>
              </w:rPr>
            </m:ctrlPr>
          </m:e>
          <m:sub>
            <m:r>
              <m:rPr>
                <m:sty m:val="p"/>
              </m:rPr>
              <w:rPr>
                <w:rFonts w:ascii="Cambria Math" w:hAnsi="Cambria Math"/>
              </w:rPr>
              <m:t>j</m:t>
            </m:r>
            <m:ctrlPr>
              <w:rPr>
                <w:rFonts w:hint="eastAsia" w:ascii="Cambria Math" w:hAnsi="Cambria Math"/>
              </w:rPr>
            </m:ctrlPr>
          </m:sub>
        </m:sSub>
      </m:oMath>
      <w:r>
        <w:t>的顶点</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oMath>
      <w:r>
        <w:t>，时空嵌入定义为</w:t>
      </w:r>
      <m:oMath>
        <m:sSub>
          <m:sSubPr>
            <m:ctrlPr>
              <w:rPr>
                <w:rFonts w:ascii="Cambria Math" w:hAnsi="Cambria Math"/>
              </w:rPr>
            </m:ctrlPr>
          </m:sSubPr>
          <m:e>
            <m:r>
              <m:rPr>
                <m:sty m:val="p"/>
              </m:rPr>
              <w:rPr>
                <w:rFonts w:ascii="Cambria Math" w:hAnsi="Cambria Math"/>
              </w:rPr>
              <m:t>e</m:t>
            </m:r>
            <m:ctrlPr>
              <w:rPr>
                <w:rFonts w:ascii="Cambria Math" w:hAnsi="Cambria Math"/>
              </w:rPr>
            </m:ctrlPr>
          </m:e>
          <m:sub>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ctrlPr>
              <w:rPr>
                <w:rFonts w:ascii="Cambria Math" w:hAnsi="Cambria Math"/>
              </w:rPr>
            </m:ctrlPr>
          </m:e>
          <m:sub>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sub>
          <m:sup>
            <m:r>
              <m:rPr>
                <m:sty m:val="p"/>
              </m:rPr>
              <w:rPr>
                <w:rFonts w:ascii="Cambria Math" w:hAnsi="Cambria Math"/>
              </w:rPr>
              <m:t>S</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e</m:t>
            </m:r>
            <m:ctrlPr>
              <w:rPr>
                <w:rFonts w:ascii="Cambria Math" w:hAnsi="Cambria Math"/>
              </w:rPr>
            </m:ctrlPr>
          </m:e>
          <m:sub>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j</m:t>
                </m:r>
                <m:ctrlPr>
                  <w:rPr>
                    <w:rFonts w:ascii="Cambria Math" w:hAnsi="Cambria Math"/>
                  </w:rPr>
                </m:ctrlPr>
              </m:sub>
            </m:sSub>
            <m:ctrlPr>
              <w:rPr>
                <w:rFonts w:ascii="Cambria Math" w:hAnsi="Cambria Math"/>
              </w:rPr>
            </m:ctrlPr>
          </m:sub>
          <m:sup>
            <m:r>
              <m:rPr>
                <m:sty m:val="p"/>
              </m:rPr>
              <w:rPr>
                <w:rFonts w:ascii="Cambria Math" w:hAnsi="Cambria Math"/>
              </w:rPr>
              <m:t>T</m:t>
            </m:r>
            <m:ctrlPr>
              <w:rPr>
                <w:rFonts w:ascii="Cambria Math" w:hAnsi="Cambria Math"/>
              </w:rPr>
            </m:ctrlPr>
          </m:sup>
        </m:sSubSup>
      </m:oMath>
      <w:r>
        <w:rPr>
          <w:rFonts w:hint="eastAsia"/>
        </w:rPr>
        <w:t>.</w:t>
      </w:r>
      <w:r>
        <w:t>空间嵌入包含图结构和时间信息，</w:t>
      </w:r>
      <w:r>
        <w:rPr>
          <w:rFonts w:hint="eastAsia"/>
        </w:rPr>
        <w:t>时空嵌入将联合节点特征</w:t>
      </w:r>
      <w:r>
        <w:t>用于空间、时间和转换注意</w:t>
      </w:r>
      <w:r>
        <w:rPr>
          <w:rFonts w:hint="eastAsia"/>
        </w:rPr>
        <w:t>力</w:t>
      </w:r>
      <w:r>
        <w:t>机制。</w:t>
      </w:r>
    </w:p>
    <w:p w14:paraId="07F1BCBF">
      <w:pPr>
        <w:ind w:firstLine="420" w:firstLineChars="0"/>
      </w:pPr>
    </w:p>
    <w:p w14:paraId="5FE2AA7A">
      <w:pPr>
        <w:pStyle w:val="4"/>
        <w:bidi w:val="0"/>
        <w:ind w:left="0" w:leftChars="0" w:firstLine="0" w:firstLineChars="0"/>
      </w:pPr>
      <w:bookmarkStart w:id="31" w:name="_Toc7273"/>
      <w:r>
        <w:rPr>
          <w:rFonts w:hint="eastAsia"/>
        </w:rPr>
        <w:t>2.7.3 T-GCN</w:t>
      </w:r>
      <w:bookmarkEnd w:id="31"/>
    </w:p>
    <w:p w14:paraId="15B2E1EA">
      <w:pPr>
        <w:ind w:firstLine="420" w:firstLineChars="0"/>
        <w:rPr>
          <w:rFonts w:ascii="宋体" w:hAnsi="宋体"/>
          <w:sz w:val="30"/>
          <w:szCs w:val="30"/>
        </w:rPr>
      </w:pPr>
      <w:r>
        <w:rPr>
          <w:rFonts w:hint="eastAsia" w:ascii="宋体" w:hAnsi="宋体" w:cs="宋体"/>
          <w:szCs w:val="24"/>
        </w:rPr>
        <w:t>该模型由</w:t>
      </w:r>
      <w:r>
        <w:rPr>
          <w:rFonts w:ascii="宋体" w:hAnsi="宋体" w:cs="宋体"/>
          <w:szCs w:val="24"/>
        </w:rPr>
        <w:t>Zhao等人</w:t>
      </w:r>
      <w:r>
        <w:rPr>
          <w:rFonts w:ascii="宋体" w:hAnsi="宋体" w:cs="宋体"/>
          <w:szCs w:val="24"/>
          <w:vertAlign w:val="superscript"/>
        </w:rPr>
        <w:t>[</w:t>
      </w:r>
      <w:r>
        <w:rPr>
          <w:rFonts w:hint="eastAsia" w:ascii="宋体" w:hAnsi="宋体" w:cs="宋体"/>
          <w:szCs w:val="24"/>
          <w:vertAlign w:val="superscript"/>
        </w:rPr>
        <w:t>28</w:t>
      </w:r>
      <w:r>
        <w:rPr>
          <w:rFonts w:ascii="宋体" w:hAnsi="宋体" w:cs="宋体"/>
          <w:szCs w:val="24"/>
          <w:vertAlign w:val="superscript"/>
        </w:rPr>
        <w:t>]</w:t>
      </w:r>
      <w:r>
        <w:rPr>
          <w:rFonts w:ascii="宋体" w:hAnsi="宋体" w:cs="宋体"/>
          <w:szCs w:val="24"/>
        </w:rPr>
        <w:t>在 DCRNN模型的基础上，提出一种基于GCN和GRU的时间图卷积网络模型</w:t>
      </w:r>
      <w:r>
        <w:rPr>
          <w:rFonts w:hint="eastAsia" w:ascii="宋体" w:hAnsi="宋体" w:cs="宋体"/>
          <w:szCs w:val="24"/>
        </w:rPr>
        <w:t>，</w:t>
      </w:r>
      <w:r>
        <w:rPr>
          <w:rFonts w:ascii="宋体" w:hAnsi="宋体" w:cs="宋体"/>
          <w:szCs w:val="24"/>
        </w:rPr>
        <w:t>T-GCN模型是为了解决交通预测问题而提出的一种新型深度学习框架。该模型在传统的图卷积网络（GCN）基础上引入了时间序列的建模能力，能够同时捕捉交通流数据中的时序变化和图结构的空间依赖关系。</w:t>
      </w:r>
    </w:p>
    <w:p w14:paraId="0A918E73">
      <w:pPr>
        <w:ind w:firstLine="420" w:firstLineChars="0"/>
      </w:pPr>
      <w:r>
        <w:rPr>
          <w:rFonts w:hint="eastAsia"/>
        </w:rPr>
        <w:t>T-GCN模型集成了图卷积网络和门控递归单元。利用图卷积网络捕获路网拓扑结构，对路网的空间依赖性进行建模。利用门控递归单元捕获道路交通数据的动态变化，对时间依赖性进行建模。</w:t>
      </w:r>
    </w:p>
    <w:p w14:paraId="0D128D59">
      <w:pPr>
        <w:ind w:firstLine="420" w:firstLineChars="0"/>
      </w:pPr>
      <w:r>
        <w:rPr>
          <w:rFonts w:hint="eastAsia"/>
        </w:rPr>
        <w:t>具体而言，即每个时间片段中单独使用GCN学习结合网络拓扑结构后的表示，然后再将这些表示作为时序数据输入到循环神经网络中，通过单元间的信息传递获得动态变化，捕捉时间特征。最后，通过全连通层得到结果。模型结构图如下图所示。</w:t>
      </w:r>
    </w:p>
    <w:p w14:paraId="1BC55252">
      <w:pPr>
        <w:ind w:firstLine="0" w:firstLineChars="0"/>
        <w:jc w:val="center"/>
      </w:pPr>
      <w:r>
        <w:drawing>
          <wp:inline distT="0" distB="0" distL="114300" distR="114300">
            <wp:extent cx="3430905" cy="1485900"/>
            <wp:effectExtent l="0" t="0" r="10795"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4"/>
                    <a:stretch>
                      <a:fillRect/>
                    </a:stretch>
                  </pic:blipFill>
                  <pic:spPr>
                    <a:xfrm>
                      <a:off x="0" y="0"/>
                      <a:ext cx="3430905" cy="1485900"/>
                    </a:xfrm>
                    <a:prstGeom prst="rect">
                      <a:avLst/>
                    </a:prstGeom>
                    <a:noFill/>
                    <a:ln>
                      <a:noFill/>
                    </a:ln>
                  </pic:spPr>
                </pic:pic>
              </a:graphicData>
            </a:graphic>
          </wp:inline>
        </w:drawing>
      </w:r>
    </w:p>
    <w:p w14:paraId="7BF3D619">
      <w:pPr>
        <w:ind w:firstLine="0" w:firstLineChars="0"/>
        <w:jc w:val="center"/>
      </w:pPr>
      <w:r>
        <w:rPr>
          <w:rFonts w:hint="eastAsia"/>
        </w:rPr>
        <w:t>图</w:t>
      </w:r>
      <w:r>
        <w:rPr>
          <w:rFonts w:hint="eastAsia"/>
          <w:lang w:val="en-US" w:eastAsia="zh-CN"/>
        </w:rPr>
        <w:t>4</w:t>
      </w:r>
      <w:r>
        <w:rPr>
          <w:rFonts w:hint="eastAsia"/>
        </w:rPr>
        <w:t xml:space="preserve"> T-GCN模型结构图</w:t>
      </w:r>
    </w:p>
    <w:p w14:paraId="546973C4">
      <w:pPr>
        <w:ind w:firstLine="420" w:firstLineChars="0"/>
        <w:rPr>
          <w:rFonts w:ascii="宋体" w:hAnsi="宋体"/>
          <w:sz w:val="30"/>
          <w:szCs w:val="30"/>
        </w:rPr>
      </w:pPr>
    </w:p>
    <w:p w14:paraId="0A8B3D65">
      <w:pPr>
        <w:ind w:firstLine="420" w:firstLineChars="0"/>
        <w:rPr>
          <w:rFonts w:ascii="宋体" w:hAnsi="宋体"/>
          <w:sz w:val="30"/>
          <w:szCs w:val="30"/>
        </w:rPr>
      </w:pPr>
    </w:p>
    <w:p w14:paraId="7BF6B42A">
      <w:pPr>
        <w:ind w:firstLine="420" w:firstLineChars="0"/>
        <w:rPr>
          <w:rFonts w:ascii="宋体" w:hAnsi="宋体"/>
          <w:sz w:val="30"/>
          <w:szCs w:val="30"/>
        </w:rPr>
      </w:pPr>
    </w:p>
    <w:p w14:paraId="477F1FB7">
      <w:pPr>
        <w:ind w:firstLine="420" w:firstLineChars="0"/>
        <w:rPr>
          <w:rFonts w:ascii="宋体" w:hAnsi="宋体"/>
          <w:sz w:val="30"/>
          <w:szCs w:val="30"/>
        </w:rPr>
      </w:pPr>
    </w:p>
    <w:p w14:paraId="0C74CAD2">
      <w:pPr>
        <w:ind w:firstLine="420" w:firstLineChars="0"/>
        <w:rPr>
          <w:rFonts w:ascii="宋体" w:hAnsi="宋体"/>
          <w:sz w:val="30"/>
          <w:szCs w:val="30"/>
        </w:rPr>
      </w:pPr>
    </w:p>
    <w:p w14:paraId="323E7A17">
      <w:pPr>
        <w:ind w:firstLine="420" w:firstLineChars="0"/>
        <w:rPr>
          <w:rFonts w:ascii="宋体" w:hAnsi="宋体"/>
          <w:sz w:val="30"/>
          <w:szCs w:val="30"/>
        </w:rPr>
      </w:pPr>
    </w:p>
    <w:p w14:paraId="737AEE52">
      <w:pPr>
        <w:ind w:firstLine="420" w:firstLineChars="0"/>
        <w:rPr>
          <w:rFonts w:ascii="宋体" w:hAnsi="宋体"/>
          <w:sz w:val="30"/>
          <w:szCs w:val="30"/>
        </w:rPr>
      </w:pPr>
    </w:p>
    <w:p w14:paraId="12747A4F">
      <w:pPr>
        <w:ind w:firstLine="420" w:firstLineChars="0"/>
        <w:rPr>
          <w:rFonts w:ascii="宋体" w:hAnsi="宋体"/>
          <w:sz w:val="30"/>
          <w:szCs w:val="30"/>
        </w:rPr>
      </w:pPr>
    </w:p>
    <w:p w14:paraId="25ABC22E">
      <w:pPr>
        <w:ind w:firstLine="420" w:firstLineChars="0"/>
        <w:rPr>
          <w:rFonts w:ascii="宋体" w:hAnsi="宋体"/>
          <w:sz w:val="30"/>
          <w:szCs w:val="30"/>
        </w:rPr>
      </w:pPr>
    </w:p>
    <w:p w14:paraId="7ED5CD2E">
      <w:pPr>
        <w:pStyle w:val="2"/>
        <w:bidi w:val="0"/>
        <w:jc w:val="both"/>
      </w:pPr>
      <w:bookmarkStart w:id="32" w:name="_Toc3131"/>
      <w:r>
        <w:rPr>
          <w:rFonts w:hint="eastAsia"/>
        </w:rPr>
        <w:t>3 基于图神经网络与注意力机制的交通流量预测</w:t>
      </w:r>
      <w:bookmarkEnd w:id="32"/>
    </w:p>
    <w:p w14:paraId="2FAF4814">
      <w:pPr>
        <w:pStyle w:val="3"/>
        <w:bidi w:val="0"/>
        <w:ind w:left="0" w:leftChars="0" w:firstLine="0" w:firstLineChars="0"/>
      </w:pPr>
      <w:bookmarkStart w:id="33" w:name="_Toc17028"/>
      <w:r>
        <w:rPr>
          <w:rFonts w:hint="eastAsia"/>
        </w:rPr>
        <w:t>3.1 引言</w:t>
      </w:r>
      <w:bookmarkEnd w:id="33"/>
    </w:p>
    <w:p w14:paraId="726CEC6C">
      <w:pPr>
        <w:ind w:firstLine="420" w:firstLineChars="0"/>
      </w:pPr>
      <w:r>
        <w:t>尽管基于深度卷积神经网络的交通流预测算法在近年来取得了显著的成果，尤其是图神经网络（GNN）的引入，图神经网络在处理路网拓扑结构时具有明显优势，能够有效捕捉节点间的复杂依赖关系</w:t>
      </w:r>
      <w:r>
        <w:rPr>
          <w:rFonts w:hint="eastAsia"/>
        </w:rPr>
        <w:t>，</w:t>
      </w:r>
      <w:r>
        <w:t>极大增强了模拟交通数据空间特征的能力</w:t>
      </w:r>
      <w:r>
        <w:rPr>
          <w:rFonts w:hint="eastAsia"/>
        </w:rPr>
        <w:t>。但是</w:t>
      </w:r>
      <w:r>
        <w:t>现有算法在对交通流量行为的非线性变换特征进行学习时仍显不足，尤其是在捕捉数据时空特性方面。随着路网结构的不断扩展，复杂的道路布局对模型提出了更高的要求。虽然图神经网络能够较好地适应这些拓扑结构，并结合递归网络或时间卷积网络来有效学习时间维度的特征，预测效果有所提高，但仍有一些问题亟待解决。</w:t>
      </w:r>
    </w:p>
    <w:p w14:paraId="57B6DE2C">
      <w:pPr>
        <w:ind w:firstLine="420" w:firstLineChars="0"/>
      </w:pPr>
      <w:r>
        <w:rPr>
          <w:rFonts w:hint="eastAsia"/>
        </w:rPr>
        <w:t>（1）</w:t>
      </w:r>
      <w:r>
        <w:t>递归网络或时间卷积网络在处理长序列数据时常常遇到梯度消失或梯度爆炸的问题，这会导致训练过程中的不稳定性。特别是在深层网络中，这些问题变得尤为突出，模型在时间维度上的学习能力有限，从而影响了整体的预测效果。梯度消失或爆炸不仅使得网络难以有效更新权重，而且可能导致信息在传递过程中逐渐丧失，影响长期依赖关系的学习。</w:t>
      </w:r>
    </w:p>
    <w:p w14:paraId="1D763067">
      <w:pPr>
        <w:ind w:firstLine="420" w:firstLineChars="0"/>
      </w:pPr>
      <w:r>
        <w:rPr>
          <w:rFonts w:hint="eastAsia"/>
        </w:rPr>
        <w:t>（2）</w:t>
      </w:r>
      <w:r>
        <w:t>图神经网络虽然能够在空间维度上取得良好的预测效果，但在交通流预测的过程中，节点之间的流动性并非一成不变。在现有研究中，通常通过固定的顺序或权重来定义节点之间的信息传递方式，这种方法忽略了现实中路网节点间流量转移的概率差异。每个节点的流量转移能力可能受到多个因素的影响，比如道路类型、周围设施和天气等，如何更加精准地表达这些节点间的异质性，是未来研究的重要方向。</w:t>
      </w:r>
    </w:p>
    <w:p w14:paraId="5A2BA0E7">
      <w:pPr>
        <w:ind w:firstLine="420" w:firstLineChars="0"/>
      </w:pPr>
      <w:r>
        <w:rPr>
          <w:rFonts w:hint="eastAsia"/>
        </w:rPr>
        <w:t>（3）</w:t>
      </w:r>
      <w:r>
        <w:t>图卷积网络在处理交通流数据时，可能会遭遇过平滑问题。过平滑是指随着图卷积层数的加深，节点之间的信息过度融合，导致模型难以区分不同节点的特征，进而引发过拟合问题。特别是在深度图神经网络中，过平滑会使得节点的表示变得过于相似，从而影响模型的泛化能力，导致预测效果不如预期。因此，如何平衡图卷积层数与模型性能之间的关系，避免过平滑的发生，是当前图神经网络在交通流预测中的一个亟待解决的问题。</w:t>
      </w:r>
    </w:p>
    <w:p w14:paraId="56C8B4AE">
      <w:pPr>
        <w:ind w:firstLine="420" w:firstLineChars="0"/>
      </w:pPr>
      <w:r>
        <w:t>针对上述</w:t>
      </w:r>
      <w:r>
        <w:rPr>
          <w:rFonts w:hint="eastAsia"/>
        </w:rPr>
        <w:t>三</w:t>
      </w:r>
      <w:r>
        <w:t>个问题，论文</w:t>
      </w:r>
      <w:r>
        <w:rPr>
          <w:rFonts w:hint="eastAsia"/>
        </w:rPr>
        <w:t>使用</w:t>
      </w:r>
      <w:r>
        <w:t>基于</w:t>
      </w:r>
      <w:r>
        <w:rPr>
          <w:rFonts w:hint="eastAsia"/>
        </w:rPr>
        <w:t>时空注意力机制</w:t>
      </w:r>
      <w:r>
        <w:t>和图网络模型的交通流预测方法。算法基于图神经网络的交通流预测模型，设计了一种基于</w:t>
      </w:r>
      <w:r>
        <w:rPr>
          <w:rFonts w:hint="eastAsia"/>
        </w:rPr>
        <w:t>时间与空间</w:t>
      </w:r>
      <w:r>
        <w:t>注意力增强的图卷积交通流预测模型，</w:t>
      </w:r>
      <w:r>
        <w:rPr>
          <w:rFonts w:hint="eastAsia"/>
        </w:rPr>
        <w:t>序列的学习将不再使用循环神经网络</w:t>
      </w:r>
      <w:r>
        <w:t>，</w:t>
      </w:r>
      <w:r>
        <w:rPr>
          <w:rFonts w:hint="eastAsia"/>
        </w:rPr>
        <w:t>改为同时使用时间维度上的注意力机制与卷积操作</w:t>
      </w:r>
      <w:r>
        <w:t>，同时为了区分邻域节点对于中心节点的贡献程度，采用了图注意力机制对于连接节点的边赋予不同的权重，提高了预测任务的精度。下文详细介绍本章模型的结构、原理和实验结果。</w:t>
      </w:r>
    </w:p>
    <w:p w14:paraId="6CC84D3A">
      <w:pPr>
        <w:ind w:firstLine="0" w:firstLineChars="0"/>
      </w:pPr>
    </w:p>
    <w:p w14:paraId="5B4797FD">
      <w:pPr>
        <w:pStyle w:val="3"/>
        <w:bidi w:val="0"/>
        <w:ind w:left="0" w:leftChars="0" w:firstLine="0" w:firstLineChars="0"/>
      </w:pPr>
      <w:bookmarkStart w:id="34" w:name="_Toc1633"/>
      <w:r>
        <w:rPr>
          <w:rFonts w:hint="eastAsia"/>
        </w:rPr>
        <w:t>3.2 基于时空注意力机制与图网络结合的交通流预测方法设计思路</w:t>
      </w:r>
      <w:bookmarkEnd w:id="34"/>
    </w:p>
    <w:p w14:paraId="649EB0BB">
      <w:pPr>
        <w:ind w:firstLine="480"/>
      </w:pPr>
      <w:r>
        <w:rPr>
          <w:rFonts w:hint="eastAsia"/>
        </w:rPr>
        <w:t>算法旨在从交通流数据中更好地提取出数据的时空特征，整个模型如图所示。模型主要分为两个部分：（1）时空注意机制，以有效地捕获交通数据中的动态时空相关性，</w:t>
      </w:r>
      <w:r>
        <w:t>具体来说，空间注意被用来模拟不同位置之间复杂的空间相关性。采用时间注意</w:t>
      </w:r>
      <w:r>
        <w:rPr>
          <w:rFonts w:hint="eastAsia"/>
          <w:lang w:val="en-US" w:eastAsia="zh-CN"/>
        </w:rPr>
        <w:t>力机制</w:t>
      </w:r>
      <w:r>
        <w:t>来捕捉不同时间之间的动态时间相关性</w:t>
      </w:r>
      <w:r>
        <w:rPr>
          <w:rFonts w:hint="eastAsia"/>
          <w:lang w:eastAsia="zh-CN"/>
        </w:rPr>
        <w:t>。</w:t>
      </w:r>
      <w:r>
        <w:rPr>
          <w:rFonts w:hint="eastAsia"/>
        </w:rPr>
        <w:t>在图卷积层中将融合邻接矩阵与空间注意力机制的信息进行卷积运算。（2）时空卷积，使用图卷积来捕获空间模式，并使用时间卷积来描述时间特征。另外，考虑到交通流量数据在每天的不同时间段，每周的不同时间段都具有不同的变化特征，故选取样本片段时，将选取预测时间段最近片段、昨日同期片段和上周同期片段，并对三个分量的输出进行加权融合，得到动态预测结果。</w:t>
      </w:r>
    </w:p>
    <w:p w14:paraId="36EEDE62">
      <w:pPr>
        <w:ind w:firstLine="480"/>
        <w:jc w:val="center"/>
      </w:pPr>
      <w:r>
        <w:drawing>
          <wp:inline distT="0" distB="0" distL="114300" distR="114300">
            <wp:extent cx="4227195" cy="3528695"/>
            <wp:effectExtent l="0" t="0" r="1905" b="190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35"/>
                    <a:stretch>
                      <a:fillRect/>
                    </a:stretch>
                  </pic:blipFill>
                  <pic:spPr>
                    <a:xfrm>
                      <a:off x="0" y="0"/>
                      <a:ext cx="4227195" cy="3528695"/>
                    </a:xfrm>
                    <a:prstGeom prst="rect">
                      <a:avLst/>
                    </a:prstGeom>
                    <a:noFill/>
                    <a:ln>
                      <a:noFill/>
                    </a:ln>
                  </pic:spPr>
                </pic:pic>
              </a:graphicData>
            </a:graphic>
          </wp:inline>
        </w:drawing>
      </w:r>
    </w:p>
    <w:p w14:paraId="04D63763">
      <w:pPr>
        <w:ind w:firstLine="480"/>
        <w:jc w:val="center"/>
        <w:rPr>
          <w:rFonts w:hint="default" w:eastAsia="宋体"/>
          <w:lang w:val="en-US" w:eastAsia="zh-CN"/>
        </w:rPr>
      </w:pPr>
      <w:r>
        <w:rPr>
          <w:rFonts w:hint="eastAsia"/>
        </w:rPr>
        <w:t>图</w:t>
      </w:r>
      <w:r>
        <w:rPr>
          <w:rFonts w:hint="eastAsia"/>
          <w:lang w:val="en-US" w:eastAsia="zh-CN"/>
        </w:rPr>
        <w:t>5</w:t>
      </w:r>
      <w:r>
        <w:rPr>
          <w:rFonts w:hint="eastAsia"/>
        </w:rPr>
        <w:t xml:space="preserve"> 模型结构示意图</w:t>
      </w:r>
      <w:bookmarkStart w:id="49" w:name="_GoBack"/>
      <w:r>
        <w:rPr>
          <w:rFonts w:hint="eastAsia"/>
          <w:sz w:val="24"/>
          <w:vertAlign w:val="superscript"/>
          <w:lang w:val="en-US" w:eastAsia="zh-CN"/>
        </w:rPr>
        <w:t>[19]</w:t>
      </w:r>
      <w:bookmarkEnd w:id="49"/>
    </w:p>
    <w:p w14:paraId="29178604">
      <w:pPr>
        <w:ind w:firstLine="480"/>
      </w:pPr>
      <w:r>
        <w:t>由于模型使用的路网图结构是根据节点之间的</w:t>
      </w:r>
      <w:r>
        <w:rPr>
          <w:rFonts w:hint="eastAsia"/>
        </w:rPr>
        <w:t>连通性</w:t>
      </w:r>
      <w:r>
        <w:t>所得，图结构的邻接</w:t>
      </w:r>
    </w:p>
    <w:p w14:paraId="067D1203">
      <w:pPr>
        <w:ind w:firstLine="0" w:firstLineChars="0"/>
      </w:pPr>
      <w:r>
        <w:t>矩阵不会随时间变化，因此本章的图卷积网络采用了频域卷积的计算方式。基于</w:t>
      </w:r>
    </w:p>
    <w:p w14:paraId="0728A64E">
      <w:pPr>
        <w:ind w:firstLine="0" w:firstLineChars="0"/>
      </w:pPr>
      <w:r>
        <w:t>频域卷积的方法可以一次性学习到整张图结构的流动特征。针对上文中提到的问</w:t>
      </w:r>
    </w:p>
    <w:p w14:paraId="3D80AE11">
      <w:pPr>
        <w:ind w:firstLine="0" w:firstLineChars="0"/>
      </w:pPr>
      <w:r>
        <w:t>题，模型在频域卷积的过程中加入了注意力机制，具体添加方式为</w:t>
      </w:r>
      <w:r>
        <w:rPr>
          <w:rFonts w:hint="eastAsia"/>
        </w:rPr>
        <w:t>：</w:t>
      </w:r>
      <w:r>
        <w:t>在每次图卷积</w:t>
      </w:r>
    </w:p>
    <w:p w14:paraId="0CA290B4">
      <w:pPr>
        <w:ind w:firstLine="0" w:firstLineChars="0"/>
      </w:pPr>
      <w:r>
        <w:t>之前加入图注意力层，通过学习节点之间的相似性计算得到相似性矩阵，再</w:t>
      </w:r>
      <w:r>
        <w:rPr>
          <w:rFonts w:hint="eastAsia"/>
        </w:rPr>
        <w:t>将节点</w:t>
      </w:r>
      <w:r>
        <w:t>相似性矩阵</w:t>
      </w:r>
      <w:r>
        <w:rPr>
          <w:rFonts w:hint="eastAsia"/>
        </w:rPr>
        <w:t>与图卷积核进行哈德玛乘积</w:t>
      </w:r>
      <w:r>
        <w:t>，得到带有注意力信息的</w:t>
      </w:r>
      <w:r>
        <w:rPr>
          <w:rFonts w:hint="eastAsia"/>
        </w:rPr>
        <w:t>图卷积核运算</w:t>
      </w:r>
      <w:r>
        <w:t>矩阵。</w:t>
      </w:r>
      <w:r>
        <w:rPr>
          <w:rFonts w:hint="eastAsia"/>
        </w:rPr>
        <w:t>再</w:t>
      </w:r>
      <w:r>
        <w:t>通过</w:t>
      </w:r>
      <w:r>
        <w:rPr>
          <w:rFonts w:hint="eastAsia"/>
        </w:rPr>
        <w:t>时间卷积学习时间特征</w:t>
      </w:r>
      <w:r>
        <w:t>，</w:t>
      </w:r>
      <w:r>
        <w:rPr>
          <w:rFonts w:hint="eastAsia"/>
        </w:rPr>
        <w:t>最后通过</w:t>
      </w:r>
      <w:r>
        <w:t>全连接层，</w:t>
      </w:r>
      <w:r>
        <w:rPr>
          <w:rFonts w:hint="eastAsia"/>
        </w:rPr>
        <w:t>输出所需预测的时间片段</w:t>
      </w:r>
      <w:r>
        <w:t>。在本文所主要使用的时空注意力机制-图卷积模型中,主要即堆叠</w:t>
      </w:r>
      <w:r>
        <w:rPr>
          <w:rFonts w:hint="eastAsia"/>
        </w:rPr>
        <w:t>2个</w:t>
      </w:r>
      <w:r>
        <w:t>时空块和</w:t>
      </w:r>
      <w:r>
        <w:rPr>
          <w:rFonts w:hint="eastAsia"/>
        </w:rPr>
        <w:t>1</w:t>
      </w:r>
      <w:r>
        <w:t>个全连接层组成。在每个时空块中都有一个时空注意模块和一个时空卷积模块。为了优化训练效率，</w:t>
      </w:r>
      <w:r>
        <w:rPr>
          <w:rFonts w:hint="eastAsia"/>
        </w:rPr>
        <w:t>本文</w:t>
      </w:r>
      <w:r>
        <w:t>中</w:t>
      </w:r>
      <w:r>
        <w:rPr>
          <w:rFonts w:hint="eastAsia"/>
        </w:rPr>
        <w:t>也</w:t>
      </w:r>
      <w:r>
        <w:t>采用了残差学习框架（He et al. 2016）</w:t>
      </w:r>
      <w:r>
        <w:rPr>
          <w:rFonts w:hint="eastAsia"/>
          <w:vertAlign w:val="superscript"/>
        </w:rPr>
        <w:t>[24]</w:t>
      </w:r>
      <w:r>
        <w:t>。</w:t>
      </w:r>
    </w:p>
    <w:p w14:paraId="53960AA7">
      <w:pPr>
        <w:ind w:firstLine="0" w:firstLineChars="0"/>
      </w:pPr>
    </w:p>
    <w:p w14:paraId="3E238A86">
      <w:pPr>
        <w:pStyle w:val="3"/>
        <w:bidi w:val="0"/>
        <w:ind w:left="0" w:leftChars="0" w:firstLine="0" w:firstLineChars="0"/>
      </w:pPr>
      <w:bookmarkStart w:id="35" w:name="_Toc24271"/>
      <w:r>
        <w:rPr>
          <w:rFonts w:hint="eastAsia"/>
        </w:rPr>
        <w:t>3.3模型具体结构分析</w:t>
      </w:r>
      <w:bookmarkEnd w:id="35"/>
    </w:p>
    <w:p w14:paraId="7486190F">
      <w:pPr>
        <w:pStyle w:val="4"/>
        <w:bidi w:val="0"/>
        <w:ind w:left="0" w:leftChars="0" w:firstLine="0" w:firstLineChars="0"/>
      </w:pPr>
      <w:bookmarkStart w:id="36" w:name="_Toc8416"/>
      <w:r>
        <w:rPr>
          <w:rFonts w:hint="eastAsia"/>
        </w:rPr>
        <w:t>3.3.1时空注意力机制</w:t>
      </w:r>
      <w:bookmarkEnd w:id="36"/>
    </w:p>
    <w:p w14:paraId="577C413E">
      <w:pPr>
        <w:ind w:firstLine="420" w:firstLineChars="0"/>
        <w:rPr>
          <w:rFonts w:hAnsi="宋体" w:cs="宋体"/>
          <w:spacing w:val="2"/>
          <w:szCs w:val="24"/>
        </w:rPr>
      </w:pPr>
      <w:r>
        <w:rPr>
          <w:rFonts w:hAnsi="宋体" w:cs="宋体"/>
          <w:spacing w:val="2"/>
          <w:szCs w:val="24"/>
        </w:rPr>
        <w:t>交通流量预测本质上是一个时间序列的预测问题，是通过过去一段时间的信息来预测未来一段时间的信息。只不过交通流量预测当中的对象比较特殊。如果单纯的使用序列来预测序列，那么就没有办法得到道路本身结构中的有效信息，因此模型使用图网络</w:t>
      </w:r>
      <w:r>
        <w:rPr>
          <w:rFonts w:hint="eastAsia" w:hAnsi="宋体" w:cs="宋体"/>
          <w:spacing w:val="2"/>
          <w:szCs w:val="24"/>
        </w:rPr>
        <w:t>模型结合空间注意力机制</w:t>
      </w:r>
      <w:r>
        <w:rPr>
          <w:rFonts w:hAnsi="宋体" w:cs="宋体"/>
          <w:spacing w:val="2"/>
          <w:szCs w:val="24"/>
        </w:rPr>
        <w:t>来模拟道路拓扑结构。但是涉及到时间部分的预测，现有的研究模型大多使用循环时间网络或者是时间卷积网络来处理。本文使用的</w:t>
      </w:r>
      <w:r>
        <w:rPr>
          <w:rFonts w:hint="eastAsia" w:hAnsi="宋体" w:cs="宋体"/>
          <w:spacing w:val="2"/>
          <w:szCs w:val="24"/>
        </w:rPr>
        <w:t>时间注意力机制及时间卷积</w:t>
      </w:r>
      <w:r>
        <w:rPr>
          <w:rFonts w:hint="eastAsia" w:hAnsi="宋体" w:cs="宋体"/>
          <w:spacing w:val="2"/>
          <w:szCs w:val="24"/>
          <w:lang w:val="en-US" w:eastAsia="zh-CN"/>
        </w:rPr>
        <w:t>可以</w:t>
      </w:r>
      <w:r>
        <w:rPr>
          <w:rFonts w:hint="eastAsia" w:hAnsi="宋体" w:cs="宋体"/>
          <w:spacing w:val="2"/>
          <w:szCs w:val="24"/>
        </w:rPr>
        <w:t>解决上述</w:t>
      </w:r>
      <w:r>
        <w:rPr>
          <w:rFonts w:hAnsi="宋体" w:cs="宋体"/>
          <w:spacing w:val="2"/>
          <w:szCs w:val="24"/>
        </w:rPr>
        <w:t>循环时间网络</w:t>
      </w:r>
      <w:r>
        <w:rPr>
          <w:rFonts w:hint="eastAsia" w:hAnsi="宋体" w:cs="宋体"/>
          <w:spacing w:val="2"/>
          <w:szCs w:val="24"/>
        </w:rPr>
        <w:t>所出现的一些问题。</w:t>
      </w:r>
    </w:p>
    <w:p w14:paraId="54DFDDD6">
      <w:pPr>
        <w:ind w:firstLine="420" w:firstLineChars="0"/>
        <w:rPr>
          <w:rFonts w:hAnsi="宋体" w:cs="宋体"/>
          <w:spacing w:val="2"/>
          <w:szCs w:val="24"/>
        </w:rPr>
      </w:pPr>
      <w:r>
        <w:rPr>
          <w:rFonts w:hint="eastAsia" w:hAnsi="宋体" w:cs="宋体"/>
          <w:spacing w:val="2"/>
          <w:szCs w:val="24"/>
        </w:rPr>
        <w:t>图注意力网络它通过注意力机制来对邻居节点做聚合操作，实现了对不同邻居权重的自适应分配，从而大大提高了图神经网络模型的表达能力。注意力机制最初受到人类视觉聚焦方式的启发，能够让模型在处理信息时自动聚焦于重要部分，从而提高效率和准确性。类似于人类在视觉感知中会聚焦于某个区域，忽略其余部分，注意力机制通过为输入的各个部分分配不同的权重，使模型能够在复杂任务中自动关注关键信息。这一机制最早在自然语言处理领域中得到了广泛应用，尤其是在机器翻译和文本生成等任务中，帮助模型在不同的词语和句子之间建立起关联，从而改善理解与生成的效果。</w:t>
      </w:r>
    </w:p>
    <w:p w14:paraId="2B4E2D51">
      <w:pPr>
        <w:ind w:firstLine="420" w:firstLineChars="0"/>
        <w:rPr>
          <w:rFonts w:hAnsi="宋体" w:cs="宋体"/>
          <w:spacing w:val="2"/>
          <w:szCs w:val="24"/>
        </w:rPr>
      </w:pPr>
      <w:r>
        <w:rPr>
          <w:rFonts w:hint="eastAsia" w:hAnsi="宋体" w:cs="宋体"/>
          <w:spacing w:val="2"/>
          <w:szCs w:val="24"/>
        </w:rPr>
        <w:t>在深度学习中，注意力机制通过计算输入信息的加权和，使得模型能够在特定的上下文中获取更多相关信息，特别是在长序列的任务中展现出显著优势。它不仅提高了模型的表达能力，也大大提升了计算效率，成为了图像处理、语音识别等多个领域的重要组成部分。</w:t>
      </w:r>
      <w:r>
        <w:rPr>
          <w:rFonts w:ascii="宋体" w:hAnsi="宋体" w:cs="宋体"/>
          <w:szCs w:val="24"/>
        </w:rPr>
        <w:t>Bahdanau 等</w:t>
      </w:r>
      <w:r>
        <w:rPr>
          <w:rFonts w:hint="eastAsia" w:ascii="宋体" w:hAnsi="宋体" w:cs="宋体"/>
          <w:szCs w:val="24"/>
        </w:rPr>
        <w:t>（2015）</w:t>
      </w:r>
      <w:r>
        <w:rPr>
          <w:rFonts w:ascii="宋体" w:hAnsi="宋体" w:cs="宋体"/>
          <w:szCs w:val="24"/>
          <w:vertAlign w:val="superscript"/>
        </w:rPr>
        <w:t>[</w:t>
      </w:r>
      <w:r>
        <w:rPr>
          <w:rFonts w:hint="eastAsia" w:ascii="宋体" w:hAnsi="宋体" w:cs="宋体"/>
          <w:szCs w:val="24"/>
          <w:vertAlign w:val="superscript"/>
        </w:rPr>
        <w:t>3</w:t>
      </w:r>
      <w:r>
        <w:rPr>
          <w:rFonts w:ascii="宋体" w:hAnsi="宋体" w:cs="宋体"/>
          <w:szCs w:val="24"/>
          <w:vertAlign w:val="superscript"/>
        </w:rPr>
        <w:t>9]</w:t>
      </w:r>
      <w:r>
        <w:rPr>
          <w:rFonts w:hint="eastAsia" w:ascii="宋体" w:hAnsi="宋体" w:cs="宋体"/>
          <w:szCs w:val="24"/>
        </w:rPr>
        <w:t>也</w:t>
      </w:r>
      <w:r>
        <w:rPr>
          <w:rFonts w:ascii="宋体" w:hAnsi="宋体" w:cs="宋体"/>
          <w:szCs w:val="24"/>
        </w:rPr>
        <w:t>首次在 Seq2Seq 模型中提出注意力机制，注意力机制旨在解决RNN循环结构在处理长序列时会出现的信息丢失问题，通过优化序列之间的交互方式，增强了模型对长距离依赖关系的捕获能力。</w:t>
      </w:r>
    </w:p>
    <w:p w14:paraId="712D3658">
      <w:pPr>
        <w:ind w:firstLine="420" w:firstLineChars="0"/>
        <w:rPr>
          <w:rFonts w:hAnsi="宋体" w:cs="宋体"/>
          <w:spacing w:val="2"/>
          <w:szCs w:val="24"/>
        </w:rPr>
      </w:pPr>
      <w:r>
        <w:rPr>
          <w:rFonts w:hint="eastAsia" w:hAnsi="宋体" w:cs="宋体"/>
          <w:spacing w:val="2"/>
          <w:szCs w:val="24"/>
        </w:rPr>
        <w:t>注意力机制的数学表述如下：</w:t>
      </w:r>
    </w:p>
    <w:p w14:paraId="6E8AB777">
      <w:pPr>
        <w:ind w:firstLine="420" w:firstLineChars="0"/>
        <w:rPr>
          <w:rFonts w:hAnsi="宋体" w:cs="宋体"/>
          <w:spacing w:val="2"/>
          <w:szCs w:val="24"/>
        </w:rPr>
      </w:pPr>
      <w:r>
        <w:rPr>
          <w:rFonts w:hAnsi="宋体" w:cs="宋体"/>
          <w:spacing w:val="2"/>
          <w:szCs w:val="24"/>
        </w:rPr>
        <w:t>Source是需要系统处理的信息源，Query代表某种条件或者先验信息，Attention</w:t>
      </w:r>
      <w:r>
        <w:rPr>
          <w:rFonts w:hint="eastAsia" w:hAnsi="宋体" w:cs="宋体"/>
          <w:spacing w:val="2"/>
          <w:szCs w:val="24"/>
        </w:rPr>
        <w:t xml:space="preserve"> </w:t>
      </w:r>
      <w:r>
        <w:rPr>
          <w:rFonts w:hAnsi="宋体" w:cs="宋体"/>
          <w:spacing w:val="2"/>
          <w:szCs w:val="24"/>
        </w:rPr>
        <w:t>Value是给定Query信息的条件下，通过注意力机制从Source中提取得到的信息。一般Source里面包含有多种信息，将每种信息通过Key-Value对的形式表示出来，注意力机制的定义如下：</w:t>
      </w:r>
    </w:p>
    <w:p w14:paraId="5AAD46D7">
      <w:pPr>
        <w:ind w:firstLine="420" w:firstLineChars="0"/>
        <w:rPr>
          <w:rFonts w:hAnsi="宋体" w:cs="宋体"/>
          <w:spacing w:val="2"/>
          <w:sz w:val="26"/>
          <w:szCs w:val="26"/>
        </w:rPr>
      </w:pPr>
    </w:p>
    <w:p w14:paraId="448394A0">
      <w:pPr>
        <w:ind w:firstLine="420" w:firstLineChars="0"/>
        <w:jc w:val="center"/>
        <w:rPr>
          <w:rFonts w:hAnsi="宋体" w:cs="宋体"/>
          <w:spacing w:val="2"/>
          <w:szCs w:val="24"/>
        </w:rPr>
      </w:pPr>
      <m:oMathPara>
        <m:oMath>
          <m:r>
            <m:rPr>
              <m:sty m:val="p"/>
            </m:rPr>
            <w:rPr>
              <w:rFonts w:ascii="Cambria Math" w:hAnsi="Cambria Math" w:cs="宋体"/>
              <w:spacing w:val="2"/>
              <w:szCs w:val="24"/>
            </w:rPr>
            <m:t>Attention(Query,Source)=∑similarity(Query,Key)·Value</m:t>
          </m:r>
        </m:oMath>
      </m:oMathPara>
    </w:p>
    <w:p w14:paraId="06E994E5">
      <w:pPr>
        <w:ind w:firstLine="420" w:firstLineChars="0"/>
        <w:rPr>
          <w:rFonts w:hAnsi="宋体" w:cs="宋体"/>
          <w:spacing w:val="2"/>
          <w:szCs w:val="24"/>
        </w:rPr>
      </w:pPr>
    </w:p>
    <w:p w14:paraId="4A01D5B4">
      <w:pPr>
        <w:ind w:firstLine="420" w:firstLineChars="0"/>
        <w:rPr>
          <w:rFonts w:hAnsi="宋体" w:cs="宋体"/>
          <w:spacing w:val="2"/>
          <w:szCs w:val="24"/>
        </w:rPr>
      </w:pPr>
      <m:oMath>
        <m:r>
          <m:rPr>
            <m:sty m:val="p"/>
          </m:rPr>
          <w:rPr>
            <w:rFonts w:ascii="Cambria Math" w:hAnsi="Cambria Math" w:cs="宋体"/>
            <w:spacing w:val="2"/>
            <w:szCs w:val="24"/>
          </w:rPr>
          <m:t>similarity(Query,Key)</m:t>
        </m:r>
      </m:oMath>
      <w:r>
        <w:rPr>
          <w:rFonts w:hAnsi="宋体" w:cs="宋体"/>
          <w:spacing w:val="2"/>
          <w:szCs w:val="24"/>
        </w:rPr>
        <w:t>表示Query向量和Key 向量的相关度，最直接的方法是可以取两向量的内积</w:t>
      </w:r>
      <m:oMath>
        <m:r>
          <m:rPr>
            <m:sty m:val="p"/>
          </m:rPr>
          <w:rPr>
            <w:rFonts w:ascii="Cambria Math" w:hAnsi="Cambria Math" w:cs="宋体"/>
            <w:spacing w:val="2"/>
            <w:szCs w:val="24"/>
          </w:rPr>
          <m:t>&lt;Query,Key&gt;</m:t>
        </m:r>
      </m:oMath>
      <w:r>
        <w:rPr>
          <w:rFonts w:hAnsi="宋体" w:cs="宋体"/>
          <w:spacing w:val="2"/>
          <w:szCs w:val="24"/>
        </w:rPr>
        <w:t xml:space="preserve"> (用内积去表示两个向量的相关度是DNN 里面经常用到的方法，对于两个单位向量，如果内积接近1,代表两向量接近重合，相似度就高)。注意力机制就是对所有的Value 信息进行加权求和，权重是Query 与对应Key的相关度。</w:t>
      </w:r>
    </w:p>
    <w:p w14:paraId="4370434A">
      <w:pPr>
        <w:ind w:firstLine="420" w:firstLineChars="0"/>
        <w:rPr>
          <w:rFonts w:hAnsi="宋体" w:cs="宋体"/>
          <w:spacing w:val="2"/>
          <w:szCs w:val="24"/>
        </w:rPr>
      </w:pPr>
      <w:r>
        <w:rPr>
          <w:rFonts w:hint="eastAsia" w:hAnsi="宋体" w:cs="宋体"/>
          <w:spacing w:val="2"/>
          <w:szCs w:val="24"/>
        </w:rPr>
        <w:t>基于注意力机制，图注意力层的设计思路如下：根据注意力机制里面的三要素：Query、Source、Attention Value,我们可以很自然地将 Query 设置为当前中心节点的特征向量，将 Source 设置为所有邻居的特征向量，将 Attention Value设置为中心节点经过聚合操作后的新的特征向量。</w:t>
      </w:r>
    </w:p>
    <w:p w14:paraId="44D2531C">
      <w:pPr>
        <w:ind w:firstLine="420" w:firstLineChars="0"/>
        <w:rPr>
          <w:rFonts w:hAnsi="宋体" w:cs="宋体"/>
          <w:spacing w:val="2"/>
          <w:szCs w:val="24"/>
        </w:rPr>
      </w:pPr>
      <w:r>
        <w:rPr>
          <w:rFonts w:hint="eastAsia" w:hAnsi="宋体" w:cs="宋体"/>
          <w:spacing w:val="2"/>
          <w:szCs w:val="24"/>
        </w:rPr>
        <w:t>设图中任意节点</w:t>
      </w:r>
      <m:oMath>
        <m:sSub>
          <m:sSubPr>
            <m:ctrlPr>
              <w:rPr>
                <w:rFonts w:hint="eastAsia" w:ascii="Cambria Math" w:hAnsi="宋体" w:cs="宋体"/>
                <w:spacing w:val="2"/>
                <w:szCs w:val="24"/>
              </w:rPr>
            </m:ctrlPr>
          </m:sSubPr>
          <m:e>
            <m:r>
              <m:rPr>
                <m:sty m:val="p"/>
              </m:rPr>
              <w:rPr>
                <w:rFonts w:ascii="Cambria Math" w:hAnsi="宋体" w:cs="宋体"/>
                <w:spacing w:val="2"/>
                <w:szCs w:val="24"/>
              </w:rPr>
              <m:t>v</m:t>
            </m:r>
            <m:ctrlPr>
              <w:rPr>
                <w:rFonts w:hint="eastAsia" w:ascii="Cambria Math" w:hAnsi="宋体" w:cs="宋体"/>
                <w:spacing w:val="2"/>
                <w:szCs w:val="24"/>
              </w:rPr>
            </m:ctrlPr>
          </m:e>
          <m:sub>
            <m:r>
              <m:rPr>
                <m:sty m:val="p"/>
              </m:rPr>
              <w:rPr>
                <w:rFonts w:ascii="Cambria Math" w:hAnsi="宋体" w:cs="宋体"/>
                <w:spacing w:val="2"/>
                <w:szCs w:val="24"/>
              </w:rPr>
              <m:t>i</m:t>
            </m:r>
            <m:ctrlPr>
              <w:rPr>
                <w:rFonts w:hint="eastAsia" w:ascii="Cambria Math" w:hAnsi="宋体" w:cs="宋体"/>
                <w:spacing w:val="2"/>
                <w:szCs w:val="24"/>
              </w:rPr>
            </m:ctrlPr>
          </m:sub>
        </m:sSub>
        <m:r>
          <m:rPr>
            <m:sty m:val="p"/>
          </m:rPr>
          <w:rPr>
            <w:rFonts w:hint="eastAsia" w:ascii="Cambria Math" w:hAnsi="Cambria Math" w:cs="宋体"/>
            <w:spacing w:val="2"/>
            <w:szCs w:val="24"/>
          </w:rPr>
          <m:t xml:space="preserve"> </m:t>
        </m:r>
      </m:oMath>
      <w:r>
        <w:rPr>
          <w:rFonts w:hint="eastAsia" w:hAnsi="宋体" w:cs="宋体"/>
          <w:spacing w:val="2"/>
          <w:szCs w:val="24"/>
        </w:rPr>
        <w:t>在第</w:t>
      </w:r>
      <m:oMath>
        <m:r>
          <m:rPr>
            <m:sty m:val="p"/>
          </m:rPr>
          <w:rPr>
            <w:rFonts w:hint="eastAsia" w:ascii="Cambria Math" w:hAnsi="Cambria Math" w:cs="宋体"/>
            <w:spacing w:val="2"/>
            <w:szCs w:val="24"/>
          </w:rPr>
          <m:t>l</m:t>
        </m:r>
      </m:oMath>
      <w:r>
        <w:rPr>
          <w:rFonts w:hint="eastAsia" w:hAnsi="宋体" w:cs="宋体"/>
          <w:spacing w:val="2"/>
          <w:szCs w:val="24"/>
        </w:rPr>
        <w:t>层所对应的特征向量为</w:t>
      </w:r>
      <m:oMath>
        <m:sSub>
          <m:sSubPr>
            <m:ctrlPr>
              <w:rPr>
                <w:rFonts w:ascii="Cambria Math" w:hAnsi="Cambria Math" w:cs="宋体"/>
                <w:i/>
                <w:spacing w:val="2"/>
                <w:szCs w:val="24"/>
              </w:rPr>
            </m:ctrlPr>
          </m:sSubPr>
          <m:e>
            <m:r>
              <m:rPr/>
              <w:rPr>
                <w:rFonts w:ascii="Cambria Math" w:hAnsi="Cambria Math" w:cs="宋体"/>
                <w:spacing w:val="2"/>
                <w:szCs w:val="24"/>
              </w:rPr>
              <m:t>ℎ</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oMath>
      <w:r>
        <w:rPr>
          <w:rFonts w:hint="eastAsia" w:hAnsi="宋体" w:cs="宋体"/>
          <w:spacing w:val="2"/>
          <w:szCs w:val="24"/>
        </w:rPr>
        <w:t>,</w:t>
      </w:r>
      <m:oMath>
        <m:sSub>
          <m:sSubPr>
            <m:ctrlPr>
              <w:rPr>
                <w:rFonts w:ascii="Cambria Math" w:hAnsi="Cambria Math" w:cs="宋体"/>
                <w:i/>
                <w:spacing w:val="2"/>
                <w:szCs w:val="24"/>
              </w:rPr>
            </m:ctrlPr>
          </m:sSubPr>
          <m:e>
            <m:r>
              <m:rPr/>
              <w:rPr>
                <w:rFonts w:ascii="Cambria Math" w:hAnsi="Cambria Math" w:cs="宋体"/>
                <w:spacing w:val="2"/>
                <w:szCs w:val="24"/>
              </w:rPr>
              <m:t>ℎ</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r>
          <m:rPr/>
          <w:rPr>
            <w:rFonts w:ascii="Cambria Math" w:hAnsi="Cambria Math" w:cs="Cambria Math"/>
            <w:spacing w:val="2"/>
            <w:szCs w:val="24"/>
          </w:rPr>
          <m:t>∈</m:t>
        </m:r>
        <m:sSup>
          <m:sSupPr>
            <m:ctrlPr>
              <w:rPr>
                <w:rFonts w:ascii="Cambria Math" w:hAnsi="Cambria Math" w:cs="Cambria Math"/>
                <w:i/>
                <w:spacing w:val="2"/>
                <w:szCs w:val="24"/>
              </w:rPr>
            </m:ctrlPr>
          </m:sSupPr>
          <m:e>
            <m:r>
              <m:rPr/>
              <w:rPr>
                <w:rFonts w:ascii="Cambria Math" w:hAnsi="Cambria Math" w:cs="Cambria Math"/>
                <w:spacing w:val="2"/>
                <w:szCs w:val="24"/>
              </w:rPr>
              <m:t>R</m:t>
            </m:r>
            <m:ctrlPr>
              <w:rPr>
                <w:rFonts w:ascii="Cambria Math" w:hAnsi="Cambria Math" w:cs="Cambria Math"/>
                <w:i/>
                <w:spacing w:val="2"/>
                <w:szCs w:val="24"/>
              </w:rPr>
            </m:ctrlPr>
          </m:e>
          <m:sup>
            <m:r>
              <m:rPr/>
              <w:rPr>
                <w:rFonts w:ascii="Cambria Math" w:hAnsi="Cambria Math" w:cs="Cambria Math"/>
                <w:spacing w:val="2"/>
                <w:szCs w:val="24"/>
              </w:rPr>
              <m:t>d(l)</m:t>
            </m:r>
            <m:ctrlPr>
              <w:rPr>
                <w:rFonts w:ascii="Cambria Math" w:hAnsi="Cambria Math" w:cs="Cambria Math"/>
                <w:i/>
                <w:spacing w:val="2"/>
                <w:szCs w:val="24"/>
              </w:rPr>
            </m:ctrlPr>
          </m:sup>
        </m:sSup>
      </m:oMath>
      <w:r>
        <w:rPr>
          <w:rFonts w:hint="eastAsia" w:hAnsi="宋体" w:cs="宋体"/>
          <w:spacing w:val="2"/>
          <w:szCs w:val="24"/>
        </w:rPr>
        <w:t>,</w:t>
      </w:r>
      <m:oMath>
        <m:r>
          <m:rPr/>
          <w:rPr>
            <w:rFonts w:ascii="Cambria Math" w:hAnsi="Cambria Math" w:cs="Cambria Math"/>
            <w:spacing w:val="2"/>
            <w:szCs w:val="24"/>
          </w:rPr>
          <m:t>d(l)</m:t>
        </m:r>
      </m:oMath>
      <w:r>
        <w:rPr>
          <w:rFonts w:hint="eastAsia" w:hAnsi="Cambria Math" w:cs="Cambria Math"/>
          <w:spacing w:val="2"/>
          <w:szCs w:val="24"/>
        </w:rPr>
        <w:t>表示特征的维度</w:t>
      </w:r>
      <w:r>
        <w:rPr>
          <w:rFonts w:hint="eastAsia" w:hAnsi="宋体" w:cs="宋体"/>
          <w:spacing w:val="2"/>
          <w:szCs w:val="24"/>
        </w:rPr>
        <w:t>，经过一个以注意力机制为核心的聚合操作之后，输出的是每个节点新的特征向量</w:t>
      </w:r>
      <m:oMath>
        <m:sSup>
          <m:sSupPr>
            <m:ctrlPr>
              <w:rPr>
                <w:rFonts w:ascii="Cambria Math" w:hAnsi="Cambria Math" w:cs="宋体"/>
                <w:i/>
                <w:spacing w:val="2"/>
                <w:szCs w:val="24"/>
              </w:rPr>
            </m:ctrlPr>
          </m:sSupPr>
          <m:e>
            <m:sSub>
              <m:sSubPr>
                <m:ctrlPr>
                  <w:rPr>
                    <w:rFonts w:ascii="Cambria Math" w:hAnsi="Cambria Math" w:cs="宋体"/>
                    <w:i/>
                    <w:spacing w:val="2"/>
                    <w:szCs w:val="24"/>
                  </w:rPr>
                </m:ctrlPr>
              </m:sSubPr>
              <m:e>
                <m:r>
                  <m:rPr/>
                  <w:rPr>
                    <w:rFonts w:ascii="Cambria Math" w:hAnsi="Cambria Math" w:cs="宋体"/>
                    <w:spacing w:val="2"/>
                    <w:szCs w:val="24"/>
                  </w:rPr>
                  <m:t>ℎ</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ctrlPr>
              <w:rPr>
                <w:rFonts w:ascii="Cambria Math" w:hAnsi="Cambria Math" w:cs="宋体"/>
                <w:i/>
                <w:spacing w:val="2"/>
                <w:szCs w:val="24"/>
              </w:rPr>
            </m:ctrlPr>
          </m:e>
          <m:sup>
            <m:r>
              <m:rPr/>
              <w:rPr>
                <w:rFonts w:hint="eastAsia" w:ascii="Cambria Math" w:hAnsi="Cambria Math" w:cs="宋体"/>
                <w:spacing w:val="2"/>
                <w:szCs w:val="24"/>
              </w:rPr>
              <m:t>’</m:t>
            </m:r>
            <m:ctrlPr>
              <w:rPr>
                <w:rFonts w:ascii="Cambria Math" w:hAnsi="Cambria Math" w:cs="宋体"/>
                <w:i/>
                <w:spacing w:val="2"/>
                <w:szCs w:val="24"/>
              </w:rPr>
            </m:ctrlPr>
          </m:sup>
        </m:sSup>
      </m:oMath>
      <w:r>
        <w:rPr>
          <w:rFonts w:hint="eastAsia" w:hAnsi="宋体" w:cs="宋体"/>
          <w:spacing w:val="2"/>
          <w:szCs w:val="24"/>
        </w:rPr>
        <w:t>,</w:t>
      </w:r>
      <m:oMath>
        <m:sSup>
          <m:sSupPr>
            <m:ctrlPr>
              <w:rPr>
                <w:rFonts w:ascii="Cambria Math" w:hAnsi="Cambria Math" w:cs="宋体"/>
                <w:i/>
                <w:spacing w:val="2"/>
                <w:szCs w:val="24"/>
              </w:rPr>
            </m:ctrlPr>
          </m:sSupPr>
          <m:e>
            <m:sSub>
              <m:sSubPr>
                <m:ctrlPr>
                  <w:rPr>
                    <w:rFonts w:ascii="Cambria Math" w:hAnsi="Cambria Math" w:cs="宋体"/>
                    <w:i/>
                    <w:spacing w:val="2"/>
                    <w:szCs w:val="24"/>
                  </w:rPr>
                </m:ctrlPr>
              </m:sSubPr>
              <m:e>
                <m:r>
                  <m:rPr/>
                  <w:rPr>
                    <w:rFonts w:ascii="Cambria Math" w:hAnsi="Cambria Math" w:cs="宋体"/>
                    <w:spacing w:val="2"/>
                    <w:szCs w:val="24"/>
                  </w:rPr>
                  <m:t>ℎ</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ctrlPr>
              <w:rPr>
                <w:rFonts w:ascii="Cambria Math" w:hAnsi="Cambria Math" w:cs="宋体"/>
                <w:i/>
                <w:spacing w:val="2"/>
                <w:szCs w:val="24"/>
              </w:rPr>
            </m:ctrlPr>
          </m:e>
          <m:sup>
            <m:r>
              <m:rPr/>
              <w:rPr>
                <w:rFonts w:hint="eastAsia" w:ascii="Cambria Math" w:hAnsi="Cambria Math" w:cs="宋体"/>
                <w:spacing w:val="2"/>
                <w:szCs w:val="24"/>
              </w:rPr>
              <m:t>’</m:t>
            </m:r>
            <m:ctrlPr>
              <w:rPr>
                <w:rFonts w:ascii="Cambria Math" w:hAnsi="Cambria Math" w:cs="宋体"/>
                <w:i/>
                <w:spacing w:val="2"/>
                <w:szCs w:val="24"/>
              </w:rPr>
            </m:ctrlPr>
          </m:sup>
        </m:sSup>
        <m:r>
          <m:rPr/>
          <w:rPr>
            <w:rFonts w:ascii="Cambria Math" w:hAnsi="Cambria Math" w:cs="Cambria Math"/>
            <w:spacing w:val="2"/>
            <w:szCs w:val="24"/>
          </w:rPr>
          <m:t>∈</m:t>
        </m:r>
        <m:sSup>
          <m:sSupPr>
            <m:ctrlPr>
              <w:rPr>
                <w:rFonts w:ascii="Cambria Math" w:hAnsi="Cambria Math" w:cs="Cambria Math"/>
                <w:i/>
                <w:spacing w:val="2"/>
                <w:szCs w:val="24"/>
              </w:rPr>
            </m:ctrlPr>
          </m:sSupPr>
          <m:e>
            <m:r>
              <m:rPr/>
              <w:rPr>
                <w:rFonts w:ascii="Cambria Math" w:hAnsi="Cambria Math" w:cs="Cambria Math"/>
                <w:spacing w:val="2"/>
                <w:szCs w:val="24"/>
              </w:rPr>
              <m:t>R</m:t>
            </m:r>
            <m:ctrlPr>
              <w:rPr>
                <w:rFonts w:ascii="Cambria Math" w:hAnsi="Cambria Math" w:cs="Cambria Math"/>
                <w:i/>
                <w:spacing w:val="2"/>
                <w:szCs w:val="24"/>
              </w:rPr>
            </m:ctrlPr>
          </m:e>
          <m:sup>
            <m:r>
              <m:rPr/>
              <w:rPr>
                <w:rFonts w:ascii="Cambria Math" w:hAnsi="Cambria Math" w:cs="Cambria Math"/>
                <w:spacing w:val="2"/>
                <w:szCs w:val="24"/>
              </w:rPr>
              <m:t>d(l+1)</m:t>
            </m:r>
            <m:ctrlPr>
              <w:rPr>
                <w:rFonts w:ascii="Cambria Math" w:hAnsi="Cambria Math" w:cs="Cambria Math"/>
                <w:i/>
                <w:spacing w:val="2"/>
                <w:szCs w:val="24"/>
              </w:rPr>
            </m:ctrlPr>
          </m:sup>
        </m:sSup>
      </m:oMath>
      <w:r>
        <w:rPr>
          <w:rFonts w:hint="eastAsia" w:hAnsi="宋体" w:cs="宋体"/>
          <w:spacing w:val="2"/>
          <w:szCs w:val="24"/>
        </w:rPr>
        <w:t>，</w:t>
      </w:r>
      <m:oMath>
        <m:r>
          <m:rPr/>
          <w:rPr>
            <w:rFonts w:ascii="Cambria Math" w:hAnsi="Cambria Math" w:cs="Cambria Math"/>
            <w:spacing w:val="2"/>
            <w:szCs w:val="24"/>
          </w:rPr>
          <m:t>d(l+1)</m:t>
        </m:r>
      </m:oMath>
      <w:r>
        <w:rPr>
          <w:rFonts w:hint="eastAsia" w:hAnsi="宋体" w:cs="宋体"/>
          <w:spacing w:val="2"/>
          <w:szCs w:val="24"/>
        </w:rPr>
        <w:t>表示输出的特征向量的长度。将这个聚合操作称为图注意力层。假设中心节点为</w:t>
      </w:r>
      <m:oMath>
        <m:sSub>
          <m:sSubPr>
            <m:ctrlPr>
              <w:rPr>
                <w:rFonts w:hint="eastAsia" w:ascii="Cambria Math" w:hAnsi="Cambria Math" w:cs="宋体"/>
                <w:spacing w:val="2"/>
                <w:szCs w:val="24"/>
              </w:rPr>
            </m:ctrlPr>
          </m:sSubPr>
          <m:e>
            <m:r>
              <m:rPr>
                <m:sty m:val="p"/>
              </m:rPr>
              <w:rPr>
                <w:rFonts w:hint="eastAsia" w:ascii="Cambria Math" w:hAnsi="Cambria Math" w:cs="宋体"/>
                <w:spacing w:val="2"/>
                <w:szCs w:val="24"/>
              </w:rPr>
              <m:t>v</m:t>
            </m:r>
            <m:ctrlPr>
              <w:rPr>
                <w:rFonts w:hint="eastAsia" w:ascii="Cambria Math" w:hAnsi="Cambria Math" w:cs="宋体"/>
                <w:spacing w:val="2"/>
                <w:szCs w:val="24"/>
              </w:rPr>
            </m:ctrlPr>
          </m:e>
          <m:sub>
            <m:r>
              <m:rPr>
                <m:sty m:val="p"/>
              </m:rPr>
              <w:rPr>
                <w:rFonts w:hint="eastAsia" w:ascii="Cambria Math" w:hAnsi="Cambria Math" w:cs="宋体"/>
                <w:spacing w:val="2"/>
                <w:szCs w:val="24"/>
              </w:rPr>
              <m:t>i</m:t>
            </m:r>
            <m:ctrlPr>
              <w:rPr>
                <w:rFonts w:hint="eastAsia" w:ascii="Cambria Math" w:hAnsi="Cambria Math" w:cs="宋体"/>
                <w:spacing w:val="2"/>
                <w:szCs w:val="24"/>
              </w:rPr>
            </m:ctrlPr>
          </m:sub>
        </m:sSub>
      </m:oMath>
      <w:r>
        <w:rPr>
          <w:rFonts w:hint="eastAsia" w:hAnsi="宋体" w:cs="宋体"/>
          <w:spacing w:val="2"/>
          <w:szCs w:val="24"/>
        </w:rPr>
        <w:t>, 我们设邻居节点</w:t>
      </w:r>
      <m:oMath>
        <m:sSub>
          <m:sSubPr>
            <m:ctrlPr>
              <w:rPr>
                <w:rFonts w:hint="eastAsia" w:ascii="Cambria Math" w:hAnsi="Cambria Math" w:cs="宋体"/>
                <w:spacing w:val="2"/>
                <w:szCs w:val="24"/>
              </w:rPr>
            </m:ctrlPr>
          </m:sSubPr>
          <m:e>
            <m:r>
              <m:rPr>
                <m:sty m:val="p"/>
              </m:rPr>
              <w:rPr>
                <w:rFonts w:hint="eastAsia" w:ascii="Cambria Math" w:hAnsi="Cambria Math" w:cs="宋体"/>
                <w:spacing w:val="2"/>
                <w:szCs w:val="24"/>
              </w:rPr>
              <m:t>v</m:t>
            </m:r>
            <m:ctrlPr>
              <w:rPr>
                <w:rFonts w:hint="eastAsia" w:ascii="Cambria Math" w:hAnsi="Cambria Math" w:cs="宋体"/>
                <w:spacing w:val="2"/>
                <w:szCs w:val="24"/>
              </w:rPr>
            </m:ctrlPr>
          </m:e>
          <m:sub>
            <m:r>
              <m:rPr>
                <m:sty m:val="p"/>
              </m:rPr>
              <w:rPr>
                <w:rFonts w:ascii="Cambria Math" w:hAnsi="Cambria Math" w:cs="宋体"/>
                <w:spacing w:val="2"/>
                <w:szCs w:val="24"/>
              </w:rPr>
              <m:t>j</m:t>
            </m:r>
            <m:ctrlPr>
              <w:rPr>
                <w:rFonts w:hint="eastAsia" w:ascii="Cambria Math" w:hAnsi="Cambria Math" w:cs="宋体"/>
                <w:spacing w:val="2"/>
                <w:szCs w:val="24"/>
              </w:rPr>
            </m:ctrlPr>
          </m:sub>
        </m:sSub>
      </m:oMath>
      <w:r>
        <w:rPr>
          <w:rFonts w:hint="eastAsia" w:hAnsi="Cambria Math" w:cs="宋体"/>
          <w:spacing w:val="2"/>
          <w:szCs w:val="24"/>
        </w:rPr>
        <w:t xml:space="preserve"> </w:t>
      </w:r>
      <w:r>
        <w:rPr>
          <w:rFonts w:hint="eastAsia" w:hAnsi="宋体" w:cs="宋体"/>
          <w:spacing w:val="2"/>
          <w:szCs w:val="24"/>
        </w:rPr>
        <w:t xml:space="preserve">到 </w:t>
      </w:r>
      <m:oMath>
        <m:sSub>
          <m:sSubPr>
            <m:ctrlPr>
              <w:rPr>
                <w:rFonts w:hint="eastAsia" w:ascii="Cambria Math" w:hAnsi="Cambria Math" w:cs="宋体"/>
                <w:spacing w:val="2"/>
                <w:szCs w:val="24"/>
              </w:rPr>
            </m:ctrlPr>
          </m:sSubPr>
          <m:e>
            <m:r>
              <m:rPr>
                <m:sty m:val="p"/>
              </m:rPr>
              <w:rPr>
                <w:rFonts w:hint="eastAsia" w:ascii="Cambria Math" w:hAnsi="Cambria Math" w:cs="宋体"/>
                <w:spacing w:val="2"/>
                <w:szCs w:val="24"/>
              </w:rPr>
              <m:t>v</m:t>
            </m:r>
            <m:ctrlPr>
              <w:rPr>
                <w:rFonts w:hint="eastAsia" w:ascii="Cambria Math" w:hAnsi="Cambria Math" w:cs="宋体"/>
                <w:spacing w:val="2"/>
                <w:szCs w:val="24"/>
              </w:rPr>
            </m:ctrlPr>
          </m:e>
          <m:sub>
            <m:r>
              <m:rPr>
                <m:sty m:val="p"/>
              </m:rPr>
              <w:rPr>
                <w:rFonts w:ascii="Cambria Math" w:hAnsi="Cambria Math" w:cs="宋体"/>
                <w:spacing w:val="2"/>
                <w:szCs w:val="24"/>
              </w:rPr>
              <m:t>i</m:t>
            </m:r>
            <m:ctrlPr>
              <w:rPr>
                <w:rFonts w:hint="eastAsia" w:ascii="Cambria Math" w:hAnsi="Cambria Math" w:cs="宋体"/>
                <w:spacing w:val="2"/>
                <w:szCs w:val="24"/>
              </w:rPr>
            </m:ctrlPr>
          </m:sub>
        </m:sSub>
      </m:oMath>
      <w:r>
        <w:rPr>
          <w:rFonts w:hint="eastAsia" w:hAnsi="宋体" w:cs="宋体"/>
          <w:spacing w:val="2"/>
          <w:szCs w:val="24"/>
        </w:rPr>
        <w:t xml:space="preserve"> 的权重系数为：</w:t>
      </w:r>
    </w:p>
    <w:p w14:paraId="53CB4238">
      <w:pPr>
        <w:ind w:firstLine="420" w:firstLineChars="0"/>
        <w:rPr>
          <w:rFonts w:hAnsi="宋体" w:cs="宋体"/>
          <w:spacing w:val="2"/>
          <w:szCs w:val="24"/>
        </w:rPr>
      </w:pPr>
    </w:p>
    <w:p w14:paraId="37B85182">
      <w:pPr>
        <w:ind w:firstLine="420" w:firstLineChars="0"/>
        <w:rPr>
          <w:rFonts w:hAnsi="Cambria Math" w:eastAsia="Times New Roman"/>
          <w:iCs/>
          <w:spacing w:val="-2"/>
          <w:szCs w:val="24"/>
        </w:rPr>
      </w:pPr>
      <m:oMathPara>
        <m:oMath>
          <m:sSub>
            <m:sSubPr>
              <m:ctrlPr>
                <w:rPr>
                  <w:rFonts w:ascii="Cambria Math" w:hAnsi="Cambria Math" w:eastAsia="Times New Roman"/>
                  <w:i/>
                  <w:iCs/>
                  <w:spacing w:val="-2"/>
                  <w:szCs w:val="24"/>
                </w:rPr>
              </m:ctrlPr>
            </m:sSubPr>
            <m:e>
              <m:r>
                <m:rPr/>
                <w:rPr>
                  <w:rFonts w:ascii="Cambria Math" w:hAnsi="Cambria Math"/>
                  <w:spacing w:val="-2"/>
                  <w:szCs w:val="24"/>
                </w:rPr>
                <m:t>e</m:t>
              </m:r>
              <m:ctrlPr>
                <w:rPr>
                  <w:rFonts w:ascii="Cambria Math" w:hAnsi="Cambria Math" w:eastAsia="Times New Roman"/>
                  <w:i/>
                  <w:iCs/>
                  <w:spacing w:val="-2"/>
                  <w:szCs w:val="24"/>
                </w:rPr>
              </m:ctrlPr>
            </m:e>
            <m:sub>
              <m:r>
                <m:rPr/>
                <w:rPr>
                  <w:rFonts w:ascii="Cambria Math" w:hAnsi="Cambria Math"/>
                  <w:spacing w:val="-2"/>
                  <w:szCs w:val="24"/>
                </w:rPr>
                <m:t>i,j</m:t>
              </m:r>
              <m:ctrlPr>
                <w:rPr>
                  <w:rFonts w:ascii="Cambria Math" w:hAnsi="Cambria Math" w:eastAsia="Times New Roman"/>
                  <w:i/>
                  <w:iCs/>
                  <w:spacing w:val="-2"/>
                  <w:szCs w:val="24"/>
                </w:rPr>
              </m:ctrlPr>
            </m:sub>
          </m:sSub>
          <m:r>
            <m:rPr/>
            <w:rPr>
              <w:rFonts w:ascii="Cambria Math" w:hAnsi="Cambria Math" w:eastAsia="Times New Roman"/>
              <w:spacing w:val="-2"/>
              <w:szCs w:val="24"/>
            </w:rPr>
            <m:t>=a(W</m:t>
          </m:r>
          <m:sSub>
            <m:sSubPr>
              <m:ctrlPr>
                <w:rPr>
                  <w:rFonts w:ascii="Cambria Math" w:hAnsi="Cambria Math" w:eastAsia="Times New Roman"/>
                  <w:i/>
                  <w:iCs/>
                  <w:spacing w:val="-2"/>
                  <w:szCs w:val="24"/>
                </w:rPr>
              </m:ctrlPr>
            </m:sSubPr>
            <m:e>
              <m:r>
                <m:rPr/>
                <w:rPr>
                  <w:rFonts w:ascii="Cambria Math" w:hAnsi="Cambria Math"/>
                  <w:spacing w:val="-2"/>
                  <w:szCs w:val="24"/>
                </w:rPr>
                <m:t>ℎ</m:t>
              </m:r>
              <m:ctrlPr>
                <w:rPr>
                  <w:rFonts w:ascii="Cambria Math" w:hAnsi="Cambria Math" w:eastAsia="Times New Roman"/>
                  <w:i/>
                  <w:iCs/>
                  <w:spacing w:val="-2"/>
                  <w:szCs w:val="24"/>
                </w:rPr>
              </m:ctrlPr>
            </m:e>
            <m:sub>
              <m:r>
                <m:rPr/>
                <w:rPr>
                  <w:rFonts w:ascii="Cambria Math" w:hAnsi="Cambria Math"/>
                  <w:spacing w:val="-2"/>
                  <w:szCs w:val="24"/>
                </w:rPr>
                <m:t>i</m:t>
              </m:r>
              <m:ctrlPr>
                <w:rPr>
                  <w:rFonts w:ascii="Cambria Math" w:hAnsi="Cambria Math" w:eastAsia="Times New Roman"/>
                  <w:i/>
                  <w:iCs/>
                  <w:spacing w:val="-2"/>
                  <w:szCs w:val="24"/>
                </w:rPr>
              </m:ctrlPr>
            </m:sub>
          </m:sSub>
          <m:r>
            <m:rPr/>
            <w:rPr>
              <w:rFonts w:ascii="Cambria Math" w:hAnsi="Cambria Math" w:eastAsia="Times New Roman"/>
              <w:spacing w:val="-2"/>
              <w:szCs w:val="24"/>
            </w:rPr>
            <m:t>,W</m:t>
          </m:r>
          <m:sSub>
            <m:sSubPr>
              <m:ctrlPr>
                <w:rPr>
                  <w:rFonts w:ascii="Cambria Math" w:hAnsi="Cambria Math" w:eastAsia="Times New Roman"/>
                  <w:i/>
                  <w:iCs/>
                  <w:spacing w:val="-2"/>
                  <w:szCs w:val="24"/>
                </w:rPr>
              </m:ctrlPr>
            </m:sSubPr>
            <m:e>
              <m:r>
                <m:rPr/>
                <w:rPr>
                  <w:rFonts w:ascii="Cambria Math" w:hAnsi="Cambria Math"/>
                  <w:spacing w:val="-2"/>
                  <w:szCs w:val="24"/>
                </w:rPr>
                <m:t>ℎ</m:t>
              </m:r>
              <m:ctrlPr>
                <w:rPr>
                  <w:rFonts w:ascii="Cambria Math" w:hAnsi="Cambria Math" w:eastAsia="Times New Roman"/>
                  <w:i/>
                  <w:iCs/>
                  <w:spacing w:val="-2"/>
                  <w:szCs w:val="24"/>
                </w:rPr>
              </m:ctrlPr>
            </m:e>
            <m:sub>
              <m:r>
                <m:rPr/>
                <w:rPr>
                  <w:rFonts w:ascii="Cambria Math" w:hAnsi="Cambria Math"/>
                  <w:spacing w:val="-2"/>
                  <w:szCs w:val="24"/>
                </w:rPr>
                <m:t>j</m:t>
              </m:r>
              <m:ctrlPr>
                <w:rPr>
                  <w:rFonts w:ascii="Cambria Math" w:hAnsi="Cambria Math" w:eastAsia="Times New Roman"/>
                  <w:i/>
                  <w:iCs/>
                  <w:spacing w:val="-2"/>
                  <w:szCs w:val="24"/>
                </w:rPr>
              </m:ctrlPr>
            </m:sub>
          </m:sSub>
          <m:r>
            <m:rPr/>
            <w:rPr>
              <w:rFonts w:ascii="Cambria Math" w:hAnsi="Cambria Math" w:eastAsia="Times New Roman"/>
              <w:spacing w:val="-2"/>
              <w:szCs w:val="24"/>
            </w:rPr>
            <m:t xml:space="preserve">)   </m:t>
          </m:r>
        </m:oMath>
      </m:oMathPara>
    </w:p>
    <w:p w14:paraId="351BC909">
      <w:pPr>
        <w:ind w:firstLine="0" w:firstLineChars="0"/>
        <w:rPr>
          <w:rFonts w:hAnsi="Cambria Math" w:eastAsia="Times New Roman"/>
          <w:iCs/>
          <w:spacing w:val="-2"/>
          <w:szCs w:val="24"/>
        </w:rPr>
      </w:pPr>
    </w:p>
    <w:p w14:paraId="05FC2BD3">
      <w:pPr>
        <w:ind w:firstLine="420" w:firstLineChars="0"/>
        <w:rPr>
          <w:rFonts w:hAnsi="宋体" w:cs="宋体"/>
          <w:spacing w:val="2"/>
          <w:szCs w:val="24"/>
        </w:rPr>
      </w:pPr>
      <m:oMath>
        <m:r>
          <m:rPr>
            <m:sty m:val="p"/>
          </m:rPr>
          <w:rPr>
            <w:rFonts w:ascii="Cambria Math" w:hAnsi="Cambria Math" w:cs="宋体"/>
            <w:spacing w:val="2"/>
            <w:szCs w:val="24"/>
          </w:rPr>
          <m:t>W∈</m:t>
        </m:r>
        <m:sSup>
          <m:sSupPr>
            <m:ctrlPr>
              <w:rPr>
                <w:rFonts w:ascii="Cambria Math" w:hAnsi="Cambria Math" w:cs="Cambria Math"/>
                <w:i/>
                <w:spacing w:val="2"/>
                <w:szCs w:val="24"/>
              </w:rPr>
            </m:ctrlPr>
          </m:sSupPr>
          <m:e>
            <m:r>
              <m:rPr/>
              <w:rPr>
                <w:rFonts w:ascii="Cambria Math" w:hAnsi="Cambria Math" w:cs="Cambria Math"/>
                <w:spacing w:val="2"/>
                <w:szCs w:val="24"/>
              </w:rPr>
              <m:t>R</m:t>
            </m:r>
            <m:ctrlPr>
              <w:rPr>
                <w:rFonts w:ascii="Cambria Math" w:hAnsi="Cambria Math" w:cs="Cambria Math"/>
                <w:i/>
                <w:spacing w:val="2"/>
                <w:szCs w:val="24"/>
              </w:rPr>
            </m:ctrlPr>
          </m:e>
          <m:sup>
            <m:r>
              <m:rPr/>
              <w:rPr>
                <w:rFonts w:ascii="Cambria Math" w:hAnsi="Cambria Math" w:cs="Cambria Math"/>
                <w:spacing w:val="2"/>
                <w:szCs w:val="24"/>
              </w:rPr>
              <m:t>d(l+1)∗d(l)</m:t>
            </m:r>
            <m:ctrlPr>
              <w:rPr>
                <w:rFonts w:ascii="Cambria Math" w:hAnsi="Cambria Math" w:cs="Cambria Math"/>
                <w:i/>
                <w:spacing w:val="2"/>
                <w:szCs w:val="24"/>
              </w:rPr>
            </m:ctrlPr>
          </m:sup>
        </m:sSup>
        <m:r>
          <m:rPr>
            <m:sty m:val="p"/>
          </m:rPr>
          <w:rPr>
            <w:rFonts w:ascii="Cambria Math" w:hAnsi="Cambria Math" w:cs="宋体"/>
            <w:spacing w:val="2"/>
            <w:szCs w:val="24"/>
          </w:rPr>
          <m:t xml:space="preserve"> </m:t>
        </m:r>
      </m:oMath>
      <w:r>
        <w:rPr>
          <w:rFonts w:hAnsi="宋体" w:cs="宋体"/>
          <w:spacing w:val="2"/>
          <w:szCs w:val="24"/>
        </w:rPr>
        <w:t>是该层节点特征变换的权重参数。</w:t>
      </w:r>
      <m:oMath>
        <m:r>
          <m:rPr>
            <m:sty m:val="p"/>
          </m:rPr>
          <w:rPr>
            <w:rFonts w:ascii="Cambria Math" w:hAnsi="Cambria Math" w:cs="宋体"/>
            <w:spacing w:val="2"/>
            <w:szCs w:val="24"/>
          </w:rPr>
          <m:t>a( )</m:t>
        </m:r>
      </m:oMath>
      <w:r>
        <w:rPr>
          <w:rFonts w:hAnsi="宋体" w:cs="宋体"/>
          <w:spacing w:val="2"/>
          <w:szCs w:val="24"/>
        </w:rPr>
        <w:t>是计算两个节点相关度的函数</w:t>
      </w:r>
      <w:r>
        <w:rPr>
          <w:rFonts w:hint="eastAsia" w:hAnsi="宋体" w:cs="宋体"/>
          <w:spacing w:val="2"/>
          <w:szCs w:val="24"/>
        </w:rPr>
        <w:t>。</w:t>
      </w:r>
      <w:r>
        <w:rPr>
          <w:rFonts w:hAnsi="宋体" w:cs="宋体"/>
          <w:spacing w:val="2"/>
          <w:szCs w:val="24"/>
        </w:rPr>
        <w:t>关于a的选择，前面</w:t>
      </w:r>
      <w:r>
        <w:rPr>
          <w:rFonts w:hint="eastAsia" w:hAnsi="宋体" w:cs="宋体"/>
          <w:spacing w:val="2"/>
          <w:szCs w:val="24"/>
        </w:rPr>
        <w:t>论述</w:t>
      </w:r>
      <w:r>
        <w:rPr>
          <w:rFonts w:hAnsi="宋体" w:cs="宋体"/>
          <w:spacing w:val="2"/>
          <w:szCs w:val="24"/>
        </w:rPr>
        <w:t>了可以用向量的内积来定义一种</w:t>
      </w:r>
      <w:r>
        <w:rPr>
          <w:rFonts w:hint="eastAsia" w:hAnsi="宋体" w:cs="宋体"/>
          <w:spacing w:val="2"/>
          <w:szCs w:val="24"/>
        </w:rPr>
        <w:t>无</w:t>
      </w:r>
      <w:r>
        <w:rPr>
          <w:rFonts w:hAnsi="宋体" w:cs="宋体"/>
          <w:spacing w:val="2"/>
          <w:szCs w:val="24"/>
        </w:rPr>
        <w:t>参形式的相关度计算</w:t>
      </w:r>
      <m:oMath>
        <m:r>
          <m:rPr>
            <m:sty m:val="p"/>
          </m:rPr>
          <w:rPr>
            <w:rFonts w:ascii="Cambria Math" w:hAnsi="Cambria Math" w:cs="宋体"/>
            <w:spacing w:val="2"/>
            <w:szCs w:val="24"/>
          </w:rPr>
          <m:t>&lt;</m:t>
        </m:r>
        <m:r>
          <m:rPr>
            <m:sty m:val="p"/>
          </m:rPr>
          <w:rPr>
            <w:rFonts w:hAnsi="宋体" w:cs="宋体"/>
            <w:spacing w:val="2"/>
            <w:szCs w:val="24"/>
          </w:rPr>
          <m:t>W</m:t>
        </m:r>
        <m:sSub>
          <m:sSubPr>
            <m:ctrlPr>
              <w:rPr>
                <w:rFonts w:ascii="Cambria Math" w:hAnsi="宋体" w:cs="宋体"/>
                <w:spacing w:val="2"/>
                <w:szCs w:val="24"/>
              </w:rPr>
            </m:ctrlPr>
          </m:sSubPr>
          <m:e>
            <m:r>
              <m:rPr>
                <m:sty m:val="p"/>
              </m:rPr>
              <w:rPr>
                <w:rFonts w:hint="eastAsia" w:ascii="Cambria Math" w:hAnsi="Cambria Math" w:cs="宋体"/>
                <w:spacing w:val="2"/>
                <w:szCs w:val="24"/>
              </w:rPr>
              <m:t>h</m:t>
            </m:r>
            <m:ctrlPr>
              <w:rPr>
                <w:rFonts w:ascii="Cambria Math" w:hAnsi="宋体" w:cs="宋体"/>
                <w:spacing w:val="2"/>
                <w:szCs w:val="24"/>
              </w:rPr>
            </m:ctrlPr>
          </m:e>
          <m:sub>
            <m:r>
              <m:rPr>
                <m:sty m:val="p"/>
              </m:rPr>
              <w:rPr>
                <w:rFonts w:ascii="Cambria Math" w:hAnsi="Cambria Math" w:cs="宋体"/>
                <w:spacing w:val="2"/>
                <w:szCs w:val="24"/>
              </w:rPr>
              <m:t>i</m:t>
            </m:r>
            <m:ctrlPr>
              <w:rPr>
                <w:rFonts w:ascii="Cambria Math" w:hAnsi="宋体" w:cs="宋体"/>
                <w:spacing w:val="2"/>
                <w:szCs w:val="24"/>
              </w:rPr>
            </m:ctrlPr>
          </m:sub>
        </m:sSub>
        <m:r>
          <m:rPr>
            <m:sty m:val="p"/>
          </m:rPr>
          <w:rPr>
            <w:rFonts w:ascii="Cambria Math" w:hAnsi="Cambria Math" w:cs="宋体"/>
            <w:spacing w:val="2"/>
            <w:szCs w:val="24"/>
          </w:rPr>
          <m:t>,</m:t>
        </m:r>
        <m:r>
          <m:rPr>
            <m:sty m:val="p"/>
          </m:rPr>
          <w:rPr>
            <w:rFonts w:hAnsi="宋体" w:cs="宋体"/>
            <w:spacing w:val="2"/>
            <w:szCs w:val="24"/>
          </w:rPr>
          <m:t>W</m:t>
        </m:r>
        <m:sSub>
          <m:sSubPr>
            <m:ctrlPr>
              <w:rPr>
                <w:rFonts w:ascii="Cambria Math" w:hAnsi="宋体" w:cs="宋体"/>
                <w:spacing w:val="2"/>
                <w:szCs w:val="24"/>
              </w:rPr>
            </m:ctrlPr>
          </m:sSubPr>
          <m:e>
            <m:r>
              <m:rPr>
                <m:sty m:val="p"/>
              </m:rPr>
              <w:rPr>
                <w:rFonts w:ascii="Cambria Math" w:hAnsi="Cambria Math" w:cs="宋体"/>
                <w:spacing w:val="2"/>
                <w:szCs w:val="24"/>
              </w:rPr>
              <m:t>h</m:t>
            </m:r>
            <m:ctrlPr>
              <w:rPr>
                <w:rFonts w:ascii="Cambria Math" w:hAnsi="宋体" w:cs="宋体"/>
                <w:spacing w:val="2"/>
                <w:szCs w:val="24"/>
              </w:rPr>
            </m:ctrlPr>
          </m:e>
          <m:sub>
            <m:r>
              <m:rPr>
                <m:sty m:val="p"/>
              </m:rPr>
              <w:rPr>
                <w:rFonts w:ascii="Cambria Math" w:hAnsi="Cambria Math" w:cs="宋体"/>
                <w:spacing w:val="2"/>
                <w:szCs w:val="24"/>
              </w:rPr>
              <m:t>j</m:t>
            </m:r>
            <m:ctrlPr>
              <w:rPr>
                <w:rFonts w:ascii="Cambria Math" w:hAnsi="宋体" w:cs="宋体"/>
                <w:spacing w:val="2"/>
                <w:szCs w:val="24"/>
              </w:rPr>
            </m:ctrlPr>
          </m:sub>
        </m:sSub>
        <m:r>
          <m:rPr>
            <m:sty m:val="p"/>
          </m:rPr>
          <w:rPr>
            <w:rFonts w:ascii="Cambria Math" w:hAnsi="Cambria Math" w:cs="宋体"/>
            <w:spacing w:val="2"/>
            <w:szCs w:val="24"/>
          </w:rPr>
          <m:t>&gt;</m:t>
        </m:r>
      </m:oMath>
      <w:r>
        <w:rPr>
          <w:rFonts w:hAnsi="宋体" w:cs="宋体"/>
          <w:spacing w:val="2"/>
          <w:szCs w:val="24"/>
        </w:rPr>
        <w:t xml:space="preserve"> </w:t>
      </w:r>
      <w:r>
        <w:rPr>
          <w:rFonts w:hint="eastAsia" w:hAnsi="宋体" w:cs="宋体"/>
          <w:spacing w:val="2"/>
          <w:szCs w:val="24"/>
        </w:rPr>
        <w:t>，</w:t>
      </w:r>
      <w:r>
        <w:rPr>
          <w:rFonts w:hAnsi="宋体" w:cs="宋体"/>
          <w:spacing w:val="2"/>
          <w:szCs w:val="24"/>
        </w:rPr>
        <w:t>也可以定义成一种带参的神经网络层，只要满足输出一个标量值表示二者的相关度即可。此处选择了一个单层的全连接层：</w:t>
      </w:r>
    </w:p>
    <w:p w14:paraId="3629F10E">
      <w:pPr>
        <w:ind w:firstLine="420" w:firstLineChars="0"/>
        <w:rPr>
          <w:rFonts w:hAnsi="宋体" w:cs="宋体"/>
          <w:spacing w:val="2"/>
          <w:szCs w:val="24"/>
        </w:rPr>
      </w:pPr>
    </w:p>
    <w:p w14:paraId="021170CB">
      <w:pPr>
        <w:ind w:firstLine="420" w:firstLineChars="0"/>
        <w:rPr>
          <w:rFonts w:hAnsi="Cambria Math" w:eastAsia="Times New Roman"/>
          <w:spacing w:val="1"/>
          <w:szCs w:val="24"/>
        </w:rPr>
      </w:pPr>
      <m:oMathPara>
        <m:oMath>
          <m:sSub>
            <m:sSubPr>
              <m:ctrlPr>
                <w:rPr>
                  <w:rFonts w:ascii="Cambria Math" w:hAnsi="Cambria Math" w:eastAsia="Times New Roman"/>
                  <w:spacing w:val="-2"/>
                  <w:szCs w:val="24"/>
                </w:rPr>
              </m:ctrlPr>
            </m:sSubPr>
            <m:e>
              <m:r>
                <m:rPr>
                  <m:sty m:val="p"/>
                </m:rPr>
                <w:rPr>
                  <w:rFonts w:ascii="Cambria Math" w:hAnsi="Cambria Math"/>
                  <w:spacing w:val="-2"/>
                  <w:szCs w:val="24"/>
                </w:rPr>
                <m:t>e</m:t>
              </m:r>
              <m:ctrlPr>
                <w:rPr>
                  <w:rFonts w:ascii="Cambria Math" w:hAnsi="Cambria Math" w:eastAsia="Times New Roman"/>
                  <w:spacing w:val="-2"/>
                  <w:szCs w:val="24"/>
                </w:rPr>
              </m:ctrlPr>
            </m:e>
            <m:sub>
              <m:r>
                <m:rPr>
                  <m:sty m:val="p"/>
                </m:rPr>
                <w:rPr>
                  <w:rFonts w:hint="eastAsia" w:ascii="Cambria Math" w:hAnsi="Cambria Math"/>
                  <w:spacing w:val="-2"/>
                  <w:szCs w:val="24"/>
                </w:rPr>
                <m:t>i</m:t>
              </m:r>
              <m:r>
                <m:rPr>
                  <m:sty m:val="p"/>
                </m:rPr>
                <w:rPr>
                  <w:rFonts w:ascii="Cambria Math" w:hAnsi="Cambria Math"/>
                  <w:spacing w:val="-2"/>
                  <w:szCs w:val="24"/>
                </w:rPr>
                <m:t>,j</m:t>
              </m:r>
              <m:ctrlPr>
                <w:rPr>
                  <w:rFonts w:ascii="Cambria Math" w:hAnsi="Cambria Math" w:eastAsia="Times New Roman"/>
                  <w:spacing w:val="-2"/>
                  <w:szCs w:val="24"/>
                </w:rPr>
              </m:ctrlPr>
            </m:sub>
          </m:sSub>
          <m:r>
            <m:rPr>
              <m:sty m:val="p"/>
            </m:rPr>
            <w:rPr>
              <w:rFonts w:ascii="Cambria Math" w:hAnsi="Cambria Math" w:eastAsia="Times New Roman"/>
              <w:spacing w:val="-2"/>
              <w:szCs w:val="24"/>
            </w:rPr>
            <m:t>=Leaky ReLU(</m:t>
          </m:r>
          <m:sSup>
            <m:sSupPr>
              <m:ctrlPr>
                <w:rPr>
                  <w:rFonts w:ascii="Cambria Math" w:hAnsi="Cambria Math" w:eastAsia="Times New Roman"/>
                  <w:spacing w:val="-2"/>
                  <w:szCs w:val="24"/>
                </w:rPr>
              </m:ctrlPr>
            </m:sSupPr>
            <m:e>
              <m:r>
                <m:rPr>
                  <m:sty m:val="p"/>
                </m:rPr>
                <w:rPr>
                  <w:rFonts w:ascii="Cambria Math" w:hAnsi="Cambria Math"/>
                  <w:spacing w:val="-2"/>
                  <w:szCs w:val="24"/>
                </w:rPr>
                <m:t>a</m:t>
              </m:r>
              <m:ctrlPr>
                <w:rPr>
                  <w:rFonts w:ascii="Cambria Math" w:hAnsi="Cambria Math" w:eastAsia="Times New Roman"/>
                  <w:spacing w:val="-2"/>
                  <w:szCs w:val="24"/>
                </w:rPr>
              </m:ctrlPr>
            </m:e>
            <m:sup>
              <m:r>
                <m:rPr>
                  <m:sty m:val="p"/>
                </m:rPr>
                <w:rPr>
                  <w:rFonts w:ascii="Cambria Math" w:hAnsi="Cambria Math"/>
                  <w:spacing w:val="-2"/>
                  <w:szCs w:val="24"/>
                </w:rPr>
                <m:t>T</m:t>
              </m:r>
              <m:ctrlPr>
                <w:rPr>
                  <w:rFonts w:ascii="Cambria Math" w:hAnsi="Cambria Math" w:eastAsia="Times New Roman"/>
                  <w:spacing w:val="-2"/>
                  <w:szCs w:val="24"/>
                </w:rPr>
              </m:ctrlPr>
            </m:sup>
          </m:sSup>
          <m:r>
            <m:rPr>
              <m:sty m:val="p"/>
            </m:rPr>
            <w:rPr>
              <w:rFonts w:ascii="Cambria Math" w:hAnsi="Cambria Math" w:eastAsia="Times New Roman"/>
              <w:spacing w:val="-2"/>
              <w:szCs w:val="24"/>
            </w:rPr>
            <m:t>[W</m:t>
          </m:r>
          <m:sSub>
            <m:sSubPr>
              <m:ctrlPr>
                <w:rPr>
                  <w:rFonts w:ascii="Cambria Math" w:hAnsi="Cambria Math" w:eastAsia="Times New Roman"/>
                  <w:spacing w:val="-2"/>
                  <w:szCs w:val="24"/>
                </w:rPr>
              </m:ctrlPr>
            </m:sSubPr>
            <m:e>
              <m:r>
                <m:rPr>
                  <m:sty m:val="p"/>
                </m:rPr>
                <w:rPr>
                  <w:rFonts w:ascii="Cambria Math" w:hAnsi="Cambria Math"/>
                  <w:spacing w:val="-2"/>
                  <w:szCs w:val="24"/>
                </w:rPr>
                <m:t>h</m:t>
              </m:r>
              <m:ctrlPr>
                <w:rPr>
                  <w:rFonts w:ascii="Cambria Math" w:hAnsi="Cambria Math" w:eastAsia="Times New Roman"/>
                  <w:spacing w:val="-2"/>
                  <w:szCs w:val="24"/>
                </w:rPr>
              </m:ctrlPr>
            </m:e>
            <m:sub>
              <m:r>
                <m:rPr>
                  <m:sty m:val="p"/>
                </m:rPr>
                <w:rPr>
                  <w:rFonts w:ascii="Cambria Math" w:hAnsi="Cambria Math"/>
                  <w:spacing w:val="-2"/>
                  <w:szCs w:val="24"/>
                </w:rPr>
                <m:t>i</m:t>
              </m:r>
              <m:ctrlPr>
                <w:rPr>
                  <w:rFonts w:ascii="Cambria Math" w:hAnsi="Cambria Math" w:eastAsia="Times New Roman"/>
                  <w:spacing w:val="-2"/>
                  <w:szCs w:val="24"/>
                </w:rPr>
              </m:ctrlPr>
            </m:sub>
          </m:sSub>
          <m:r>
            <m:rPr>
              <m:sty m:val="p"/>
            </m:rPr>
            <w:rPr>
              <w:rFonts w:ascii="Cambria Math" w:hAnsi="Cambria Math" w:eastAsia="Times New Roman"/>
              <w:spacing w:val="-2"/>
              <w:szCs w:val="24"/>
            </w:rPr>
            <m:t>||W</m:t>
          </m:r>
          <m:sSub>
            <m:sSubPr>
              <m:ctrlPr>
                <w:rPr>
                  <w:rFonts w:ascii="Cambria Math" w:hAnsi="Cambria Math" w:eastAsia="Times New Roman"/>
                  <w:spacing w:val="-2"/>
                  <w:szCs w:val="24"/>
                </w:rPr>
              </m:ctrlPr>
            </m:sSubPr>
            <m:e>
              <m:r>
                <m:rPr>
                  <m:sty m:val="p"/>
                </m:rPr>
                <w:rPr>
                  <w:rFonts w:ascii="Cambria Math" w:hAnsi="Cambria Math"/>
                  <w:spacing w:val="-2"/>
                  <w:szCs w:val="24"/>
                </w:rPr>
                <m:t>h</m:t>
              </m:r>
              <m:ctrlPr>
                <w:rPr>
                  <w:rFonts w:ascii="Cambria Math" w:hAnsi="Cambria Math" w:eastAsia="Times New Roman"/>
                  <w:spacing w:val="-2"/>
                  <w:szCs w:val="24"/>
                </w:rPr>
              </m:ctrlPr>
            </m:e>
            <m:sub>
              <m:r>
                <m:rPr>
                  <m:sty m:val="p"/>
                </m:rPr>
                <w:rPr>
                  <w:rFonts w:ascii="Cambria Math" w:hAnsi="Cambria Math"/>
                  <w:spacing w:val="-2"/>
                  <w:szCs w:val="24"/>
                </w:rPr>
                <m:t>j</m:t>
              </m:r>
              <m:ctrlPr>
                <w:rPr>
                  <w:rFonts w:ascii="Cambria Math" w:hAnsi="Cambria Math" w:eastAsia="Times New Roman"/>
                  <w:spacing w:val="-2"/>
                  <w:szCs w:val="24"/>
                </w:rPr>
              </m:ctrlPr>
            </m:sub>
          </m:sSub>
          <m:r>
            <m:rPr>
              <m:sty m:val="p"/>
            </m:rPr>
            <w:rPr>
              <w:rFonts w:ascii="Cambria Math" w:hAnsi="Cambria Math" w:eastAsia="Times New Roman"/>
              <w:spacing w:val="-2"/>
              <w:szCs w:val="24"/>
            </w:rPr>
            <m:t>])</m:t>
          </m:r>
          <m:r>
            <m:rPr>
              <m:sty m:val="p"/>
            </m:rPr>
            <w:rPr>
              <w:rFonts w:ascii="Cambria Math" w:hAnsi="Cambria Math" w:eastAsia="Times New Roman"/>
              <w:spacing w:val="1"/>
              <w:szCs w:val="24"/>
            </w:rPr>
            <m:t xml:space="preserve"> </m:t>
          </m:r>
        </m:oMath>
      </m:oMathPara>
    </w:p>
    <w:p w14:paraId="7220D2E4">
      <w:pPr>
        <w:ind w:firstLine="0" w:firstLineChars="0"/>
        <w:rPr>
          <w:rFonts w:hAnsi="Cambria Math" w:eastAsia="Times New Roman"/>
          <w:spacing w:val="1"/>
          <w:szCs w:val="24"/>
        </w:rPr>
      </w:pPr>
    </w:p>
    <w:p w14:paraId="7047690B">
      <w:pPr>
        <w:ind w:firstLine="420" w:firstLineChars="0"/>
        <w:rPr>
          <w:rFonts w:hAnsi="宋体" w:cs="宋体"/>
          <w:spacing w:val="2"/>
          <w:szCs w:val="24"/>
        </w:rPr>
      </w:pPr>
      <w:r>
        <w:rPr>
          <w:rFonts w:hAnsi="宋体" w:cs="宋体"/>
          <w:spacing w:val="2"/>
          <w:szCs w:val="24"/>
        </w:rPr>
        <w:t>其权重参数</w:t>
      </w:r>
      <m:oMath>
        <m:r>
          <m:rPr>
            <m:sty m:val="p"/>
          </m:rPr>
          <w:rPr>
            <w:rFonts w:ascii="Cambria Math" w:hAnsi="Cambria Math" w:cs="宋体"/>
            <w:spacing w:val="2"/>
            <w:szCs w:val="24"/>
          </w:rPr>
          <m:t>a∈</m:t>
        </m:r>
        <m:sSup>
          <m:sSupPr>
            <m:ctrlPr>
              <w:rPr>
                <w:rFonts w:ascii="Cambria Math" w:hAnsi="Cambria Math" w:cs="宋体"/>
                <w:spacing w:val="2"/>
                <w:szCs w:val="24"/>
              </w:rPr>
            </m:ctrlPr>
          </m:sSupPr>
          <m:e>
            <m:r>
              <m:rPr>
                <m:sty m:val="p"/>
              </m:rPr>
              <w:rPr>
                <w:rFonts w:ascii="Cambria Math" w:hAnsi="Cambria Math" w:cs="宋体"/>
                <w:spacing w:val="2"/>
                <w:szCs w:val="24"/>
              </w:rPr>
              <m:t>R</m:t>
            </m:r>
            <m:ctrlPr>
              <w:rPr>
                <w:rFonts w:ascii="Cambria Math" w:hAnsi="Cambria Math" w:cs="宋体"/>
                <w:spacing w:val="2"/>
                <w:szCs w:val="24"/>
              </w:rPr>
            </m:ctrlPr>
          </m:e>
          <m:sup>
            <m:r>
              <m:rPr>
                <m:sty m:val="p"/>
              </m:rPr>
              <w:rPr>
                <w:rFonts w:ascii="Cambria Math" w:hAnsi="Cambria Math" w:cs="宋体"/>
                <w:spacing w:val="2"/>
                <w:szCs w:val="24"/>
              </w:rPr>
              <m:t>2∗d(l+1)</m:t>
            </m:r>
            <m:ctrlPr>
              <w:rPr>
                <w:rFonts w:ascii="Cambria Math" w:hAnsi="Cambria Math" w:cs="宋体"/>
                <w:spacing w:val="2"/>
                <w:szCs w:val="24"/>
              </w:rPr>
            </m:ctrlPr>
          </m:sup>
        </m:sSup>
      </m:oMath>
      <w:r>
        <w:rPr>
          <w:rFonts w:hAnsi="宋体" w:cs="宋体"/>
          <w:spacing w:val="2"/>
          <w:szCs w:val="24"/>
        </w:rPr>
        <w:t>, 激活函数设计为</w:t>
      </w:r>
      <w:r>
        <w:rPr>
          <w:rFonts w:hint="eastAsia" w:hAnsi="宋体" w:cs="宋体"/>
          <w:spacing w:val="2"/>
          <w:szCs w:val="24"/>
        </w:rPr>
        <w:t xml:space="preserve"> </w:t>
      </w:r>
      <w:r>
        <w:rPr>
          <w:rFonts w:hAnsi="宋体" w:cs="宋体"/>
          <w:spacing w:val="2"/>
          <w:szCs w:val="24"/>
        </w:rPr>
        <w:t>LeakyReLU</w:t>
      </w:r>
      <w:r>
        <w:rPr>
          <w:rFonts w:hint="eastAsia" w:hAnsi="宋体" w:cs="宋体"/>
          <w:spacing w:val="2"/>
          <w:szCs w:val="24"/>
        </w:rPr>
        <w:t xml:space="preserve"> ()</w:t>
      </w:r>
      <w:r>
        <w:rPr>
          <w:rFonts w:hAnsi="宋体" w:cs="宋体"/>
          <w:spacing w:val="2"/>
          <w:szCs w:val="24"/>
        </w:rPr>
        <w:t>。为了更好地分配权重，需要将与所有邻居计算出的相关度进行统一的归一化处理，具体形式为softmax归一化：</w:t>
      </w:r>
    </w:p>
    <w:p w14:paraId="7E95B145">
      <w:pPr>
        <w:ind w:firstLine="420" w:firstLineChars="0"/>
        <w:rPr>
          <w:rFonts w:hAnsi="Cambria Math" w:cs="宋体"/>
          <w:spacing w:val="2"/>
          <w:szCs w:val="24"/>
        </w:rPr>
      </w:pPr>
      <m:oMathPara>
        <m:oMath>
          <m:sSub>
            <m:sSubPr>
              <m:ctrlPr>
                <w:rPr>
                  <w:rFonts w:ascii="Cambria Math" w:hAnsi="Cambria Math" w:cs="宋体"/>
                  <w:spacing w:val="2"/>
                  <w:szCs w:val="24"/>
                </w:rPr>
              </m:ctrlPr>
            </m:sSubPr>
            <m:e>
              <m:r>
                <m:rPr>
                  <m:sty m:val="p"/>
                </m:rPr>
                <w:rPr>
                  <w:rFonts w:ascii="Cambria Math" w:hAnsi="Cambria Math" w:cs="宋体"/>
                  <w:spacing w:val="2"/>
                  <w:szCs w:val="24"/>
                </w:rPr>
                <m:t>α</m:t>
              </m:r>
              <m:ctrlPr>
                <w:rPr>
                  <w:rFonts w:ascii="Cambria Math" w:hAnsi="Cambria Math" w:cs="宋体"/>
                  <w:spacing w:val="2"/>
                  <w:szCs w:val="24"/>
                </w:rPr>
              </m:ctrlPr>
            </m:e>
            <m:sub>
              <m:r>
                <m:rPr>
                  <m:sty m:val="p"/>
                </m:rPr>
                <w:rPr>
                  <w:rFonts w:ascii="Cambria Math" w:hAnsi="Cambria Math" w:cs="宋体"/>
                  <w:spacing w:val="2"/>
                  <w:szCs w:val="24"/>
                </w:rPr>
                <m:t>i,y</m:t>
              </m:r>
              <m:ctrlPr>
                <w:rPr>
                  <w:rFonts w:ascii="Cambria Math" w:hAnsi="Cambria Math" w:cs="宋体"/>
                  <w:spacing w:val="2"/>
                  <w:szCs w:val="24"/>
                </w:rPr>
              </m:ctrlPr>
            </m:sub>
          </m:sSub>
          <m:r>
            <m:rPr>
              <m:sty m:val="p"/>
            </m:rPr>
            <w:rPr>
              <w:rFonts w:ascii="Cambria Math" w:hAnsi="Cambria Math" w:cs="宋体"/>
              <w:spacing w:val="2"/>
              <w:szCs w:val="24"/>
            </w:rPr>
            <m:t>=</m:t>
          </m:r>
          <m:sSub>
            <m:sSubPr>
              <m:ctrlPr>
                <w:rPr>
                  <w:rFonts w:ascii="Cambria Math" w:hAnsi="Cambria Math" w:cs="宋体"/>
                  <w:spacing w:val="2"/>
                  <w:szCs w:val="24"/>
                </w:rPr>
              </m:ctrlPr>
            </m:sSubPr>
            <m:e>
              <m:r>
                <m:rPr>
                  <m:sty m:val="p"/>
                </m:rPr>
                <w:rPr>
                  <w:rFonts w:ascii="Cambria Math" w:hAnsi="Cambria Math" w:cs="宋体"/>
                  <w:spacing w:val="2"/>
                  <w:szCs w:val="24"/>
                </w:rPr>
                <m:t>softmax</m:t>
              </m:r>
              <m:ctrlPr>
                <w:rPr>
                  <w:rFonts w:ascii="Cambria Math" w:hAnsi="Cambria Math" w:cs="宋体"/>
                  <w:spacing w:val="2"/>
                  <w:szCs w:val="24"/>
                </w:rPr>
              </m:ctrlPr>
            </m:e>
            <m:sub>
              <m:r>
                <m:rPr>
                  <m:sty m:val="p"/>
                </m:rPr>
                <w:rPr>
                  <w:rFonts w:ascii="Cambria Math" w:hAnsi="Cambria Math" w:cs="宋体"/>
                  <w:spacing w:val="2"/>
                  <w:szCs w:val="24"/>
                </w:rPr>
                <m:t>j</m:t>
              </m:r>
              <m:ctrlPr>
                <w:rPr>
                  <w:rFonts w:ascii="Cambria Math" w:hAnsi="Cambria Math" w:cs="宋体"/>
                  <w:spacing w:val="2"/>
                  <w:szCs w:val="24"/>
                </w:rPr>
              </m:ctrlPr>
            </m:sub>
          </m:sSub>
          <m:r>
            <m:rPr>
              <m:sty m:val="p"/>
            </m:rPr>
            <w:rPr>
              <w:rFonts w:ascii="Cambria Math" w:hAnsi="Cambria Math" w:cs="宋体"/>
              <w:spacing w:val="2"/>
              <w:szCs w:val="24"/>
            </w:rPr>
            <m:t>(</m:t>
          </m:r>
          <m:sSub>
            <m:sSubPr>
              <m:ctrlPr>
                <w:rPr>
                  <w:rFonts w:ascii="Cambria Math" w:hAnsi="Cambria Math" w:cs="宋体"/>
                  <w:spacing w:val="2"/>
                  <w:szCs w:val="24"/>
                </w:rPr>
              </m:ctrlPr>
            </m:sSubPr>
            <m:e>
              <m:r>
                <m:rPr>
                  <m:sty m:val="p"/>
                </m:rPr>
                <w:rPr>
                  <w:rFonts w:ascii="Cambria Math" w:hAnsi="Cambria Math" w:cs="宋体"/>
                  <w:spacing w:val="2"/>
                  <w:szCs w:val="24"/>
                </w:rPr>
                <m:t>e</m:t>
              </m:r>
              <m:ctrlPr>
                <w:rPr>
                  <w:rFonts w:ascii="Cambria Math" w:hAnsi="Cambria Math" w:cs="宋体"/>
                  <w:spacing w:val="2"/>
                  <w:szCs w:val="24"/>
                </w:rPr>
              </m:ctrlPr>
            </m:e>
            <m:sub>
              <m:r>
                <m:rPr>
                  <m:sty m:val="p"/>
                </m:rPr>
                <w:rPr>
                  <w:rFonts w:ascii="Cambria Math" w:hAnsi="Cambria Math" w:cs="宋体"/>
                  <w:spacing w:val="2"/>
                  <w:szCs w:val="24"/>
                </w:rPr>
                <m:t>i,j</m:t>
              </m:r>
              <m:ctrlPr>
                <w:rPr>
                  <w:rFonts w:ascii="Cambria Math" w:hAnsi="Cambria Math" w:cs="宋体"/>
                  <w:spacing w:val="2"/>
                  <w:szCs w:val="24"/>
                </w:rPr>
              </m:ctrlPr>
            </m:sub>
          </m:sSub>
          <m:r>
            <m:rPr>
              <m:sty m:val="p"/>
            </m:rPr>
            <w:rPr>
              <w:rFonts w:ascii="Cambria Math" w:hAnsi="Cambria Math" w:cs="宋体"/>
              <w:spacing w:val="2"/>
              <w:szCs w:val="24"/>
            </w:rPr>
            <m:t>)=</m:t>
          </m:r>
          <m:f>
            <m:fPr>
              <m:ctrlPr>
                <w:rPr>
                  <w:rFonts w:ascii="Cambria Math" w:hAnsi="Cambria Math" w:cs="宋体"/>
                  <w:spacing w:val="2"/>
                  <w:szCs w:val="24"/>
                </w:rPr>
              </m:ctrlPr>
            </m:fPr>
            <m:num>
              <m:r>
                <m:rPr>
                  <m:sty m:val="p"/>
                </m:rPr>
                <w:rPr>
                  <w:rFonts w:ascii="Cambria Math" w:hAnsi="Cambria Math" w:cs="宋体"/>
                  <w:spacing w:val="2"/>
                  <w:szCs w:val="24"/>
                </w:rPr>
                <m:t>exp(</m:t>
              </m:r>
              <m:sSub>
                <m:sSubPr>
                  <m:ctrlPr>
                    <w:rPr>
                      <w:rFonts w:ascii="Cambria Math" w:hAnsi="Cambria Math" w:cs="宋体"/>
                      <w:spacing w:val="2"/>
                      <w:szCs w:val="24"/>
                    </w:rPr>
                  </m:ctrlPr>
                </m:sSubPr>
                <m:e>
                  <m:r>
                    <m:rPr>
                      <m:sty m:val="p"/>
                    </m:rPr>
                    <w:rPr>
                      <w:rFonts w:ascii="Cambria Math" w:hAnsi="Cambria Math" w:cs="宋体"/>
                      <w:spacing w:val="2"/>
                      <w:szCs w:val="24"/>
                    </w:rPr>
                    <m:t>e</m:t>
                  </m:r>
                  <m:ctrlPr>
                    <w:rPr>
                      <w:rFonts w:ascii="Cambria Math" w:hAnsi="Cambria Math" w:cs="宋体"/>
                      <w:spacing w:val="2"/>
                      <w:szCs w:val="24"/>
                    </w:rPr>
                  </m:ctrlPr>
                </m:e>
                <m:sub>
                  <m:r>
                    <m:rPr>
                      <m:sty m:val="p"/>
                    </m:rPr>
                    <w:rPr>
                      <w:rFonts w:ascii="Cambria Math" w:hAnsi="Cambria Math" w:cs="宋体"/>
                      <w:spacing w:val="2"/>
                      <w:szCs w:val="24"/>
                    </w:rPr>
                    <m:t>i,j</m:t>
                  </m:r>
                  <m:ctrlPr>
                    <w:rPr>
                      <w:rFonts w:ascii="Cambria Math" w:hAnsi="Cambria Math" w:cs="宋体"/>
                      <w:spacing w:val="2"/>
                      <w:szCs w:val="24"/>
                    </w:rPr>
                  </m:ctrlPr>
                </m:sub>
              </m:sSub>
              <m:r>
                <m:rPr>
                  <m:sty m:val="p"/>
                </m:rPr>
                <w:rPr>
                  <w:rFonts w:ascii="Cambria Math" w:hAnsi="Cambria Math" w:cs="宋体"/>
                  <w:spacing w:val="2"/>
                  <w:szCs w:val="24"/>
                </w:rPr>
                <m:t>)</m:t>
              </m:r>
              <m:ctrlPr>
                <w:rPr>
                  <w:rFonts w:ascii="Cambria Math" w:hAnsi="Cambria Math" w:cs="宋体"/>
                  <w:spacing w:val="2"/>
                  <w:szCs w:val="24"/>
                </w:rPr>
              </m:ctrlPr>
            </m:num>
            <m:den>
              <m:nary>
                <m:naryPr>
                  <m:chr m:val="∑"/>
                  <m:limLoc m:val="undOvr"/>
                  <m:supHide m:val="1"/>
                  <m:ctrlPr>
                    <w:rPr>
                      <w:rFonts w:ascii="Cambria Math" w:hAnsi="Cambria Math" w:cs="宋体"/>
                      <w:spacing w:val="2"/>
                      <w:szCs w:val="24"/>
                    </w:rPr>
                  </m:ctrlPr>
                </m:naryPr>
                <m:sub>
                  <m:sSub>
                    <m:sSubPr>
                      <m:ctrlPr>
                        <w:rPr>
                          <w:rFonts w:ascii="Cambria Math" w:hAnsi="Cambria Math" w:cs="宋体"/>
                          <w:spacing w:val="2"/>
                          <w:szCs w:val="24"/>
                        </w:rPr>
                      </m:ctrlPr>
                    </m:sSubPr>
                    <m:e>
                      <m:r>
                        <m:rPr>
                          <m:sty m:val="p"/>
                        </m:rPr>
                        <w:rPr>
                          <w:rFonts w:ascii="Cambria Math" w:hAnsi="Cambria Math" w:cs="宋体"/>
                          <w:spacing w:val="2"/>
                          <w:szCs w:val="24"/>
                        </w:rPr>
                        <m:t>v</m:t>
                      </m:r>
                      <m:ctrlPr>
                        <w:rPr>
                          <w:rFonts w:ascii="Cambria Math" w:hAnsi="Cambria Math" w:cs="宋体"/>
                          <w:spacing w:val="2"/>
                          <w:szCs w:val="24"/>
                        </w:rPr>
                      </m:ctrlPr>
                    </m:e>
                    <m:sub>
                      <m:r>
                        <m:rPr>
                          <m:sty m:val="p"/>
                        </m:rPr>
                        <w:rPr>
                          <w:rFonts w:ascii="Cambria Math" w:hAnsi="Cambria Math" w:cs="宋体"/>
                          <w:spacing w:val="2"/>
                          <w:szCs w:val="24"/>
                        </w:rPr>
                        <m:t>k</m:t>
                      </m:r>
                      <m:ctrlPr>
                        <w:rPr>
                          <w:rFonts w:ascii="Cambria Math" w:hAnsi="Cambria Math" w:cs="宋体"/>
                          <w:spacing w:val="2"/>
                          <w:szCs w:val="24"/>
                        </w:rPr>
                      </m:ctrlPr>
                    </m:sub>
                  </m:sSub>
                  <m:r>
                    <m:rPr>
                      <m:sty m:val="p"/>
                    </m:rPr>
                    <w:rPr>
                      <w:rFonts w:ascii="Cambria Math" w:hAnsi="Cambria Math" w:cs="宋体"/>
                      <w:spacing w:val="2"/>
                      <w:szCs w:val="24"/>
                    </w:rPr>
                    <m:t>∈N(</m:t>
                  </m:r>
                  <m:sSub>
                    <m:sSubPr>
                      <m:ctrlPr>
                        <w:rPr>
                          <w:rFonts w:ascii="Cambria Math" w:hAnsi="Cambria Math" w:cs="宋体"/>
                          <w:spacing w:val="2"/>
                          <w:szCs w:val="24"/>
                        </w:rPr>
                      </m:ctrlPr>
                    </m:sSubPr>
                    <m:e>
                      <m:r>
                        <m:rPr>
                          <m:sty m:val="p"/>
                        </m:rPr>
                        <w:rPr>
                          <w:rFonts w:ascii="Cambria Math" w:hAnsi="Cambria Math" w:cs="宋体"/>
                          <w:spacing w:val="2"/>
                          <w:szCs w:val="24"/>
                        </w:rPr>
                        <m:t>v</m:t>
                      </m:r>
                      <m:ctrlPr>
                        <w:rPr>
                          <w:rFonts w:ascii="Cambria Math" w:hAnsi="Cambria Math" w:cs="宋体"/>
                          <w:spacing w:val="2"/>
                          <w:szCs w:val="24"/>
                        </w:rPr>
                      </m:ctrlPr>
                    </m:e>
                    <m:sub>
                      <m:r>
                        <m:rPr>
                          <m:sty m:val="p"/>
                        </m:rPr>
                        <w:rPr>
                          <w:rFonts w:ascii="Cambria Math" w:hAnsi="Cambria Math" w:cs="宋体"/>
                          <w:spacing w:val="2"/>
                          <w:szCs w:val="24"/>
                        </w:rPr>
                        <m:t>i</m:t>
                      </m:r>
                      <m:ctrlPr>
                        <w:rPr>
                          <w:rFonts w:ascii="Cambria Math" w:hAnsi="Cambria Math" w:cs="宋体"/>
                          <w:spacing w:val="2"/>
                          <w:szCs w:val="24"/>
                        </w:rPr>
                      </m:ctrlPr>
                    </m:sub>
                  </m:sSub>
                  <m:r>
                    <m:rPr>
                      <m:sty m:val="p"/>
                    </m:rPr>
                    <w:rPr>
                      <w:rFonts w:ascii="Cambria Math" w:hAnsi="Cambria Math" w:cs="宋体"/>
                      <w:spacing w:val="2"/>
                      <w:szCs w:val="24"/>
                    </w:rPr>
                    <m:t>)</m:t>
                  </m:r>
                  <m:ctrlPr>
                    <w:rPr>
                      <w:rFonts w:ascii="Cambria Math" w:hAnsi="Cambria Math" w:cs="宋体"/>
                      <w:spacing w:val="2"/>
                      <w:szCs w:val="24"/>
                    </w:rPr>
                  </m:ctrlPr>
                </m:sub>
                <m:sup>
                  <m:ctrlPr>
                    <w:rPr>
                      <w:rFonts w:ascii="Cambria Math" w:hAnsi="Cambria Math" w:cs="宋体"/>
                      <w:spacing w:val="2"/>
                      <w:szCs w:val="24"/>
                    </w:rPr>
                  </m:ctrlPr>
                </m:sup>
                <m:e>
                  <m:r>
                    <m:rPr>
                      <m:sty m:val="p"/>
                    </m:rPr>
                    <w:rPr>
                      <w:rFonts w:ascii="Cambria Math" w:hAnsi="Cambria Math" w:cs="宋体"/>
                      <w:spacing w:val="2"/>
                      <w:szCs w:val="24"/>
                    </w:rPr>
                    <m:t>exp(</m:t>
                  </m:r>
                  <m:sSub>
                    <m:sSubPr>
                      <m:ctrlPr>
                        <w:rPr>
                          <w:rFonts w:ascii="Cambria Math" w:hAnsi="Cambria Math" w:cs="宋体"/>
                          <w:spacing w:val="2"/>
                          <w:szCs w:val="24"/>
                        </w:rPr>
                      </m:ctrlPr>
                    </m:sSubPr>
                    <m:e>
                      <m:r>
                        <m:rPr>
                          <m:sty m:val="p"/>
                        </m:rPr>
                        <w:rPr>
                          <w:rFonts w:ascii="Cambria Math" w:hAnsi="Cambria Math" w:cs="宋体"/>
                          <w:spacing w:val="2"/>
                          <w:szCs w:val="24"/>
                        </w:rPr>
                        <m:t>e</m:t>
                      </m:r>
                      <m:ctrlPr>
                        <w:rPr>
                          <w:rFonts w:ascii="Cambria Math" w:hAnsi="Cambria Math" w:cs="宋体"/>
                          <w:spacing w:val="2"/>
                          <w:szCs w:val="24"/>
                        </w:rPr>
                      </m:ctrlPr>
                    </m:e>
                    <m:sub>
                      <m:r>
                        <m:rPr>
                          <m:sty m:val="p"/>
                        </m:rPr>
                        <w:rPr>
                          <w:rFonts w:ascii="Cambria Math" w:hAnsi="Cambria Math" w:cs="宋体"/>
                          <w:spacing w:val="2"/>
                          <w:szCs w:val="24"/>
                        </w:rPr>
                        <m:t>ik</m:t>
                      </m:r>
                      <m:ctrlPr>
                        <w:rPr>
                          <w:rFonts w:ascii="Cambria Math" w:hAnsi="Cambria Math" w:cs="宋体"/>
                          <w:spacing w:val="2"/>
                          <w:szCs w:val="24"/>
                        </w:rPr>
                      </m:ctrlPr>
                    </m:sub>
                  </m:sSub>
                  <m:r>
                    <m:rPr>
                      <m:sty m:val="p"/>
                    </m:rPr>
                    <w:rPr>
                      <w:rFonts w:ascii="Cambria Math" w:hAnsi="Cambria Math" w:cs="宋体"/>
                      <w:spacing w:val="2"/>
                      <w:szCs w:val="24"/>
                    </w:rPr>
                    <m:t>)</m:t>
                  </m:r>
                  <m:ctrlPr>
                    <w:rPr>
                      <w:rFonts w:ascii="Cambria Math" w:hAnsi="Cambria Math" w:cs="宋体"/>
                      <w:spacing w:val="2"/>
                      <w:szCs w:val="24"/>
                    </w:rPr>
                  </m:ctrlPr>
                </m:e>
              </m:nary>
              <m:ctrlPr>
                <w:rPr>
                  <w:rFonts w:ascii="Cambria Math" w:hAnsi="Cambria Math" w:cs="宋体"/>
                  <w:spacing w:val="2"/>
                  <w:szCs w:val="24"/>
                </w:rPr>
              </m:ctrlPr>
            </m:den>
          </m:f>
        </m:oMath>
      </m:oMathPara>
    </w:p>
    <w:p w14:paraId="4FBEA205">
      <w:pPr>
        <w:ind w:firstLine="420" w:firstLineChars="0"/>
        <w:rPr>
          <w:rFonts w:hAnsi="Cambria Math" w:cs="宋体"/>
          <w:spacing w:val="2"/>
          <w:szCs w:val="24"/>
        </w:rPr>
      </w:pPr>
    </w:p>
    <w:p w14:paraId="5F5A80B1">
      <w:pPr>
        <w:ind w:firstLine="420" w:firstLineChars="0"/>
        <w:rPr>
          <w:rFonts w:hAnsi="宋体" w:cs="宋体"/>
          <w:spacing w:val="2"/>
          <w:szCs w:val="24"/>
        </w:rPr>
      </w:pPr>
      <w:r>
        <w:rPr>
          <w:rFonts w:hAnsi="宋体" w:cs="宋体"/>
          <w:spacing w:val="2"/>
          <w:szCs w:val="24"/>
        </w:rPr>
        <w:t>一旦完成上述权重系数的计算，按照注意力机制加权求和的思路，节点</w:t>
      </w:r>
      <m:oMath>
        <m:sSub>
          <m:sSubPr>
            <m:ctrlPr>
              <w:rPr>
                <w:rFonts w:hint="eastAsia" w:ascii="Cambria Math" w:hAnsi="宋体" w:cs="宋体"/>
                <w:spacing w:val="2"/>
                <w:szCs w:val="24"/>
              </w:rPr>
            </m:ctrlPr>
          </m:sSubPr>
          <m:e>
            <m:r>
              <m:rPr>
                <m:sty m:val="p"/>
              </m:rPr>
              <w:rPr>
                <w:rFonts w:ascii="Cambria Math" w:hAnsi="宋体" w:cs="宋体"/>
                <w:spacing w:val="2"/>
                <w:szCs w:val="24"/>
              </w:rPr>
              <m:t>v</m:t>
            </m:r>
            <m:ctrlPr>
              <w:rPr>
                <w:rFonts w:hint="eastAsia" w:ascii="Cambria Math" w:hAnsi="宋体" w:cs="宋体"/>
                <w:spacing w:val="2"/>
                <w:szCs w:val="24"/>
              </w:rPr>
            </m:ctrlPr>
          </m:e>
          <m:sub>
            <m:r>
              <m:rPr>
                <m:sty m:val="p"/>
              </m:rPr>
              <w:rPr>
                <w:rFonts w:ascii="Cambria Math" w:hAnsi="宋体" w:cs="宋体"/>
                <w:spacing w:val="2"/>
                <w:szCs w:val="24"/>
              </w:rPr>
              <m:t>i</m:t>
            </m:r>
            <m:ctrlPr>
              <w:rPr>
                <w:rFonts w:hint="eastAsia" w:ascii="Cambria Math" w:hAnsi="宋体" w:cs="宋体"/>
                <w:spacing w:val="2"/>
                <w:szCs w:val="24"/>
              </w:rPr>
            </m:ctrlPr>
          </m:sub>
        </m:sSub>
        <m:r>
          <m:rPr>
            <m:sty m:val="p"/>
          </m:rPr>
          <w:rPr>
            <w:rFonts w:hint="eastAsia" w:ascii="Cambria Math" w:hAnsi="Cambria Math" w:cs="宋体"/>
            <w:spacing w:val="2"/>
            <w:szCs w:val="24"/>
          </w:rPr>
          <m:t xml:space="preserve"> </m:t>
        </m:r>
      </m:oMath>
      <w:r>
        <w:rPr>
          <w:rFonts w:hAnsi="宋体" w:cs="宋体"/>
          <w:spacing w:val="2"/>
          <w:szCs w:val="24"/>
        </w:rPr>
        <w:t>新的特征向量为：</w:t>
      </w:r>
    </w:p>
    <w:p w14:paraId="2E07EF34">
      <w:pPr>
        <w:ind w:firstLine="420" w:firstLineChars="0"/>
        <w:rPr>
          <w:rFonts w:hAnsi="Cambria Math" w:cs="宋体"/>
          <w:spacing w:val="2"/>
          <w:szCs w:val="24"/>
        </w:rPr>
      </w:pPr>
      <m:oMathPara>
        <m:oMath>
          <m:sSup>
            <m:sSupPr>
              <m:ctrlPr>
                <w:rPr>
                  <w:rFonts w:ascii="Cambria Math" w:hAnsi="Cambria Math" w:cs="宋体"/>
                  <w:i/>
                  <w:spacing w:val="2"/>
                  <w:szCs w:val="24"/>
                </w:rPr>
              </m:ctrlPr>
            </m:sSupPr>
            <m:e>
              <m:sSub>
                <m:sSubPr>
                  <m:ctrlPr>
                    <w:rPr>
                      <w:rFonts w:ascii="Cambria Math" w:hAnsi="Cambria Math" w:cs="宋体"/>
                      <w:i/>
                      <w:spacing w:val="2"/>
                      <w:szCs w:val="24"/>
                    </w:rPr>
                  </m:ctrlPr>
                </m:sSubPr>
                <m:e>
                  <m:r>
                    <m:rPr/>
                    <w:rPr>
                      <w:rFonts w:ascii="Cambria Math" w:hAnsi="Cambria Math" w:cs="宋体"/>
                      <w:spacing w:val="2"/>
                      <w:szCs w:val="24"/>
                    </w:rPr>
                    <m:t>ℎ</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ctrlPr>
                <w:rPr>
                  <w:rFonts w:ascii="Cambria Math" w:hAnsi="Cambria Math" w:cs="宋体"/>
                  <w:i/>
                  <w:spacing w:val="2"/>
                  <w:szCs w:val="24"/>
                </w:rPr>
              </m:ctrlPr>
            </m:e>
            <m:sup>
              <m:r>
                <m:rPr/>
                <w:rPr>
                  <w:rFonts w:hint="eastAsia" w:ascii="Cambria Math" w:hAnsi="Cambria Math" w:cs="宋体"/>
                  <w:spacing w:val="2"/>
                  <w:szCs w:val="24"/>
                </w:rPr>
                <m:t>’</m:t>
              </m:r>
              <m:ctrlPr>
                <w:rPr>
                  <w:rFonts w:ascii="Cambria Math" w:hAnsi="Cambria Math" w:cs="宋体"/>
                  <w:i/>
                  <w:spacing w:val="2"/>
                  <w:szCs w:val="24"/>
                </w:rPr>
              </m:ctrlPr>
            </m:sup>
          </m:sSup>
          <m:r>
            <m:rPr/>
            <w:rPr>
              <w:rFonts w:ascii="Cambria Math" w:hAnsi="Cambria Math" w:cs="宋体"/>
              <w:spacing w:val="2"/>
              <w:szCs w:val="24"/>
            </w:rPr>
            <m:t>=σ(</m:t>
          </m:r>
          <m:nary>
            <m:naryPr>
              <m:chr m:val="∑"/>
              <m:limLoc m:val="undOvr"/>
              <m:supHide m:val="1"/>
              <m:ctrlPr>
                <w:rPr>
                  <w:rFonts w:ascii="Cambria Math" w:hAnsi="Cambria Math" w:cs="宋体"/>
                  <w:i/>
                  <w:spacing w:val="2"/>
                  <w:szCs w:val="24"/>
                </w:rPr>
              </m:ctrlPr>
            </m:naryPr>
            <m:sub>
              <m:sSub>
                <m:sSubPr>
                  <m:ctrlPr>
                    <w:rPr>
                      <w:rFonts w:ascii="Cambria Math" w:hAnsi="Cambria Math" w:cs="宋体"/>
                      <w:i/>
                      <w:spacing w:val="2"/>
                      <w:szCs w:val="24"/>
                    </w:rPr>
                  </m:ctrlPr>
                </m:sSubPr>
                <m:e>
                  <m:r>
                    <m:rPr/>
                    <w:rPr>
                      <w:rFonts w:ascii="Cambria Math" w:hAnsi="Cambria Math" w:cs="宋体"/>
                      <w:spacing w:val="2"/>
                      <w:szCs w:val="24"/>
                    </w:rPr>
                    <m:t>v</m:t>
                  </m:r>
                  <m:ctrlPr>
                    <w:rPr>
                      <w:rFonts w:ascii="Cambria Math" w:hAnsi="Cambria Math" w:cs="宋体"/>
                      <w:i/>
                      <w:spacing w:val="2"/>
                      <w:szCs w:val="24"/>
                    </w:rPr>
                  </m:ctrlPr>
                </m:e>
                <m:sub>
                  <m:r>
                    <m:rPr/>
                    <w:rPr>
                      <w:rFonts w:ascii="Cambria Math" w:hAnsi="Cambria Math" w:cs="宋体"/>
                      <w:spacing w:val="2"/>
                      <w:szCs w:val="24"/>
                    </w:rPr>
                    <m:t>j</m:t>
                  </m:r>
                  <m:ctrlPr>
                    <w:rPr>
                      <w:rFonts w:ascii="Cambria Math" w:hAnsi="Cambria Math" w:cs="宋体"/>
                      <w:i/>
                      <w:spacing w:val="2"/>
                      <w:szCs w:val="24"/>
                    </w:rPr>
                  </m:ctrlPr>
                </m:sub>
              </m:sSub>
              <m:r>
                <m:rPr/>
                <w:rPr>
                  <w:rFonts w:ascii="Cambria Math" w:hAnsi="Cambria Math" w:cs="宋体"/>
                  <w:spacing w:val="2"/>
                  <w:szCs w:val="24"/>
                </w:rPr>
                <m:t>∈N(</m:t>
              </m:r>
              <m:sSub>
                <m:sSubPr>
                  <m:ctrlPr>
                    <w:rPr>
                      <w:rFonts w:ascii="Cambria Math" w:hAnsi="Cambria Math" w:cs="宋体"/>
                      <w:i/>
                      <w:spacing w:val="2"/>
                      <w:szCs w:val="24"/>
                    </w:rPr>
                  </m:ctrlPr>
                </m:sSubPr>
                <m:e>
                  <m:r>
                    <m:rPr/>
                    <w:rPr>
                      <w:rFonts w:ascii="Cambria Math" w:hAnsi="Cambria Math" w:cs="宋体"/>
                      <w:spacing w:val="2"/>
                      <w:szCs w:val="24"/>
                    </w:rPr>
                    <m:t>v</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r>
                <m:rPr/>
                <w:rPr>
                  <w:rFonts w:ascii="Cambria Math" w:hAnsi="Cambria Math" w:cs="宋体"/>
                  <w:spacing w:val="2"/>
                  <w:szCs w:val="24"/>
                </w:rPr>
                <m:t>)</m:t>
              </m:r>
              <m:ctrlPr>
                <w:rPr>
                  <w:rFonts w:ascii="Cambria Math" w:hAnsi="Cambria Math" w:cs="宋体"/>
                  <w:i/>
                  <w:spacing w:val="2"/>
                  <w:szCs w:val="24"/>
                </w:rPr>
              </m:ctrlPr>
            </m:sub>
            <m:sup>
              <m:ctrlPr>
                <w:rPr>
                  <w:rFonts w:ascii="Cambria Math" w:hAnsi="Cambria Math" w:cs="宋体"/>
                  <w:i/>
                  <w:spacing w:val="2"/>
                  <w:szCs w:val="24"/>
                </w:rPr>
              </m:ctrlPr>
            </m:sup>
            <m:e>
              <m:sSub>
                <m:sSubPr>
                  <m:ctrlPr>
                    <w:rPr>
                      <w:rFonts w:ascii="Cambria Math" w:hAnsi="Cambria Math" w:cs="宋体"/>
                      <w:i/>
                      <w:spacing w:val="2"/>
                      <w:szCs w:val="24"/>
                    </w:rPr>
                  </m:ctrlPr>
                </m:sSubPr>
                <m:e>
                  <m:r>
                    <m:rPr/>
                    <w:rPr>
                      <w:rFonts w:ascii="Cambria Math" w:hAnsi="Cambria Math" w:cs="宋体"/>
                      <w:spacing w:val="2"/>
                      <w:szCs w:val="24"/>
                    </w:rPr>
                    <m:t>α</m:t>
                  </m:r>
                  <m:ctrlPr>
                    <w:rPr>
                      <w:rFonts w:ascii="Cambria Math" w:hAnsi="Cambria Math" w:cs="宋体"/>
                      <w:i/>
                      <w:spacing w:val="2"/>
                      <w:szCs w:val="24"/>
                    </w:rPr>
                  </m:ctrlPr>
                </m:e>
                <m:sub>
                  <m:r>
                    <m:rPr/>
                    <w:rPr>
                      <w:rFonts w:ascii="Cambria Math" w:hAnsi="Cambria Math" w:cs="宋体"/>
                      <w:spacing w:val="2"/>
                      <w:szCs w:val="24"/>
                    </w:rPr>
                    <m:t>i,j</m:t>
                  </m:r>
                  <m:ctrlPr>
                    <w:rPr>
                      <w:rFonts w:ascii="Cambria Math" w:hAnsi="Cambria Math" w:cs="宋体"/>
                      <w:i/>
                      <w:spacing w:val="2"/>
                      <w:szCs w:val="24"/>
                    </w:rPr>
                  </m:ctrlPr>
                </m:sub>
              </m:sSub>
              <m:r>
                <m:rPr/>
                <w:rPr>
                  <w:rFonts w:ascii="Cambria Math" w:hAnsi="Cambria Math" w:cs="宋体"/>
                  <w:spacing w:val="2"/>
                  <w:szCs w:val="24"/>
                </w:rPr>
                <m:t>W</m:t>
              </m:r>
              <m:sSub>
                <m:sSubPr>
                  <m:ctrlPr>
                    <w:rPr>
                      <w:rFonts w:ascii="Cambria Math" w:hAnsi="Cambria Math" w:cs="宋体"/>
                      <w:i/>
                      <w:spacing w:val="2"/>
                      <w:szCs w:val="24"/>
                    </w:rPr>
                  </m:ctrlPr>
                </m:sSubPr>
                <m:e>
                  <m:r>
                    <m:rPr/>
                    <w:rPr>
                      <w:rFonts w:ascii="Cambria Math" w:hAnsi="Cambria Math" w:cs="宋体"/>
                      <w:spacing w:val="2"/>
                      <w:szCs w:val="24"/>
                    </w:rPr>
                    <m:t>ℎ</m:t>
                  </m:r>
                  <m:ctrlPr>
                    <w:rPr>
                      <w:rFonts w:ascii="Cambria Math" w:hAnsi="Cambria Math" w:cs="宋体"/>
                      <w:i/>
                      <w:spacing w:val="2"/>
                      <w:szCs w:val="24"/>
                    </w:rPr>
                  </m:ctrlPr>
                </m:e>
                <m:sub>
                  <m:r>
                    <m:rPr/>
                    <w:rPr>
                      <w:rFonts w:ascii="Cambria Math" w:hAnsi="Cambria Math" w:cs="宋体"/>
                      <w:spacing w:val="2"/>
                      <w:szCs w:val="24"/>
                    </w:rPr>
                    <m:t>j</m:t>
                  </m:r>
                  <m:ctrlPr>
                    <w:rPr>
                      <w:rFonts w:ascii="Cambria Math" w:hAnsi="Cambria Math" w:cs="宋体"/>
                      <w:i/>
                      <w:spacing w:val="2"/>
                      <w:szCs w:val="24"/>
                    </w:rPr>
                  </m:ctrlPr>
                </m:sub>
              </m:sSub>
              <m:ctrlPr>
                <w:rPr>
                  <w:rFonts w:ascii="Cambria Math" w:hAnsi="Cambria Math" w:cs="宋体"/>
                  <w:i/>
                  <w:spacing w:val="2"/>
                  <w:szCs w:val="24"/>
                </w:rPr>
              </m:ctrlPr>
            </m:e>
          </m:nary>
          <m:r>
            <m:rPr/>
            <w:rPr>
              <w:rFonts w:ascii="Cambria Math" w:hAnsi="Cambria Math" w:cs="宋体"/>
              <w:spacing w:val="2"/>
              <w:szCs w:val="24"/>
            </w:rPr>
            <m:t>)</m:t>
          </m:r>
        </m:oMath>
      </m:oMathPara>
    </w:p>
    <w:p w14:paraId="01705CC2">
      <w:pPr>
        <w:ind w:firstLine="420" w:firstLineChars="0"/>
        <w:rPr>
          <w:rFonts w:hAnsi="Cambria Math" w:cs="宋体"/>
          <w:spacing w:val="2"/>
          <w:szCs w:val="24"/>
        </w:rPr>
      </w:pPr>
    </w:p>
    <w:p w14:paraId="4EA3412A">
      <w:pPr>
        <w:ind w:firstLine="420" w:firstLineChars="0"/>
        <w:rPr>
          <w:rFonts w:hAnsi="Cambria Math" w:cs="宋体"/>
          <w:spacing w:val="2"/>
          <w:szCs w:val="24"/>
        </w:rPr>
      </w:pPr>
      <w:r>
        <w:rPr>
          <w:rFonts w:hint="eastAsia" w:hAnsi="Cambria Math" w:cs="宋体"/>
          <w:spacing w:val="2"/>
          <w:szCs w:val="24"/>
        </w:rPr>
        <w:t>关于空间的注意力机制计算如下:</w:t>
      </w:r>
    </w:p>
    <w:p w14:paraId="6807B50F">
      <w:pPr>
        <w:ind w:firstLine="420" w:firstLineChars="0"/>
        <w:rPr>
          <w:rFonts w:hAnsi="Cambria Math" w:cs="宋体"/>
          <w:spacing w:val="2"/>
          <w:szCs w:val="24"/>
        </w:rPr>
      </w:pPr>
    </w:p>
    <w:p w14:paraId="0AB9ECB9">
      <w:pPr>
        <w:ind w:firstLine="420" w:firstLineChars="0"/>
        <w:rPr>
          <w:rFonts w:hAnsi="Cambria Math" w:cs="Cambria Math"/>
          <w:spacing w:val="2"/>
          <w:szCs w:val="24"/>
        </w:rPr>
      </w:pPr>
      <m:oMathPara>
        <m:oMath>
          <m:r>
            <m:rPr>
              <m:sty m:val="p"/>
            </m:rPr>
            <w:rPr>
              <w:rFonts w:ascii="Cambria Math" w:hAnsi="Cambria Math" w:cs="宋体"/>
              <w:spacing w:val="2"/>
              <w:szCs w:val="24"/>
            </w:rPr>
            <m:t>S=</m:t>
          </m:r>
          <m:sSub>
            <m:sSubPr>
              <m:ctrlPr>
                <w:rPr>
                  <w:rFonts w:ascii="Cambria Math" w:hAnsi="Cambria Math" w:cs="宋体"/>
                  <w:spacing w:val="2"/>
                  <w:szCs w:val="24"/>
                </w:rPr>
              </m:ctrlPr>
            </m:sSubPr>
            <m:e>
              <m:r>
                <m:rPr>
                  <m:sty m:val="p"/>
                </m:rPr>
                <w:rPr>
                  <w:rFonts w:ascii="Cambria Math" w:hAnsi="Cambria Math" w:cs="宋体"/>
                  <w:spacing w:val="2"/>
                  <w:szCs w:val="24"/>
                </w:rPr>
                <m:t>V</m:t>
              </m:r>
              <m:ctrlPr>
                <w:rPr>
                  <w:rFonts w:ascii="Cambria Math" w:hAnsi="Cambria Math" w:cs="宋体"/>
                  <w:spacing w:val="2"/>
                  <w:szCs w:val="24"/>
                </w:rPr>
              </m:ctrlPr>
            </m:e>
            <m:sub>
              <m:r>
                <m:rPr>
                  <m:sty m:val="p"/>
                </m:rPr>
                <w:rPr>
                  <w:rFonts w:ascii="Cambria Math" w:hAnsi="Cambria Math" w:cs="宋体"/>
                  <w:spacing w:val="2"/>
                  <w:szCs w:val="24"/>
                </w:rPr>
                <m:t>s</m:t>
              </m:r>
              <m:ctrlPr>
                <w:rPr>
                  <w:rFonts w:ascii="Cambria Math" w:hAnsi="Cambria Math" w:cs="宋体"/>
                  <w:spacing w:val="2"/>
                  <w:szCs w:val="24"/>
                </w:rPr>
              </m:ctrlPr>
            </m:sub>
          </m:sSub>
          <m:r>
            <m:rPr>
              <m:sty m:val="p"/>
            </m:rPr>
            <w:rPr>
              <w:rFonts w:ascii="Cambria Math" w:hAnsi="Cambria Math" w:cs="Cambria Math"/>
              <w:spacing w:val="2"/>
              <w:szCs w:val="24"/>
            </w:rPr>
            <m:t>∙σ((</m:t>
          </m:r>
          <m:sSubSup>
            <m:sSubSupPr>
              <m:ctrlPr>
                <w:rPr>
                  <w:rFonts w:ascii="Cambria Math" w:hAnsi="Cambria Math" w:cs="Cambria Math"/>
                  <w:spacing w:val="2"/>
                  <w:szCs w:val="24"/>
                </w:rPr>
              </m:ctrlPr>
            </m:sSubSupPr>
            <m:e>
              <m:r>
                <m:rPr>
                  <m:sty m:val="p"/>
                  <m:scr m:val="script"/>
                </m:rPr>
                <w:rPr>
                  <w:rFonts w:ascii="Cambria Math" w:hAnsi="Cambria Math" w:cs="Cambria Math"/>
                  <w:spacing w:val="2"/>
                  <w:szCs w:val="24"/>
                </w:rPr>
                <m:t>X</m:t>
              </m:r>
              <m:ctrlPr>
                <w:rPr>
                  <w:rFonts w:ascii="Cambria Math" w:hAnsi="Cambria Math" w:cs="Cambria Math"/>
                  <w:spacing w:val="2"/>
                  <w:szCs w:val="24"/>
                </w:rPr>
              </m:ctrlPr>
            </m:e>
            <m:sub>
              <m:r>
                <m:rPr>
                  <m:sty m:val="p"/>
                </m:rPr>
                <w:rPr>
                  <w:rFonts w:ascii="Cambria Math" w:hAnsi="Cambria Math" w:cs="Cambria Math"/>
                  <w:spacing w:val="2"/>
                  <w:szCs w:val="24"/>
                </w:rPr>
                <m:t>h</m:t>
              </m:r>
              <m:ctrlPr>
                <w:rPr>
                  <w:rFonts w:ascii="Cambria Math" w:hAnsi="Cambria Math" w:cs="Cambria Math"/>
                  <w:spacing w:val="2"/>
                  <w:szCs w:val="24"/>
                </w:rPr>
              </m:ctrlPr>
            </m:sub>
            <m:sup>
              <m:r>
                <m:rPr>
                  <m:sty m:val="p"/>
                </m:rPr>
                <w:rPr>
                  <w:rFonts w:ascii="Cambria Math" w:hAnsi="Cambria Math" w:cs="Cambria Math"/>
                  <w:spacing w:val="2"/>
                  <w:szCs w:val="24"/>
                </w:rPr>
                <m:t>(r−1)</m:t>
              </m:r>
              <m:ctrlPr>
                <w:rPr>
                  <w:rFonts w:ascii="Cambria Math" w:hAnsi="Cambria Math" w:cs="Cambria Math"/>
                  <w:spacing w:val="2"/>
                  <w:szCs w:val="24"/>
                </w:rPr>
              </m:ctrlPr>
            </m:sup>
          </m:sSubSup>
          <m:sSub>
            <m:sSubPr>
              <m:ctrlPr>
                <w:rPr>
                  <w:rFonts w:ascii="Cambria Math" w:hAnsi="Cambria Math" w:cs="Cambria Math"/>
                  <w:spacing w:val="2"/>
                  <w:szCs w:val="24"/>
                </w:rPr>
              </m:ctrlPr>
            </m:sSubPr>
            <m:e>
              <m:r>
                <m:rPr>
                  <m:sty m:val="p"/>
                </m:rPr>
                <w:rPr>
                  <w:rFonts w:ascii="Cambria Math" w:hAnsi="Cambria Math" w:cs="Cambria Math"/>
                  <w:spacing w:val="2"/>
                  <w:szCs w:val="24"/>
                </w:rPr>
                <m:t>W</m:t>
              </m:r>
              <m:ctrlPr>
                <w:rPr>
                  <w:rFonts w:ascii="Cambria Math" w:hAnsi="Cambria Math" w:cs="Cambria Math"/>
                  <w:spacing w:val="2"/>
                  <w:szCs w:val="24"/>
                </w:rPr>
              </m:ctrlPr>
            </m:e>
            <m:sub>
              <m:r>
                <m:rPr>
                  <m:sty m:val="p"/>
                </m:rPr>
                <w:rPr>
                  <w:rFonts w:ascii="Cambria Math" w:hAnsi="Cambria Math" w:cs="Cambria Math"/>
                  <w:spacing w:val="2"/>
                  <w:szCs w:val="24"/>
                </w:rPr>
                <m:t>1</m:t>
              </m:r>
              <m:ctrlPr>
                <w:rPr>
                  <w:rFonts w:ascii="Cambria Math" w:hAnsi="Cambria Math" w:cs="Cambria Math"/>
                  <w:spacing w:val="2"/>
                  <w:szCs w:val="24"/>
                </w:rPr>
              </m:ctrlPr>
            </m:sub>
          </m:sSub>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W</m:t>
              </m:r>
              <m:ctrlPr>
                <w:rPr>
                  <w:rFonts w:ascii="Cambria Math" w:hAnsi="Cambria Math" w:cs="Cambria Math"/>
                  <w:spacing w:val="2"/>
                  <w:szCs w:val="24"/>
                </w:rPr>
              </m:ctrlPr>
            </m:e>
            <m:sub>
              <m:r>
                <m:rPr>
                  <m:sty m:val="p"/>
                </m:rPr>
                <w:rPr>
                  <w:rFonts w:ascii="Cambria Math" w:hAnsi="Cambria Math" w:cs="Cambria Math"/>
                  <w:spacing w:val="2"/>
                  <w:szCs w:val="24"/>
                </w:rPr>
                <m:t>2</m:t>
              </m:r>
              <m:ctrlPr>
                <w:rPr>
                  <w:rFonts w:ascii="Cambria Math" w:hAnsi="Cambria Math" w:cs="Cambria Math"/>
                  <w:spacing w:val="2"/>
                  <w:szCs w:val="24"/>
                </w:rPr>
              </m:ctrlPr>
            </m:sub>
          </m:sSub>
          <m:sSup>
            <m:sSupPr>
              <m:ctrlPr>
                <w:rPr>
                  <w:rFonts w:ascii="Cambria Math" w:hAnsi="Cambria Math" w:cs="Cambria Math"/>
                  <w:spacing w:val="2"/>
                  <w:szCs w:val="24"/>
                </w:rPr>
              </m:ctrlPr>
            </m:sSupPr>
            <m:e>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W</m:t>
                  </m:r>
                  <m:ctrlPr>
                    <w:rPr>
                      <w:rFonts w:ascii="Cambria Math" w:hAnsi="Cambria Math" w:cs="Cambria Math"/>
                      <w:spacing w:val="2"/>
                      <w:szCs w:val="24"/>
                    </w:rPr>
                  </m:ctrlPr>
                </m:e>
                <m:sub>
                  <m:r>
                    <m:rPr>
                      <m:sty m:val="p"/>
                    </m:rPr>
                    <w:rPr>
                      <w:rFonts w:ascii="Cambria Math" w:hAnsi="Cambria Math" w:cs="Cambria Math"/>
                      <w:spacing w:val="2"/>
                      <w:szCs w:val="24"/>
                    </w:rPr>
                    <m:t>3</m:t>
                  </m:r>
                  <m:ctrlPr>
                    <w:rPr>
                      <w:rFonts w:ascii="Cambria Math" w:hAnsi="Cambria Math" w:cs="Cambria Math"/>
                      <w:spacing w:val="2"/>
                      <w:szCs w:val="24"/>
                    </w:rPr>
                  </m:ctrlPr>
                </m:sub>
              </m:sSub>
              <m:sSubSup>
                <m:sSubSupPr>
                  <m:ctrlPr>
                    <w:rPr>
                      <w:rFonts w:ascii="Cambria Math" w:hAnsi="Cambria Math" w:cs="Cambria Math"/>
                      <w:spacing w:val="2"/>
                      <w:szCs w:val="24"/>
                    </w:rPr>
                  </m:ctrlPr>
                </m:sSubSupPr>
                <m:e>
                  <m:r>
                    <m:rPr>
                      <m:sty m:val="p"/>
                      <m:scr m:val="script"/>
                    </m:rPr>
                    <w:rPr>
                      <w:rFonts w:ascii="Cambria Math" w:hAnsi="Cambria Math" w:cs="Cambria Math"/>
                      <w:spacing w:val="2"/>
                      <w:szCs w:val="24"/>
                    </w:rPr>
                    <m:t>X</m:t>
                  </m:r>
                  <m:ctrlPr>
                    <w:rPr>
                      <w:rFonts w:ascii="Cambria Math" w:hAnsi="Cambria Math" w:cs="Cambria Math"/>
                      <w:spacing w:val="2"/>
                      <w:szCs w:val="24"/>
                    </w:rPr>
                  </m:ctrlPr>
                </m:e>
                <m:sub>
                  <m:r>
                    <m:rPr>
                      <m:sty m:val="p"/>
                    </m:rPr>
                    <w:rPr>
                      <w:rFonts w:ascii="Cambria Math" w:hAnsi="Cambria Math" w:cs="Cambria Math"/>
                      <w:spacing w:val="2"/>
                      <w:szCs w:val="24"/>
                    </w:rPr>
                    <m:t>h</m:t>
                  </m:r>
                  <m:ctrlPr>
                    <w:rPr>
                      <w:rFonts w:ascii="Cambria Math" w:hAnsi="Cambria Math" w:cs="Cambria Math"/>
                      <w:spacing w:val="2"/>
                      <w:szCs w:val="24"/>
                    </w:rPr>
                  </m:ctrlPr>
                </m:sub>
                <m:sup>
                  <m:r>
                    <m:rPr>
                      <m:sty m:val="p"/>
                    </m:rPr>
                    <w:rPr>
                      <w:rFonts w:ascii="Cambria Math" w:hAnsi="Cambria Math" w:cs="Cambria Math"/>
                      <w:spacing w:val="2"/>
                      <w:szCs w:val="24"/>
                    </w:rPr>
                    <m:t>(r−1)</m:t>
                  </m:r>
                  <m:ctrlPr>
                    <w:rPr>
                      <w:rFonts w:ascii="Cambria Math" w:hAnsi="Cambria Math" w:cs="Cambria Math"/>
                      <w:spacing w:val="2"/>
                      <w:szCs w:val="24"/>
                    </w:rPr>
                  </m:ctrlPr>
                </m:sup>
              </m:sSubSup>
              <m:r>
                <m:rPr>
                  <m:sty m:val="p"/>
                </m:rPr>
                <w:rPr>
                  <w:rFonts w:ascii="Cambria Math" w:hAnsi="Cambria Math" w:cs="Cambria Math"/>
                  <w:spacing w:val="2"/>
                  <w:szCs w:val="24"/>
                </w:rPr>
                <m:t>)</m:t>
              </m:r>
              <m:ctrlPr>
                <w:rPr>
                  <w:rFonts w:ascii="Cambria Math" w:hAnsi="Cambria Math" w:cs="Cambria Math"/>
                  <w:spacing w:val="2"/>
                  <w:szCs w:val="24"/>
                </w:rPr>
              </m:ctrlPr>
            </m:e>
            <m:sup>
              <m:r>
                <m:rPr>
                  <m:sty m:val="p"/>
                </m:rPr>
                <w:rPr>
                  <w:rFonts w:ascii="Cambria Math" w:hAnsi="Cambria Math" w:cs="Cambria Math"/>
                  <w:spacing w:val="2"/>
                  <w:szCs w:val="24"/>
                </w:rPr>
                <m:t>T</m:t>
              </m:r>
              <m:ctrlPr>
                <w:rPr>
                  <w:rFonts w:ascii="Cambria Math" w:hAnsi="Cambria Math" w:cs="Cambria Math"/>
                  <w:spacing w:val="2"/>
                  <w:szCs w:val="24"/>
                </w:rPr>
              </m:ctrlPr>
            </m:sup>
          </m:sSup>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b</m:t>
              </m:r>
              <m:ctrlPr>
                <w:rPr>
                  <w:rFonts w:ascii="Cambria Math" w:hAnsi="Cambria Math" w:cs="Cambria Math"/>
                  <w:spacing w:val="2"/>
                  <w:szCs w:val="24"/>
                </w:rPr>
              </m:ctrlPr>
            </m:e>
            <m:sub>
              <m:r>
                <m:rPr>
                  <m:sty m:val="p"/>
                </m:rPr>
                <w:rPr>
                  <w:rFonts w:ascii="Cambria Math" w:hAnsi="Cambria Math" w:cs="Cambria Math"/>
                  <w:spacing w:val="2"/>
                  <w:szCs w:val="24"/>
                </w:rPr>
                <m:t>s</m:t>
              </m:r>
              <m:ctrlPr>
                <w:rPr>
                  <w:rFonts w:ascii="Cambria Math" w:hAnsi="Cambria Math" w:cs="Cambria Math"/>
                  <w:spacing w:val="2"/>
                  <w:szCs w:val="24"/>
                </w:rPr>
              </m:ctrlPr>
            </m:sub>
          </m:sSub>
          <m:r>
            <m:rPr>
              <m:sty m:val="p"/>
            </m:rPr>
            <w:rPr>
              <w:rFonts w:ascii="Cambria Math" w:hAnsi="Cambria Math" w:cs="Cambria Math"/>
              <w:spacing w:val="2"/>
              <w:szCs w:val="24"/>
            </w:rPr>
            <m:t>)</m:t>
          </m:r>
        </m:oMath>
      </m:oMathPara>
    </w:p>
    <w:p w14:paraId="19BB3ABE">
      <w:pPr>
        <w:ind w:firstLine="420" w:firstLineChars="0"/>
        <w:rPr>
          <w:rFonts w:hAnsi="Cambria Math" w:cs="Cambria Math"/>
          <w:spacing w:val="2"/>
          <w:szCs w:val="24"/>
        </w:rPr>
      </w:pPr>
      <m:oMathPara>
        <m:oMath>
          <m:sSubSup>
            <m:sSubSupPr>
              <m:ctrlPr>
                <w:rPr>
                  <w:rFonts w:ascii="Cambria Math" w:hAnsi="Cambria Math" w:cs="Cambria Math"/>
                  <w:i/>
                  <w:spacing w:val="2"/>
                  <w:szCs w:val="24"/>
                </w:rPr>
              </m:ctrlPr>
            </m:sSubSupPr>
            <m:e>
              <m:r>
                <m:rPr/>
                <w:rPr>
                  <w:rFonts w:ascii="Cambria Math" w:hAnsi="Cambria Math" w:cs="Cambria Math"/>
                  <w:spacing w:val="2"/>
                  <w:szCs w:val="24"/>
                </w:rPr>
                <m:t>S</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up>
              <m:r>
                <m:rPr/>
                <w:rPr>
                  <w:rFonts w:ascii="Cambria Math" w:hAnsi="Cambria Math" w:cs="Cambria Math"/>
                  <w:spacing w:val="2"/>
                  <w:szCs w:val="24"/>
                </w:rPr>
                <m:t>'</m:t>
              </m:r>
              <m:ctrlPr>
                <w:rPr>
                  <w:rFonts w:ascii="Cambria Math" w:hAnsi="Cambria Math" w:cs="Cambria Math"/>
                  <w:i/>
                  <w:spacing w:val="2"/>
                  <w:szCs w:val="24"/>
                </w:rPr>
              </m:ctrlPr>
            </m:sup>
          </m:sSubSup>
          <m:r>
            <m:rPr/>
            <w:rPr>
              <w:rFonts w:ascii="Cambria Math" w:hAnsi="Cambria Math" w:cs="Cambria Math"/>
              <w:spacing w:val="2"/>
              <w:szCs w:val="24"/>
            </w:rPr>
            <m:t>=</m:t>
          </m:r>
          <m:f>
            <m:fPr>
              <m:ctrlPr>
                <w:rPr>
                  <w:rFonts w:ascii="Cambria Math" w:hAnsi="Cambria Math" w:cs="Cambria Math"/>
                  <w:i/>
                  <w:spacing w:val="2"/>
                  <w:szCs w:val="24"/>
                </w:rPr>
              </m:ctrlPr>
            </m:fPr>
            <m:num>
              <m:r>
                <m:rPr/>
                <w:rPr>
                  <w:rFonts w:ascii="Cambria Math" w:hAnsi="Cambria Math" w:cs="Cambria Math"/>
                  <w:spacing w:val="2"/>
                  <w:szCs w:val="24"/>
                </w:rPr>
                <m:t>exp(</m:t>
              </m:r>
              <m:sSub>
                <m:sSubPr>
                  <m:ctrlPr>
                    <w:rPr>
                      <w:rFonts w:ascii="Cambria Math" w:hAnsi="Cambria Math" w:cs="Cambria Math"/>
                      <w:i/>
                      <w:spacing w:val="2"/>
                      <w:szCs w:val="24"/>
                    </w:rPr>
                  </m:ctrlPr>
                </m:sSubPr>
                <m:e>
                  <m:r>
                    <m:rPr/>
                    <w:rPr>
                      <w:rFonts w:ascii="Cambria Math" w:hAnsi="Cambria Math" w:cs="Cambria Math"/>
                      <w:spacing w:val="2"/>
                      <w:szCs w:val="24"/>
                    </w:rPr>
                    <m:t>S</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Sub>
              <m:r>
                <m:rPr/>
                <w:rPr>
                  <w:rFonts w:ascii="Cambria Math" w:hAnsi="Cambria Math" w:cs="Cambria Math"/>
                  <w:spacing w:val="2"/>
                  <w:szCs w:val="24"/>
                </w:rPr>
                <m:t>)</m:t>
              </m:r>
              <m:ctrlPr>
                <w:rPr>
                  <w:rFonts w:ascii="Cambria Math" w:hAnsi="Cambria Math" w:cs="Cambria Math"/>
                  <w:i/>
                  <w:spacing w:val="2"/>
                  <w:szCs w:val="24"/>
                </w:rPr>
              </m:ctrlPr>
            </m:num>
            <m:den>
              <m:nary>
                <m:naryPr>
                  <m:chr m:val="∑"/>
                  <m:limLoc m:val="subSup"/>
                  <m:ctrlPr>
                    <w:rPr>
                      <w:rFonts w:ascii="Cambria Math" w:hAnsi="Cambria Math" w:cs="Cambria Math"/>
                      <w:i/>
                      <w:spacing w:val="2"/>
                      <w:szCs w:val="24"/>
                    </w:rPr>
                  </m:ctrlPr>
                </m:naryPr>
                <m:sub>
                  <m:r>
                    <m:rPr/>
                    <w:rPr>
                      <w:rFonts w:ascii="Cambria Math" w:hAnsi="Cambria Math" w:cs="Cambria Math"/>
                      <w:spacing w:val="2"/>
                      <w:szCs w:val="24"/>
                    </w:rPr>
                    <m:t>j=1</m:t>
                  </m:r>
                  <m:ctrlPr>
                    <w:rPr>
                      <w:rFonts w:ascii="Cambria Math" w:hAnsi="Cambria Math" w:cs="Cambria Math"/>
                      <w:i/>
                      <w:spacing w:val="2"/>
                      <w:szCs w:val="24"/>
                    </w:rPr>
                  </m:ctrlPr>
                </m:sub>
                <m:sup>
                  <m:r>
                    <m:rPr/>
                    <w:rPr>
                      <w:rFonts w:ascii="Cambria Math" w:hAnsi="Cambria Math" w:cs="Cambria Math"/>
                      <w:spacing w:val="2"/>
                      <w:szCs w:val="24"/>
                    </w:rPr>
                    <m:t>N</m:t>
                  </m:r>
                  <m:ctrlPr>
                    <w:rPr>
                      <w:rFonts w:ascii="Cambria Math" w:hAnsi="Cambria Math" w:cs="Cambria Math"/>
                      <w:i/>
                      <w:spacing w:val="2"/>
                      <w:szCs w:val="24"/>
                    </w:rPr>
                  </m:ctrlPr>
                </m:sup>
                <m:e>
                  <m:r>
                    <m:rPr/>
                    <w:rPr>
                      <w:rFonts w:ascii="Cambria Math" w:hAnsi="Cambria Math" w:cs="Cambria Math"/>
                      <w:spacing w:val="2"/>
                      <w:szCs w:val="24"/>
                    </w:rPr>
                    <m:t>exp(</m:t>
                  </m:r>
                  <m:sSub>
                    <m:sSubPr>
                      <m:ctrlPr>
                        <w:rPr>
                          <w:rFonts w:ascii="Cambria Math" w:hAnsi="Cambria Math" w:cs="Cambria Math"/>
                          <w:i/>
                          <w:spacing w:val="2"/>
                          <w:szCs w:val="24"/>
                        </w:rPr>
                      </m:ctrlPr>
                    </m:sSubPr>
                    <m:e>
                      <m:r>
                        <m:rPr/>
                        <w:rPr>
                          <w:rFonts w:ascii="Cambria Math" w:hAnsi="Cambria Math" w:cs="Cambria Math"/>
                          <w:spacing w:val="2"/>
                          <w:szCs w:val="24"/>
                        </w:rPr>
                        <m:t>S</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Sub>
                  <m:r>
                    <m:rPr/>
                    <w:rPr>
                      <w:rFonts w:ascii="Cambria Math" w:hAnsi="Cambria Math" w:cs="Cambria Math"/>
                      <w:spacing w:val="2"/>
                      <w:szCs w:val="24"/>
                    </w:rPr>
                    <m:t>)</m:t>
                  </m:r>
                  <m:ctrlPr>
                    <w:rPr>
                      <w:rFonts w:ascii="Cambria Math" w:hAnsi="Cambria Math" w:cs="Cambria Math"/>
                      <w:i/>
                      <w:spacing w:val="2"/>
                      <w:szCs w:val="24"/>
                    </w:rPr>
                  </m:ctrlPr>
                </m:e>
              </m:nary>
              <m:ctrlPr>
                <w:rPr>
                  <w:rFonts w:ascii="Cambria Math" w:hAnsi="Cambria Math" w:cs="Cambria Math"/>
                  <w:i/>
                  <w:spacing w:val="2"/>
                  <w:szCs w:val="24"/>
                </w:rPr>
              </m:ctrlPr>
            </m:den>
          </m:f>
        </m:oMath>
      </m:oMathPara>
    </w:p>
    <w:p w14:paraId="3EC95414">
      <w:pPr>
        <w:ind w:firstLine="420" w:firstLineChars="0"/>
        <w:rPr>
          <w:szCs w:val="24"/>
        </w:rPr>
      </w:pPr>
    </w:p>
    <w:p w14:paraId="4CAB60ED">
      <w:pPr>
        <w:ind w:firstLine="420" w:firstLineChars="0"/>
        <w:rPr>
          <w:rFonts w:hAnsi="Cambria Math" w:cs="宋体"/>
          <w:spacing w:val="2"/>
          <w:szCs w:val="24"/>
        </w:rPr>
      </w:pPr>
      <w:r>
        <w:rPr>
          <w:rFonts w:hint="eastAsia" w:hAnsi="Cambria Math" w:cs="宋体"/>
          <w:spacing w:val="2"/>
          <w:szCs w:val="24"/>
        </w:rPr>
        <w:t>关于时间的注意力机制计算如下:</w:t>
      </w:r>
    </w:p>
    <w:p w14:paraId="65B23FE2">
      <w:pPr>
        <w:ind w:firstLine="420" w:firstLineChars="0"/>
        <w:rPr>
          <w:rFonts w:hAnsi="Cambria Math" w:cs="Cambria Math"/>
          <w:spacing w:val="2"/>
          <w:szCs w:val="24"/>
        </w:rPr>
      </w:pPr>
      <m:oMathPara>
        <m:oMath>
          <m:r>
            <m:rPr>
              <m:sty m:val="p"/>
            </m:rPr>
            <w:rPr>
              <w:rFonts w:hint="eastAsia" w:ascii="Cambria Math" w:hAnsi="Cambria Math" w:cs="宋体"/>
              <w:spacing w:val="2"/>
              <w:szCs w:val="24"/>
            </w:rPr>
            <m:t>E</m:t>
          </m:r>
          <m:r>
            <m:rPr>
              <m:sty m:val="p"/>
            </m:rPr>
            <w:rPr>
              <w:rFonts w:ascii="Cambria Math" w:hAnsi="Cambria Math" w:cs="宋体"/>
              <w:spacing w:val="2"/>
              <w:szCs w:val="24"/>
            </w:rPr>
            <m:t>=</m:t>
          </m:r>
          <m:sSub>
            <m:sSubPr>
              <m:ctrlPr>
                <w:rPr>
                  <w:rFonts w:ascii="Cambria Math" w:hAnsi="Cambria Math" w:cs="宋体"/>
                  <w:spacing w:val="2"/>
                  <w:szCs w:val="24"/>
                </w:rPr>
              </m:ctrlPr>
            </m:sSubPr>
            <m:e>
              <m:r>
                <m:rPr>
                  <m:sty m:val="p"/>
                </m:rPr>
                <w:rPr>
                  <w:rFonts w:ascii="Cambria Math" w:hAnsi="Cambria Math" w:cs="宋体"/>
                  <w:spacing w:val="2"/>
                  <w:szCs w:val="24"/>
                </w:rPr>
                <m:t>V</m:t>
              </m:r>
              <m:ctrlPr>
                <w:rPr>
                  <w:rFonts w:ascii="Cambria Math" w:hAnsi="Cambria Math" w:cs="宋体"/>
                  <w:spacing w:val="2"/>
                  <w:szCs w:val="24"/>
                </w:rPr>
              </m:ctrlPr>
            </m:e>
            <m:sub>
              <m:r>
                <m:rPr>
                  <m:sty m:val="p"/>
                </m:rPr>
                <w:rPr>
                  <w:rFonts w:ascii="Cambria Math" w:hAnsi="Cambria Math" w:cs="宋体"/>
                  <w:spacing w:val="2"/>
                  <w:szCs w:val="24"/>
                </w:rPr>
                <m:t>e</m:t>
              </m:r>
              <m:ctrlPr>
                <w:rPr>
                  <w:rFonts w:ascii="Cambria Math" w:hAnsi="Cambria Math" w:cs="宋体"/>
                  <w:spacing w:val="2"/>
                  <w:szCs w:val="24"/>
                </w:rPr>
              </m:ctrlPr>
            </m:sub>
          </m:sSub>
          <m:r>
            <m:rPr>
              <m:sty m:val="p"/>
            </m:rPr>
            <w:rPr>
              <w:rFonts w:ascii="Cambria Math" w:hAnsi="Cambria Math" w:cs="Cambria Math"/>
              <w:spacing w:val="2"/>
              <w:szCs w:val="24"/>
            </w:rPr>
            <m:t>∙σ((</m:t>
          </m:r>
          <m:sSubSup>
            <m:sSubSupPr>
              <m:ctrlPr>
                <w:rPr>
                  <w:rFonts w:ascii="Cambria Math" w:hAnsi="Cambria Math" w:cs="Cambria Math"/>
                  <w:spacing w:val="2"/>
                  <w:szCs w:val="24"/>
                </w:rPr>
              </m:ctrlPr>
            </m:sSubSupPr>
            <m:e>
              <m:r>
                <m:rPr>
                  <m:sty m:val="p"/>
                  <m:scr m:val="script"/>
                </m:rPr>
                <w:rPr>
                  <w:rFonts w:ascii="Cambria Math" w:hAnsi="Cambria Math" w:cs="Cambria Math"/>
                  <w:spacing w:val="2"/>
                  <w:szCs w:val="24"/>
                </w:rPr>
                <m:t>X</m:t>
              </m:r>
              <m:ctrlPr>
                <w:rPr>
                  <w:rFonts w:ascii="Cambria Math" w:hAnsi="Cambria Math" w:cs="Cambria Math"/>
                  <w:spacing w:val="2"/>
                  <w:szCs w:val="24"/>
                </w:rPr>
              </m:ctrlPr>
            </m:e>
            <m:sub>
              <m:r>
                <m:rPr>
                  <m:sty m:val="p"/>
                </m:rPr>
                <w:rPr>
                  <w:rFonts w:ascii="Cambria Math" w:hAnsi="Cambria Math" w:cs="Cambria Math"/>
                  <w:spacing w:val="2"/>
                  <w:szCs w:val="24"/>
                </w:rPr>
                <m:t>h</m:t>
              </m:r>
              <m:ctrlPr>
                <w:rPr>
                  <w:rFonts w:ascii="Cambria Math" w:hAnsi="Cambria Math" w:cs="Cambria Math"/>
                  <w:spacing w:val="2"/>
                  <w:szCs w:val="24"/>
                </w:rPr>
              </m:ctrlPr>
            </m:sub>
            <m:sup>
              <m:r>
                <m:rPr>
                  <m:sty m:val="p"/>
                </m:rPr>
                <w:rPr>
                  <w:rFonts w:ascii="Cambria Math" w:hAnsi="Cambria Math" w:cs="Cambria Math"/>
                  <w:spacing w:val="2"/>
                  <w:szCs w:val="24"/>
                </w:rPr>
                <m:t>(r−1)</m:t>
              </m:r>
              <m:ctrlPr>
                <w:rPr>
                  <w:rFonts w:ascii="Cambria Math" w:hAnsi="Cambria Math" w:cs="Cambria Math"/>
                  <w:spacing w:val="2"/>
                  <w:szCs w:val="24"/>
                </w:rPr>
              </m:ctrlPr>
            </m:sup>
          </m:sSubSup>
          <m:sSub>
            <m:sSubPr>
              <m:ctrlPr>
                <w:rPr>
                  <w:rFonts w:ascii="Cambria Math" w:hAnsi="Cambria Math" w:cs="Cambria Math"/>
                  <w:spacing w:val="2"/>
                  <w:szCs w:val="24"/>
                </w:rPr>
              </m:ctrlPr>
            </m:sSubPr>
            <m:e>
              <m:r>
                <m:rPr>
                  <m:sty m:val="p"/>
                </m:rPr>
                <w:rPr>
                  <w:rFonts w:ascii="Cambria Math" w:hAnsi="Cambria Math" w:cs="Cambria Math"/>
                  <w:spacing w:val="2"/>
                  <w:szCs w:val="24"/>
                </w:rPr>
                <m:t>U</m:t>
              </m:r>
              <m:ctrlPr>
                <w:rPr>
                  <w:rFonts w:ascii="Cambria Math" w:hAnsi="Cambria Math" w:cs="Cambria Math"/>
                  <w:spacing w:val="2"/>
                  <w:szCs w:val="24"/>
                </w:rPr>
              </m:ctrlPr>
            </m:e>
            <m:sub>
              <m:r>
                <m:rPr>
                  <m:sty m:val="p"/>
                </m:rPr>
                <w:rPr>
                  <w:rFonts w:ascii="Cambria Math" w:hAnsi="Cambria Math" w:cs="Cambria Math"/>
                  <w:spacing w:val="2"/>
                  <w:szCs w:val="24"/>
                </w:rPr>
                <m:t>1</m:t>
              </m:r>
              <m:ctrlPr>
                <w:rPr>
                  <w:rFonts w:ascii="Cambria Math" w:hAnsi="Cambria Math" w:cs="Cambria Math"/>
                  <w:spacing w:val="2"/>
                  <w:szCs w:val="24"/>
                </w:rPr>
              </m:ctrlPr>
            </m:sub>
          </m:sSub>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U</m:t>
              </m:r>
              <m:ctrlPr>
                <w:rPr>
                  <w:rFonts w:ascii="Cambria Math" w:hAnsi="Cambria Math" w:cs="Cambria Math"/>
                  <w:spacing w:val="2"/>
                  <w:szCs w:val="24"/>
                </w:rPr>
              </m:ctrlPr>
            </m:e>
            <m:sub>
              <m:r>
                <m:rPr>
                  <m:sty m:val="p"/>
                </m:rPr>
                <w:rPr>
                  <w:rFonts w:ascii="Cambria Math" w:hAnsi="Cambria Math" w:cs="Cambria Math"/>
                  <w:spacing w:val="2"/>
                  <w:szCs w:val="24"/>
                </w:rPr>
                <m:t>2</m:t>
              </m:r>
              <m:ctrlPr>
                <w:rPr>
                  <w:rFonts w:ascii="Cambria Math" w:hAnsi="Cambria Math" w:cs="Cambria Math"/>
                  <w:spacing w:val="2"/>
                  <w:szCs w:val="24"/>
                </w:rPr>
              </m:ctrlPr>
            </m:sub>
          </m:sSub>
          <m:sSup>
            <m:sSupPr>
              <m:ctrlPr>
                <w:rPr>
                  <w:rFonts w:ascii="Cambria Math" w:hAnsi="Cambria Math" w:cs="Cambria Math"/>
                  <w:spacing w:val="2"/>
                  <w:szCs w:val="24"/>
                </w:rPr>
              </m:ctrlPr>
            </m:sSupPr>
            <m:e>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U</m:t>
                  </m:r>
                  <m:ctrlPr>
                    <w:rPr>
                      <w:rFonts w:ascii="Cambria Math" w:hAnsi="Cambria Math" w:cs="Cambria Math"/>
                      <w:spacing w:val="2"/>
                      <w:szCs w:val="24"/>
                    </w:rPr>
                  </m:ctrlPr>
                </m:e>
                <m:sub>
                  <m:r>
                    <m:rPr>
                      <m:sty m:val="p"/>
                    </m:rPr>
                    <w:rPr>
                      <w:rFonts w:ascii="Cambria Math" w:hAnsi="Cambria Math" w:cs="Cambria Math"/>
                      <w:spacing w:val="2"/>
                      <w:szCs w:val="24"/>
                    </w:rPr>
                    <m:t>3</m:t>
                  </m:r>
                  <m:ctrlPr>
                    <w:rPr>
                      <w:rFonts w:ascii="Cambria Math" w:hAnsi="Cambria Math" w:cs="Cambria Math"/>
                      <w:spacing w:val="2"/>
                      <w:szCs w:val="24"/>
                    </w:rPr>
                  </m:ctrlPr>
                </m:sub>
              </m:sSub>
              <m:sSubSup>
                <m:sSubSupPr>
                  <m:ctrlPr>
                    <w:rPr>
                      <w:rFonts w:ascii="Cambria Math" w:hAnsi="Cambria Math" w:cs="Cambria Math"/>
                      <w:spacing w:val="2"/>
                      <w:szCs w:val="24"/>
                    </w:rPr>
                  </m:ctrlPr>
                </m:sSubSupPr>
                <m:e>
                  <m:r>
                    <m:rPr>
                      <m:sty m:val="p"/>
                      <m:scr m:val="script"/>
                    </m:rPr>
                    <w:rPr>
                      <w:rFonts w:ascii="Cambria Math" w:hAnsi="Cambria Math" w:cs="Cambria Math"/>
                      <w:spacing w:val="2"/>
                      <w:szCs w:val="24"/>
                    </w:rPr>
                    <m:t>X</m:t>
                  </m:r>
                  <m:ctrlPr>
                    <w:rPr>
                      <w:rFonts w:ascii="Cambria Math" w:hAnsi="Cambria Math" w:cs="Cambria Math"/>
                      <w:spacing w:val="2"/>
                      <w:szCs w:val="24"/>
                    </w:rPr>
                  </m:ctrlPr>
                </m:e>
                <m:sub>
                  <m:r>
                    <m:rPr>
                      <m:sty m:val="p"/>
                    </m:rPr>
                    <w:rPr>
                      <w:rFonts w:ascii="Cambria Math" w:hAnsi="Cambria Math" w:cs="Cambria Math"/>
                      <w:spacing w:val="2"/>
                      <w:szCs w:val="24"/>
                    </w:rPr>
                    <m:t>h</m:t>
                  </m:r>
                  <m:ctrlPr>
                    <w:rPr>
                      <w:rFonts w:ascii="Cambria Math" w:hAnsi="Cambria Math" w:cs="Cambria Math"/>
                      <w:spacing w:val="2"/>
                      <w:szCs w:val="24"/>
                    </w:rPr>
                  </m:ctrlPr>
                </m:sub>
                <m:sup>
                  <m:r>
                    <m:rPr>
                      <m:sty m:val="p"/>
                    </m:rPr>
                    <w:rPr>
                      <w:rFonts w:ascii="Cambria Math" w:hAnsi="Cambria Math" w:cs="Cambria Math"/>
                      <w:spacing w:val="2"/>
                      <w:szCs w:val="24"/>
                    </w:rPr>
                    <m:t>(r−1)</m:t>
                  </m:r>
                  <m:ctrlPr>
                    <w:rPr>
                      <w:rFonts w:ascii="Cambria Math" w:hAnsi="Cambria Math" w:cs="Cambria Math"/>
                      <w:spacing w:val="2"/>
                      <w:szCs w:val="24"/>
                    </w:rPr>
                  </m:ctrlPr>
                </m:sup>
              </m:sSubSup>
              <m:r>
                <m:rPr>
                  <m:sty m:val="p"/>
                </m:rPr>
                <w:rPr>
                  <w:rFonts w:ascii="Cambria Math" w:hAnsi="Cambria Math" w:cs="Cambria Math"/>
                  <w:spacing w:val="2"/>
                  <w:szCs w:val="24"/>
                </w:rPr>
                <m:t>)</m:t>
              </m:r>
              <m:ctrlPr>
                <w:rPr>
                  <w:rFonts w:ascii="Cambria Math" w:hAnsi="Cambria Math" w:cs="Cambria Math"/>
                  <w:spacing w:val="2"/>
                  <w:szCs w:val="24"/>
                </w:rPr>
              </m:ctrlPr>
            </m:e>
            <m:sup>
              <m:r>
                <m:rPr>
                  <m:sty m:val="p"/>
                </m:rPr>
                <w:rPr>
                  <w:rFonts w:ascii="Cambria Math" w:hAnsi="Cambria Math" w:cs="Cambria Math"/>
                  <w:spacing w:val="2"/>
                  <w:szCs w:val="24"/>
                </w:rPr>
                <m:t>T</m:t>
              </m:r>
              <m:ctrlPr>
                <w:rPr>
                  <w:rFonts w:ascii="Cambria Math" w:hAnsi="Cambria Math" w:cs="Cambria Math"/>
                  <w:spacing w:val="2"/>
                  <w:szCs w:val="24"/>
                </w:rPr>
              </m:ctrlPr>
            </m:sup>
          </m:sSup>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b</m:t>
              </m:r>
              <m:ctrlPr>
                <w:rPr>
                  <w:rFonts w:ascii="Cambria Math" w:hAnsi="Cambria Math" w:cs="Cambria Math"/>
                  <w:spacing w:val="2"/>
                  <w:szCs w:val="24"/>
                </w:rPr>
              </m:ctrlPr>
            </m:e>
            <m:sub>
              <m:r>
                <m:rPr>
                  <m:sty m:val="p"/>
                </m:rPr>
                <w:rPr>
                  <w:rFonts w:ascii="Cambria Math" w:hAnsi="Cambria Math" w:cs="Cambria Math"/>
                  <w:spacing w:val="2"/>
                  <w:szCs w:val="24"/>
                </w:rPr>
                <m:t>e</m:t>
              </m:r>
              <m:ctrlPr>
                <w:rPr>
                  <w:rFonts w:ascii="Cambria Math" w:hAnsi="Cambria Math" w:cs="Cambria Math"/>
                  <w:spacing w:val="2"/>
                  <w:szCs w:val="24"/>
                </w:rPr>
              </m:ctrlPr>
            </m:sub>
          </m:sSub>
          <m:r>
            <m:rPr>
              <m:sty m:val="p"/>
            </m:rPr>
            <w:rPr>
              <w:rFonts w:ascii="Cambria Math" w:hAnsi="Cambria Math" w:cs="Cambria Math"/>
              <w:spacing w:val="2"/>
              <w:szCs w:val="24"/>
            </w:rPr>
            <m:t>)</m:t>
          </m:r>
        </m:oMath>
      </m:oMathPara>
    </w:p>
    <w:p w14:paraId="0249AE80">
      <w:pPr>
        <w:ind w:firstLine="420" w:firstLineChars="0"/>
        <w:rPr>
          <w:rFonts w:hAnsi="Cambria Math" w:cs="Cambria Math"/>
          <w:spacing w:val="2"/>
          <w:szCs w:val="24"/>
        </w:rPr>
      </w:pPr>
      <m:oMathPara>
        <m:oMath>
          <m:sSubSup>
            <m:sSubSupPr>
              <m:ctrlPr>
                <w:rPr>
                  <w:rFonts w:ascii="Cambria Math" w:hAnsi="Cambria Math" w:cs="Cambria Math"/>
                  <w:i/>
                  <w:spacing w:val="2"/>
                  <w:szCs w:val="24"/>
                </w:rPr>
              </m:ctrlPr>
            </m:sSubSupPr>
            <m:e>
              <m:r>
                <m:rPr/>
                <w:rPr>
                  <w:rFonts w:ascii="Cambria Math" w:hAnsi="Cambria Math" w:cs="Cambria Math"/>
                  <w:spacing w:val="2"/>
                  <w:szCs w:val="24"/>
                </w:rPr>
                <m:t>E</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up>
              <m:r>
                <m:rPr/>
                <w:rPr>
                  <w:rFonts w:ascii="Cambria Math" w:hAnsi="Cambria Math" w:cs="Cambria Math"/>
                  <w:spacing w:val="2"/>
                  <w:szCs w:val="24"/>
                </w:rPr>
                <m:t>'</m:t>
              </m:r>
              <m:ctrlPr>
                <w:rPr>
                  <w:rFonts w:ascii="Cambria Math" w:hAnsi="Cambria Math" w:cs="Cambria Math"/>
                  <w:i/>
                  <w:spacing w:val="2"/>
                  <w:szCs w:val="24"/>
                </w:rPr>
              </m:ctrlPr>
            </m:sup>
          </m:sSubSup>
          <m:r>
            <m:rPr/>
            <w:rPr>
              <w:rFonts w:ascii="Cambria Math" w:hAnsi="Cambria Math" w:cs="Cambria Math"/>
              <w:spacing w:val="2"/>
              <w:szCs w:val="24"/>
            </w:rPr>
            <m:t>=</m:t>
          </m:r>
          <m:f>
            <m:fPr>
              <m:ctrlPr>
                <w:rPr>
                  <w:rFonts w:ascii="Cambria Math" w:hAnsi="Cambria Math" w:cs="Cambria Math"/>
                  <w:i/>
                  <w:spacing w:val="2"/>
                  <w:szCs w:val="24"/>
                </w:rPr>
              </m:ctrlPr>
            </m:fPr>
            <m:num>
              <m:r>
                <m:rPr/>
                <w:rPr>
                  <w:rFonts w:ascii="Cambria Math" w:hAnsi="Cambria Math" w:cs="Cambria Math"/>
                  <w:spacing w:val="2"/>
                  <w:szCs w:val="24"/>
                </w:rPr>
                <m:t>exp(</m:t>
              </m:r>
              <m:sSub>
                <m:sSubPr>
                  <m:ctrlPr>
                    <w:rPr>
                      <w:rFonts w:ascii="Cambria Math" w:hAnsi="Cambria Math" w:cs="Cambria Math"/>
                      <w:i/>
                      <w:spacing w:val="2"/>
                      <w:szCs w:val="24"/>
                    </w:rPr>
                  </m:ctrlPr>
                </m:sSubPr>
                <m:e>
                  <m:r>
                    <m:rPr/>
                    <w:rPr>
                      <w:rFonts w:ascii="Cambria Math" w:hAnsi="Cambria Math" w:cs="Cambria Math"/>
                      <w:spacing w:val="2"/>
                      <w:szCs w:val="24"/>
                    </w:rPr>
                    <m:t>E</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Sub>
              <m:r>
                <m:rPr/>
                <w:rPr>
                  <w:rFonts w:ascii="Cambria Math" w:hAnsi="Cambria Math" w:cs="Cambria Math"/>
                  <w:spacing w:val="2"/>
                  <w:szCs w:val="24"/>
                </w:rPr>
                <m:t>)</m:t>
              </m:r>
              <m:ctrlPr>
                <w:rPr>
                  <w:rFonts w:ascii="Cambria Math" w:hAnsi="Cambria Math" w:cs="Cambria Math"/>
                  <w:i/>
                  <w:spacing w:val="2"/>
                  <w:szCs w:val="24"/>
                </w:rPr>
              </m:ctrlPr>
            </m:num>
            <m:den>
              <m:nary>
                <m:naryPr>
                  <m:chr m:val="∑"/>
                  <m:limLoc m:val="subSup"/>
                  <m:ctrlPr>
                    <w:rPr>
                      <w:rFonts w:ascii="Cambria Math" w:hAnsi="Cambria Math" w:cs="Cambria Math"/>
                      <w:i/>
                      <w:spacing w:val="2"/>
                      <w:szCs w:val="24"/>
                    </w:rPr>
                  </m:ctrlPr>
                </m:naryPr>
                <m:sub>
                  <m:r>
                    <m:rPr/>
                    <w:rPr>
                      <w:rFonts w:ascii="Cambria Math" w:hAnsi="Cambria Math" w:cs="Cambria Math"/>
                      <w:spacing w:val="2"/>
                      <w:szCs w:val="24"/>
                    </w:rPr>
                    <m:t>j=1</m:t>
                  </m:r>
                  <m:ctrlPr>
                    <w:rPr>
                      <w:rFonts w:ascii="Cambria Math" w:hAnsi="Cambria Math" w:cs="Cambria Math"/>
                      <w:i/>
                      <w:spacing w:val="2"/>
                      <w:szCs w:val="24"/>
                    </w:rPr>
                  </m:ctrlPr>
                </m:sub>
                <m:sup>
                  <m:r>
                    <m:rPr/>
                    <w:rPr>
                      <w:rFonts w:ascii="Cambria Math" w:hAnsi="Cambria Math" w:cs="Cambria Math"/>
                      <w:spacing w:val="2"/>
                      <w:szCs w:val="24"/>
                    </w:rPr>
                    <m:t>T</m:t>
                  </m:r>
                  <m:ctrlPr>
                    <w:rPr>
                      <w:rFonts w:ascii="Cambria Math" w:hAnsi="Cambria Math" w:cs="Cambria Math"/>
                      <w:i/>
                      <w:spacing w:val="2"/>
                      <w:szCs w:val="24"/>
                    </w:rPr>
                  </m:ctrlPr>
                </m:sup>
                <m:e>
                  <m:r>
                    <m:rPr/>
                    <w:rPr>
                      <w:rFonts w:ascii="Cambria Math" w:hAnsi="Cambria Math" w:cs="Cambria Math"/>
                      <w:spacing w:val="2"/>
                      <w:szCs w:val="24"/>
                    </w:rPr>
                    <m:t>exp(</m:t>
                  </m:r>
                  <m:sSub>
                    <m:sSubPr>
                      <m:ctrlPr>
                        <w:rPr>
                          <w:rFonts w:ascii="Cambria Math" w:hAnsi="Cambria Math" w:cs="Cambria Math"/>
                          <w:i/>
                          <w:spacing w:val="2"/>
                          <w:szCs w:val="24"/>
                        </w:rPr>
                      </m:ctrlPr>
                    </m:sSubPr>
                    <m:e>
                      <m:r>
                        <m:rPr/>
                        <w:rPr>
                          <w:rFonts w:ascii="Cambria Math" w:hAnsi="Cambria Math" w:cs="Cambria Math"/>
                          <w:spacing w:val="2"/>
                          <w:szCs w:val="24"/>
                        </w:rPr>
                        <m:t>E</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Sub>
                  <m:r>
                    <m:rPr/>
                    <w:rPr>
                      <w:rFonts w:ascii="Cambria Math" w:hAnsi="Cambria Math" w:cs="Cambria Math"/>
                      <w:spacing w:val="2"/>
                      <w:szCs w:val="24"/>
                    </w:rPr>
                    <m:t>)</m:t>
                  </m:r>
                  <m:ctrlPr>
                    <w:rPr>
                      <w:rFonts w:ascii="Cambria Math" w:hAnsi="Cambria Math" w:cs="Cambria Math"/>
                      <w:i/>
                      <w:spacing w:val="2"/>
                      <w:szCs w:val="24"/>
                    </w:rPr>
                  </m:ctrlPr>
                </m:e>
              </m:nary>
              <m:ctrlPr>
                <w:rPr>
                  <w:rFonts w:ascii="Cambria Math" w:hAnsi="Cambria Math" w:cs="Cambria Math"/>
                  <w:i/>
                  <w:spacing w:val="2"/>
                  <w:szCs w:val="24"/>
                </w:rPr>
              </m:ctrlPr>
            </m:den>
          </m:f>
        </m:oMath>
      </m:oMathPara>
    </w:p>
    <w:p w14:paraId="5FB81F78">
      <w:pPr>
        <w:ind w:firstLine="420" w:firstLineChars="0"/>
        <w:rPr>
          <w:rFonts w:hAnsi="Cambria Math" w:cs="宋体"/>
          <w:spacing w:val="2"/>
          <w:szCs w:val="24"/>
        </w:rPr>
      </w:pPr>
    </w:p>
    <w:p w14:paraId="359C1690">
      <w:pPr>
        <w:ind w:firstLine="420" w:firstLineChars="0"/>
        <w:rPr>
          <w:rFonts w:hAnsi="Cambria Math" w:cs="Cambria Math"/>
          <w:spacing w:val="2"/>
          <w:szCs w:val="24"/>
        </w:rPr>
      </w:pPr>
      <w:r>
        <w:rPr>
          <w:rFonts w:hint="eastAsia"/>
          <w:szCs w:val="24"/>
        </w:rPr>
        <w:t>其中</w:t>
      </w:r>
      <m:oMath>
        <m:sSub>
          <m:sSubPr>
            <m:ctrlPr>
              <w:rPr>
                <w:rFonts w:ascii="Cambria Math" w:hAnsi="Cambria Math" w:cs="宋体"/>
                <w:spacing w:val="2"/>
                <w:szCs w:val="24"/>
              </w:rPr>
            </m:ctrlPr>
          </m:sSubPr>
          <m:e>
            <m:r>
              <m:rPr>
                <m:sty m:val="p"/>
              </m:rPr>
              <w:rPr>
                <w:rFonts w:ascii="Cambria Math" w:hAnsi="Cambria Math" w:cs="宋体"/>
                <w:spacing w:val="2"/>
                <w:szCs w:val="24"/>
              </w:rPr>
              <m:t>V</m:t>
            </m:r>
            <m:ctrlPr>
              <w:rPr>
                <w:rFonts w:ascii="Cambria Math" w:hAnsi="Cambria Math" w:cs="宋体"/>
                <w:spacing w:val="2"/>
                <w:szCs w:val="24"/>
              </w:rPr>
            </m:ctrlPr>
          </m:e>
          <m:sub>
            <m:r>
              <m:rPr>
                <m:sty m:val="p"/>
              </m:rPr>
              <w:rPr>
                <w:rFonts w:ascii="Cambria Math" w:hAnsi="Cambria Math" w:cs="宋体"/>
                <w:spacing w:val="2"/>
                <w:szCs w:val="24"/>
              </w:rPr>
              <m:t>s</m:t>
            </m:r>
            <m:ctrlPr>
              <w:rPr>
                <w:rFonts w:ascii="Cambria Math" w:hAnsi="Cambria Math" w:cs="宋体"/>
                <w:spacing w:val="2"/>
                <w:szCs w:val="24"/>
              </w:rPr>
            </m:ctrlPr>
          </m:sub>
        </m:sSub>
      </m:oMath>
      <w:r>
        <w:rPr>
          <w:rFonts w:hint="eastAsia" w:hAnsi="Cambria Math" w:cs="宋体"/>
          <w:spacing w:val="2"/>
          <w:szCs w:val="24"/>
        </w:rPr>
        <w:t xml:space="preserve"> 、</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W</m:t>
            </m:r>
            <m:ctrlPr>
              <w:rPr>
                <w:rFonts w:ascii="Cambria Math" w:hAnsi="Cambria Math" w:cs="Cambria Math"/>
                <w:spacing w:val="2"/>
                <w:szCs w:val="24"/>
              </w:rPr>
            </m:ctrlPr>
          </m:e>
          <m:sub>
            <m:r>
              <m:rPr>
                <m:sty m:val="p"/>
              </m:rPr>
              <w:rPr>
                <w:rFonts w:ascii="Cambria Math" w:hAnsi="Cambria Math" w:cs="Cambria Math"/>
                <w:spacing w:val="2"/>
                <w:szCs w:val="24"/>
              </w:rPr>
              <m:t>1</m:t>
            </m:r>
            <m:ctrlPr>
              <w:rPr>
                <w:rFonts w:ascii="Cambria Math" w:hAnsi="Cambria Math" w:cs="Cambria Math"/>
                <w:spacing w:val="2"/>
                <w:szCs w:val="24"/>
              </w:rPr>
            </m:ctrlPr>
          </m:sub>
        </m:sSub>
      </m:oMath>
      <w:r>
        <w:rPr>
          <w:rFonts w:hint="eastAsia" w:hAnsi="Cambria Math" w:cs="Cambria Math"/>
          <w:spacing w:val="2"/>
          <w:szCs w:val="24"/>
        </w:rPr>
        <w:t xml:space="preserve"> </w:t>
      </w:r>
      <w:r>
        <w:rPr>
          <w:rFonts w:hint="eastAsia" w:hAnsi="Cambria Math" w:cs="宋体"/>
          <w:spacing w:val="2"/>
          <w:szCs w:val="24"/>
        </w:rPr>
        <w:t>、</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W</m:t>
            </m:r>
            <m:ctrlPr>
              <w:rPr>
                <w:rFonts w:ascii="Cambria Math" w:hAnsi="Cambria Math" w:cs="Cambria Math"/>
                <w:spacing w:val="2"/>
                <w:szCs w:val="24"/>
              </w:rPr>
            </m:ctrlPr>
          </m:e>
          <m:sub>
            <m:r>
              <m:rPr>
                <m:sty m:val="p"/>
              </m:rPr>
              <w:rPr>
                <w:rFonts w:ascii="Cambria Math" w:hAnsi="Cambria Math" w:cs="Cambria Math"/>
                <w:spacing w:val="2"/>
                <w:szCs w:val="24"/>
              </w:rPr>
              <m:t>2</m:t>
            </m:r>
            <m:ctrlPr>
              <w:rPr>
                <w:rFonts w:ascii="Cambria Math" w:hAnsi="Cambria Math" w:cs="Cambria Math"/>
                <w:spacing w:val="2"/>
                <w:szCs w:val="24"/>
              </w:rPr>
            </m:ctrlPr>
          </m:sub>
        </m:sSub>
      </m:oMath>
      <w:r>
        <w:rPr>
          <w:rFonts w:hint="eastAsia" w:hAnsi="Cambria Math" w:cs="宋体"/>
          <w:spacing w:val="2"/>
          <w:szCs w:val="24"/>
        </w:rPr>
        <w:t xml:space="preserve"> 、</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W</m:t>
            </m:r>
            <m:ctrlPr>
              <w:rPr>
                <w:rFonts w:ascii="Cambria Math" w:hAnsi="Cambria Math" w:cs="Cambria Math"/>
                <w:spacing w:val="2"/>
                <w:szCs w:val="24"/>
              </w:rPr>
            </m:ctrlPr>
          </m:e>
          <m:sub>
            <m:r>
              <m:rPr>
                <m:sty m:val="p"/>
              </m:rPr>
              <w:rPr>
                <w:rFonts w:ascii="Cambria Math" w:hAnsi="Cambria Math" w:cs="Cambria Math"/>
                <w:spacing w:val="2"/>
                <w:szCs w:val="24"/>
              </w:rPr>
              <m:t>3</m:t>
            </m:r>
            <m:ctrlPr>
              <w:rPr>
                <w:rFonts w:ascii="Cambria Math" w:hAnsi="Cambria Math" w:cs="Cambria Math"/>
                <w:spacing w:val="2"/>
                <w:szCs w:val="24"/>
              </w:rPr>
            </m:ctrlPr>
          </m:sub>
        </m:sSub>
      </m:oMath>
      <w:r>
        <w:rPr>
          <w:rFonts w:hint="eastAsia" w:hAnsi="Cambria Math" w:cs="宋体"/>
          <w:spacing w:val="2"/>
          <w:szCs w:val="24"/>
        </w:rPr>
        <w:t xml:space="preserve"> 、</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b</m:t>
            </m:r>
            <m:ctrlPr>
              <w:rPr>
                <w:rFonts w:ascii="Cambria Math" w:hAnsi="Cambria Math" w:cs="Cambria Math"/>
                <w:spacing w:val="2"/>
                <w:szCs w:val="24"/>
              </w:rPr>
            </m:ctrlPr>
          </m:e>
          <m:sub>
            <m:r>
              <m:rPr>
                <m:sty m:val="p"/>
              </m:rPr>
              <w:rPr>
                <w:rFonts w:ascii="Cambria Math" w:hAnsi="Cambria Math" w:cs="Cambria Math"/>
                <w:spacing w:val="2"/>
                <w:szCs w:val="24"/>
              </w:rPr>
              <m:t>s</m:t>
            </m:r>
            <m:ctrlPr>
              <w:rPr>
                <w:rFonts w:ascii="Cambria Math" w:hAnsi="Cambria Math" w:cs="Cambria Math"/>
                <w:spacing w:val="2"/>
                <w:szCs w:val="24"/>
              </w:rPr>
            </m:ctrlPr>
          </m:sub>
        </m:sSub>
      </m:oMath>
      <w:r>
        <w:rPr>
          <w:rFonts w:hint="eastAsia" w:hAnsi="Cambria Math" w:cs="宋体"/>
          <w:spacing w:val="2"/>
          <w:szCs w:val="24"/>
        </w:rPr>
        <w:t xml:space="preserve"> 、</w:t>
      </w:r>
      <m:oMath>
        <m:sSub>
          <m:sSubPr>
            <m:ctrlPr>
              <w:rPr>
                <w:rFonts w:ascii="Cambria Math" w:hAnsi="Cambria Math" w:cs="宋体"/>
                <w:spacing w:val="2"/>
                <w:szCs w:val="24"/>
              </w:rPr>
            </m:ctrlPr>
          </m:sSubPr>
          <m:e>
            <m:r>
              <m:rPr>
                <m:sty m:val="p"/>
              </m:rPr>
              <w:rPr>
                <w:rFonts w:ascii="Cambria Math" w:hAnsi="Cambria Math" w:cs="宋体"/>
                <w:spacing w:val="2"/>
                <w:szCs w:val="24"/>
              </w:rPr>
              <m:t>V</m:t>
            </m:r>
            <m:ctrlPr>
              <w:rPr>
                <w:rFonts w:ascii="Cambria Math" w:hAnsi="Cambria Math" w:cs="宋体"/>
                <w:spacing w:val="2"/>
                <w:szCs w:val="24"/>
              </w:rPr>
            </m:ctrlPr>
          </m:e>
          <m:sub>
            <m:r>
              <m:rPr>
                <m:sty m:val="p"/>
              </m:rPr>
              <w:rPr>
                <w:rFonts w:ascii="Cambria Math" w:hAnsi="Cambria Math" w:cs="宋体"/>
                <w:spacing w:val="2"/>
                <w:szCs w:val="24"/>
              </w:rPr>
              <m:t>e</m:t>
            </m:r>
            <m:ctrlPr>
              <w:rPr>
                <w:rFonts w:ascii="Cambria Math" w:hAnsi="Cambria Math" w:cs="宋体"/>
                <w:spacing w:val="2"/>
                <w:szCs w:val="24"/>
              </w:rPr>
            </m:ctrlPr>
          </m:sub>
        </m:sSub>
      </m:oMath>
      <w:r>
        <w:rPr>
          <w:rFonts w:hint="eastAsia" w:hAnsi="Cambria Math" w:cs="宋体"/>
          <w:spacing w:val="2"/>
          <w:szCs w:val="24"/>
        </w:rPr>
        <w:t xml:space="preserve"> 、</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U</m:t>
            </m:r>
            <m:ctrlPr>
              <w:rPr>
                <w:rFonts w:ascii="Cambria Math" w:hAnsi="Cambria Math" w:cs="Cambria Math"/>
                <w:spacing w:val="2"/>
                <w:szCs w:val="24"/>
              </w:rPr>
            </m:ctrlPr>
          </m:e>
          <m:sub>
            <m:r>
              <m:rPr>
                <m:sty m:val="p"/>
              </m:rPr>
              <w:rPr>
                <w:rFonts w:ascii="Cambria Math" w:hAnsi="Cambria Math" w:cs="Cambria Math"/>
                <w:spacing w:val="2"/>
                <w:szCs w:val="24"/>
              </w:rPr>
              <m:t>1</m:t>
            </m:r>
            <m:ctrlPr>
              <w:rPr>
                <w:rFonts w:ascii="Cambria Math" w:hAnsi="Cambria Math" w:cs="Cambria Math"/>
                <w:spacing w:val="2"/>
                <w:szCs w:val="24"/>
              </w:rPr>
            </m:ctrlPr>
          </m:sub>
        </m:sSub>
      </m:oMath>
      <w:r>
        <w:rPr>
          <w:rFonts w:hint="eastAsia" w:hAnsi="Cambria Math" w:cs="宋体"/>
          <w:spacing w:val="2"/>
          <w:szCs w:val="24"/>
        </w:rPr>
        <w:t xml:space="preserve"> 、</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U</m:t>
            </m:r>
            <m:ctrlPr>
              <w:rPr>
                <w:rFonts w:ascii="Cambria Math" w:hAnsi="Cambria Math" w:cs="Cambria Math"/>
                <w:spacing w:val="2"/>
                <w:szCs w:val="24"/>
              </w:rPr>
            </m:ctrlPr>
          </m:e>
          <m:sub>
            <m:r>
              <m:rPr>
                <m:sty m:val="p"/>
              </m:rPr>
              <w:rPr>
                <w:rFonts w:ascii="Cambria Math" w:hAnsi="Cambria Math" w:cs="Cambria Math"/>
                <w:spacing w:val="2"/>
                <w:szCs w:val="24"/>
              </w:rPr>
              <m:t>2</m:t>
            </m:r>
            <m:ctrlPr>
              <w:rPr>
                <w:rFonts w:ascii="Cambria Math" w:hAnsi="Cambria Math" w:cs="Cambria Math"/>
                <w:spacing w:val="2"/>
                <w:szCs w:val="24"/>
              </w:rPr>
            </m:ctrlPr>
          </m:sub>
        </m:sSub>
      </m:oMath>
      <w:r>
        <w:rPr>
          <w:rFonts w:hint="eastAsia" w:hAnsi="Cambria Math" w:cs="宋体"/>
          <w:spacing w:val="2"/>
          <w:szCs w:val="24"/>
        </w:rPr>
        <w:t xml:space="preserve"> 、</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U</m:t>
            </m:r>
            <m:ctrlPr>
              <w:rPr>
                <w:rFonts w:ascii="Cambria Math" w:hAnsi="Cambria Math" w:cs="Cambria Math"/>
                <w:spacing w:val="2"/>
                <w:szCs w:val="24"/>
              </w:rPr>
            </m:ctrlPr>
          </m:e>
          <m:sub>
            <m:r>
              <m:rPr>
                <m:sty m:val="p"/>
              </m:rPr>
              <w:rPr>
                <w:rFonts w:ascii="Cambria Math" w:hAnsi="Cambria Math" w:cs="Cambria Math"/>
                <w:spacing w:val="2"/>
                <w:szCs w:val="24"/>
              </w:rPr>
              <m:t>3</m:t>
            </m:r>
            <m:ctrlPr>
              <w:rPr>
                <w:rFonts w:ascii="Cambria Math" w:hAnsi="Cambria Math" w:cs="Cambria Math"/>
                <w:spacing w:val="2"/>
                <w:szCs w:val="24"/>
              </w:rPr>
            </m:ctrlPr>
          </m:sub>
        </m:sSub>
      </m:oMath>
      <w:r>
        <w:rPr>
          <w:rFonts w:hint="eastAsia" w:hAnsi="Cambria Math" w:cs="Cambria Math"/>
          <w:spacing w:val="2"/>
          <w:szCs w:val="24"/>
        </w:rPr>
        <w:t xml:space="preserve"> </w:t>
      </w:r>
      <w:r>
        <w:rPr>
          <w:rFonts w:hint="eastAsia" w:hAnsi="Cambria Math" w:cs="宋体"/>
          <w:spacing w:val="2"/>
          <w:szCs w:val="24"/>
        </w:rPr>
        <w:t>、</w:t>
      </w:r>
      <m:oMath>
        <m:sSub>
          <m:sSubPr>
            <m:ctrlPr>
              <w:rPr>
                <w:rFonts w:ascii="Cambria Math" w:hAnsi="Cambria Math" w:cs="Cambria Math"/>
                <w:spacing w:val="2"/>
                <w:szCs w:val="24"/>
              </w:rPr>
            </m:ctrlPr>
          </m:sSubPr>
          <m:e>
            <m:r>
              <m:rPr>
                <m:sty m:val="p"/>
              </m:rPr>
              <w:rPr>
                <w:rFonts w:ascii="Cambria Math" w:hAnsi="Cambria Math" w:cs="Cambria Math"/>
                <w:spacing w:val="2"/>
                <w:szCs w:val="24"/>
              </w:rPr>
              <m:t>b</m:t>
            </m:r>
            <m:ctrlPr>
              <w:rPr>
                <w:rFonts w:ascii="Cambria Math" w:hAnsi="Cambria Math" w:cs="Cambria Math"/>
                <w:spacing w:val="2"/>
                <w:szCs w:val="24"/>
              </w:rPr>
            </m:ctrlPr>
          </m:e>
          <m:sub>
            <m:r>
              <m:rPr>
                <m:sty m:val="p"/>
              </m:rPr>
              <w:rPr>
                <w:rFonts w:ascii="Cambria Math" w:hAnsi="Cambria Math" w:cs="Cambria Math"/>
                <w:spacing w:val="2"/>
                <w:szCs w:val="24"/>
              </w:rPr>
              <m:t>e</m:t>
            </m:r>
            <m:ctrlPr>
              <w:rPr>
                <w:rFonts w:ascii="Cambria Math" w:hAnsi="Cambria Math" w:cs="Cambria Math"/>
                <w:spacing w:val="2"/>
                <w:szCs w:val="24"/>
              </w:rPr>
            </m:ctrlPr>
          </m:sub>
        </m:sSub>
      </m:oMath>
      <w:r>
        <w:rPr>
          <w:rFonts w:hint="eastAsia" w:hAnsi="Cambria Math" w:cs="Cambria Math"/>
          <w:spacing w:val="2"/>
          <w:szCs w:val="24"/>
        </w:rPr>
        <w:t>均为可学习的参数.</w:t>
      </w:r>
    </w:p>
    <w:p w14:paraId="401A663C">
      <w:pPr>
        <w:ind w:firstLine="420" w:firstLineChars="0"/>
        <w:rPr>
          <w:rFonts w:hAnsi="Cambria Math" w:cs="Cambria Math"/>
          <w:spacing w:val="2"/>
          <w:szCs w:val="24"/>
        </w:rPr>
      </w:pPr>
      <w:r>
        <w:rPr>
          <w:rFonts w:hAnsi="Cambria Math" w:cs="Cambria Math"/>
          <w:spacing w:val="2"/>
          <w:szCs w:val="24"/>
        </w:rPr>
        <w:t>时空注意模块让网络自动地相对较多地关注有价值的信息。</w:t>
      </w:r>
      <w:r>
        <w:rPr>
          <w:rFonts w:hint="eastAsia" w:hAnsi="Cambria Math" w:cs="Cambria Math"/>
          <w:spacing w:val="2"/>
          <w:szCs w:val="24"/>
        </w:rPr>
        <w:t>从计算的层面来说,</w:t>
      </w:r>
      <w:r>
        <w:rPr>
          <w:rFonts w:hAnsi="Cambria Math" w:cs="Cambria Math"/>
          <w:spacing w:val="2"/>
          <w:szCs w:val="24"/>
        </w:rPr>
        <w:t>将由</w:t>
      </w:r>
      <w:r>
        <w:rPr>
          <w:rFonts w:hint="eastAsia" w:hAnsi="Cambria Math" w:cs="Cambria Math"/>
          <w:spacing w:val="2"/>
          <w:szCs w:val="24"/>
        </w:rPr>
        <w:t>时间</w:t>
      </w:r>
      <w:r>
        <w:rPr>
          <w:rFonts w:hAnsi="Cambria Math" w:cs="Cambria Math"/>
          <w:spacing w:val="2"/>
          <w:szCs w:val="24"/>
        </w:rPr>
        <w:t>注意机制调整的输</w:t>
      </w:r>
      <w:r>
        <w:rPr>
          <w:rFonts w:hint="eastAsia" w:hAnsi="Cambria Math" w:cs="Cambria Math"/>
          <w:spacing w:val="2"/>
          <w:szCs w:val="24"/>
        </w:rPr>
        <w:t>出作为</w:t>
      </w:r>
      <w:r>
        <w:rPr>
          <w:rFonts w:hAnsi="Cambria Math" w:cs="Cambria Math"/>
          <w:spacing w:val="2"/>
          <w:szCs w:val="24"/>
        </w:rPr>
        <w:t>输入</w:t>
      </w:r>
      <w:r>
        <w:rPr>
          <w:rFonts w:hint="eastAsia" w:hAnsi="Cambria Math" w:cs="Cambria Math"/>
          <w:spacing w:val="2"/>
          <w:szCs w:val="24"/>
        </w:rPr>
        <w:t>,输入</w:t>
      </w:r>
      <w:r>
        <w:rPr>
          <w:rFonts w:hAnsi="Cambria Math" w:cs="Cambria Math"/>
          <w:spacing w:val="2"/>
          <w:szCs w:val="24"/>
        </w:rPr>
        <w:t>到</w:t>
      </w:r>
      <w:r>
        <w:rPr>
          <w:rFonts w:hint="eastAsia" w:hAnsi="Cambria Math" w:cs="Cambria Math"/>
          <w:spacing w:val="2"/>
          <w:szCs w:val="24"/>
        </w:rPr>
        <w:t>空间</w:t>
      </w:r>
      <w:r>
        <w:rPr>
          <w:rFonts w:hAnsi="Cambria Math" w:cs="Cambria Math"/>
          <w:spacing w:val="2"/>
          <w:szCs w:val="24"/>
        </w:rPr>
        <w:t>卷积模块中</w:t>
      </w:r>
      <w:r>
        <w:rPr>
          <w:rFonts w:hint="eastAsia" w:hAnsi="Cambria Math" w:cs="Cambria Math"/>
          <w:spacing w:val="2"/>
          <w:szCs w:val="24"/>
        </w:rPr>
        <w:t>。</w:t>
      </w:r>
      <w:r>
        <w:rPr>
          <w:rFonts w:hint="eastAsia" w:hAnsi="Cambria Math" w:cs="宋体"/>
          <w:spacing w:val="2"/>
          <w:szCs w:val="24"/>
        </w:rPr>
        <w:t>具体来说,</w:t>
      </w:r>
      <w:r>
        <w:rPr>
          <w:rFonts w:hAnsi="Cambria Math" w:cs="宋体"/>
          <w:spacing w:val="2"/>
          <w:szCs w:val="24"/>
        </w:rPr>
        <w:t>为了动态调整节点之间的相关性，对于</w:t>
      </w:r>
      <w:r>
        <w:rPr>
          <w:rFonts w:hint="eastAsia" w:hAnsi="Cambria Math" w:cs="宋体"/>
          <w:spacing w:val="2"/>
          <w:szCs w:val="24"/>
        </w:rPr>
        <w:t>图卷积运算</w:t>
      </w:r>
      <w:r>
        <w:rPr>
          <w:rFonts w:hAnsi="Cambria Math" w:cs="宋体"/>
          <w:spacing w:val="2"/>
          <w:szCs w:val="24"/>
        </w:rPr>
        <w:t>，我们将</w:t>
      </w:r>
      <w:r>
        <w:rPr>
          <w:rFonts w:hint="eastAsia" w:hAnsi="Cambria Math" w:cs="宋体"/>
          <w:spacing w:val="2"/>
          <w:szCs w:val="24"/>
        </w:rPr>
        <w:t>图卷积参数矩阵</w:t>
      </w:r>
      <m:oMath>
        <m:r>
          <m:rPr>
            <m:sty m:val="p"/>
          </m:rPr>
          <w:rPr>
            <w:rFonts w:hint="eastAsia" w:ascii="Cambria Math" w:hAnsi="Cambria Math" w:cs="宋体"/>
            <w:spacing w:val="2"/>
            <w:szCs w:val="24"/>
          </w:rPr>
          <m:t>M</m:t>
        </m:r>
      </m:oMath>
      <w:r>
        <w:rPr>
          <w:rFonts w:hint="eastAsia" w:hAnsi="Cambria Math" w:cs="宋体"/>
          <w:spacing w:val="2"/>
          <w:szCs w:val="24"/>
        </w:rPr>
        <w:t>融合</w:t>
      </w:r>
      <w:r>
        <w:rPr>
          <w:rFonts w:hAnsi="Cambria Math" w:cs="宋体"/>
          <w:spacing w:val="2"/>
          <w:szCs w:val="24"/>
        </w:rPr>
        <w:t>空间注意矩阵</w:t>
      </w:r>
      <m:oMath>
        <m:sSubSup>
          <m:sSubSupPr>
            <m:ctrlPr>
              <w:rPr>
                <w:rFonts w:ascii="Cambria Math" w:hAnsi="Cambria Math" w:cs="Cambria Math"/>
                <w:i/>
                <w:spacing w:val="2"/>
                <w:szCs w:val="24"/>
              </w:rPr>
            </m:ctrlPr>
          </m:sSubSupPr>
          <m:e>
            <m:r>
              <m:rPr/>
              <w:rPr>
                <w:rFonts w:ascii="Cambria Math" w:hAnsi="Cambria Math" w:cs="Cambria Math"/>
                <w:spacing w:val="2"/>
                <w:szCs w:val="24"/>
              </w:rPr>
              <m:t>S</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up>
            <m:r>
              <m:rPr/>
              <w:rPr>
                <w:rFonts w:ascii="Cambria Math" w:hAnsi="Cambria Math" w:cs="Cambria Math"/>
                <w:spacing w:val="2"/>
                <w:szCs w:val="24"/>
              </w:rPr>
              <m:t>'</m:t>
            </m:r>
            <m:ctrlPr>
              <w:rPr>
                <w:rFonts w:ascii="Cambria Math" w:hAnsi="Cambria Math" w:cs="Cambria Math"/>
                <w:i/>
                <w:spacing w:val="2"/>
                <w:szCs w:val="24"/>
              </w:rPr>
            </m:ctrlPr>
          </m:sup>
        </m:sSubSup>
      </m:oMath>
      <w:r>
        <w:rPr>
          <w:rFonts w:hint="eastAsia" w:hAnsi="Cambria Math" w:cs="Cambria Math"/>
          <w:spacing w:val="2"/>
          <w:szCs w:val="24"/>
        </w:rPr>
        <w:t>信息</w:t>
      </w:r>
      <w:r>
        <w:rPr>
          <w:rFonts w:hAnsi="Cambria Math" w:cs="宋体"/>
          <w:spacing w:val="2"/>
          <w:szCs w:val="24"/>
        </w:rPr>
        <w:t>，然后得到</w:t>
      </w:r>
      <w:r>
        <w:rPr>
          <w:rFonts w:hint="eastAsia" w:hAnsi="Cambria Math" w:cs="宋体"/>
          <w:spacing w:val="2"/>
          <w:szCs w:val="24"/>
        </w:rPr>
        <w:t xml:space="preserve"> </w:t>
      </w:r>
      <m:oMath>
        <m:r>
          <m:rPr>
            <m:sty m:val="p"/>
          </m:rPr>
          <w:rPr>
            <w:rFonts w:ascii="Cambria Math" w:hAnsi="Cambria Math" w:cs="宋体"/>
            <w:spacing w:val="2"/>
            <w:szCs w:val="24"/>
          </w:rPr>
          <m:t>M</m:t>
        </m:r>
        <m:r>
          <m:rPr>
            <m:sty m:val="p"/>
          </m:rPr>
          <w:rPr>
            <w:rFonts w:ascii="Cambria Math" w:hAnsi="Cambria Math" w:cs="Cambria Math"/>
            <w:spacing w:val="2"/>
            <w:szCs w:val="24"/>
          </w:rPr>
          <m:t>⨀</m:t>
        </m:r>
        <m:sSubSup>
          <m:sSubSupPr>
            <m:ctrlPr>
              <w:rPr>
                <w:rFonts w:ascii="Cambria Math" w:hAnsi="Cambria Math" w:cs="Cambria Math"/>
                <w:i/>
                <w:spacing w:val="2"/>
                <w:szCs w:val="24"/>
              </w:rPr>
            </m:ctrlPr>
          </m:sSubSupPr>
          <m:e>
            <m:r>
              <m:rPr/>
              <w:rPr>
                <w:rFonts w:ascii="Cambria Math" w:hAnsi="Cambria Math" w:cs="Cambria Math"/>
                <w:spacing w:val="2"/>
                <w:szCs w:val="24"/>
              </w:rPr>
              <m:t>S</m:t>
            </m:r>
            <m:ctrlPr>
              <w:rPr>
                <w:rFonts w:ascii="Cambria Math" w:hAnsi="Cambria Math" w:cs="Cambria Math"/>
                <w:i/>
                <w:spacing w:val="2"/>
                <w:szCs w:val="24"/>
              </w:rPr>
            </m:ctrlPr>
          </m:e>
          <m:sub>
            <m:r>
              <m:rPr/>
              <w:rPr>
                <w:rFonts w:ascii="Cambria Math" w:hAnsi="Cambria Math" w:cs="Cambria Math"/>
                <w:spacing w:val="2"/>
                <w:szCs w:val="24"/>
              </w:rPr>
              <m:t>i,j</m:t>
            </m:r>
            <m:ctrlPr>
              <w:rPr>
                <w:rFonts w:ascii="Cambria Math" w:hAnsi="Cambria Math" w:cs="Cambria Math"/>
                <w:i/>
                <w:spacing w:val="2"/>
                <w:szCs w:val="24"/>
              </w:rPr>
            </m:ctrlPr>
          </m:sub>
          <m:sup>
            <m:r>
              <m:rPr/>
              <w:rPr>
                <w:rFonts w:ascii="Cambria Math" w:hAnsi="Cambria Math" w:cs="Cambria Math"/>
                <w:spacing w:val="2"/>
                <w:szCs w:val="24"/>
              </w:rPr>
              <m:t>'</m:t>
            </m:r>
            <m:ctrlPr>
              <w:rPr>
                <w:rFonts w:ascii="Cambria Math" w:hAnsi="Cambria Math" w:cs="Cambria Math"/>
                <w:i/>
                <w:spacing w:val="2"/>
                <w:szCs w:val="24"/>
              </w:rPr>
            </m:ctrlPr>
          </m:sup>
        </m:sSubSup>
      </m:oMath>
      <w:r>
        <w:rPr>
          <w:rFonts w:hint="eastAsia" w:hAnsi="Cambria Math" w:cs="Cambria Math"/>
          <w:spacing w:val="2"/>
          <w:szCs w:val="24"/>
        </w:rPr>
        <w:t>.时空卷积模块主要用来建模交通数据的时空依赖性。</w:t>
      </w:r>
      <w:r>
        <w:rPr>
          <w:rFonts w:hint="eastAsia" w:hAnsi="Cambria Math" w:cs="Cambria Math"/>
          <w:spacing w:val="2"/>
          <w:szCs w:val="24"/>
          <w:lang w:val="en-US" w:eastAsia="zh-CN"/>
        </w:rPr>
        <w:t>时空卷积模块</w:t>
      </w:r>
      <w:r>
        <w:rPr>
          <w:rFonts w:hint="eastAsia" w:hAnsi="Cambria Math" w:cs="Cambria Math"/>
          <w:spacing w:val="2"/>
          <w:szCs w:val="24"/>
        </w:rPr>
        <w:t>包括用于从原始的基于图的交通网络结构中捕获空间特征的图卷积，以及用于描述来自附近的时间切片的依赖关系的时间维度上的时间卷积</w:t>
      </w:r>
      <w:r>
        <w:rPr>
          <w:rFonts w:hint="eastAsia" w:hAnsi="Cambria Math" w:cs="Cambria Math"/>
          <w:spacing w:val="2"/>
          <w:szCs w:val="24"/>
          <w:lang w:eastAsia="zh-CN"/>
        </w:rPr>
        <w:t>。</w:t>
      </w:r>
      <w:r>
        <w:rPr>
          <w:rFonts w:hint="eastAsia" w:hAnsi="Cambria Math" w:cs="Cambria Math"/>
          <w:spacing w:val="2"/>
          <w:szCs w:val="24"/>
        </w:rPr>
        <w:t>在空间维度上的图卷积操作捕获了每个节点的相邻信息后，在时间维度上进一步叠加标准卷积层，通过合并相邻时间片上的信息来更新节点的信号,最后通过全连接层连接输出预测信号。</w:t>
      </w:r>
    </w:p>
    <w:p w14:paraId="4FD0D00E">
      <w:pPr>
        <w:ind w:firstLine="0" w:firstLineChars="0"/>
        <w:rPr>
          <w:rFonts w:hAnsi="Cambria Math" w:cs="Cambria Math"/>
          <w:spacing w:val="2"/>
          <w:szCs w:val="24"/>
        </w:rPr>
      </w:pPr>
    </w:p>
    <w:p w14:paraId="2EC81058">
      <w:pPr>
        <w:pStyle w:val="4"/>
        <w:bidi w:val="0"/>
        <w:ind w:left="0" w:leftChars="0" w:firstLine="0" w:firstLineChars="0"/>
        <w:rPr>
          <w:rFonts w:ascii="宋体" w:hAnsi="宋体"/>
          <w:sz w:val="30"/>
          <w:szCs w:val="30"/>
        </w:rPr>
      </w:pPr>
      <w:bookmarkStart w:id="37" w:name="_Toc4685"/>
      <w:r>
        <w:rPr>
          <w:rFonts w:hint="eastAsia"/>
        </w:rPr>
        <w:t>3.3.2 图滤波器优化</w:t>
      </w:r>
      <w:bookmarkEnd w:id="37"/>
    </w:p>
    <w:p w14:paraId="4C27D563">
      <w:pPr>
        <w:ind w:firstLine="420" w:firstLineChars="0"/>
        <w:rPr>
          <w:rFonts w:ascii="Cambria Math" w:hAnsi="Cambria Math" w:cs="宋体"/>
          <w:spacing w:val="2"/>
          <w:szCs w:val="24"/>
        </w:rPr>
      </w:pPr>
      <w:r>
        <w:rPr>
          <w:rFonts w:hint="eastAsia" w:hAnsi="Cambria Math" w:cs="Cambria Math"/>
          <w:spacing w:val="2"/>
          <w:szCs w:val="24"/>
        </w:rPr>
        <w:t>最后，提出关于图卷积层中图滤波器的优化.</w:t>
      </w:r>
      <w:r>
        <w:rPr>
          <w:rFonts w:hint="eastAsia" w:ascii="Cambria Math" w:hAnsi="Cambria Math" w:cs="宋体"/>
          <w:spacing w:val="2"/>
          <w:szCs w:val="24"/>
        </w:rPr>
        <w:t>图谱滤波的思想是调制图信号的频率，使得其中一些频率分量被保留或放大，而另一些频率分量被移除或减小。因此，给定一个图信号，首先需要对其进行图傅里叶变换,以获得它的图傅里叶系数，然后对这些系数进行调制，再在图域中重构该信号。</w:t>
      </w:r>
    </w:p>
    <w:p w14:paraId="2F321381">
      <w:pPr>
        <w:ind w:firstLine="420" w:firstLineChars="0"/>
        <w:rPr>
          <w:rFonts w:ascii="Cambria Math" w:hAnsi="Cambria Math" w:cs="宋体"/>
          <w:spacing w:val="2"/>
          <w:szCs w:val="24"/>
        </w:rPr>
      </w:pPr>
      <w:r>
        <w:rPr>
          <w:rFonts w:hint="eastAsia" w:ascii="Cambria Math" w:hAnsi="Cambria Math" w:cs="宋体"/>
          <w:spacing w:val="2"/>
          <w:szCs w:val="24"/>
        </w:rPr>
        <w:t>根据第二章图基础理论介绍，图傅里叶变换被定义为：</w:t>
      </w:r>
    </w:p>
    <w:p w14:paraId="2F22FBDA">
      <w:pPr>
        <w:ind w:firstLine="420" w:firstLineChars="0"/>
        <w:rPr>
          <w:rFonts w:ascii="Cambria Math" w:hAnsi="Cambria Math" w:cs="宋体"/>
          <w:spacing w:val="2"/>
          <w:szCs w:val="24"/>
        </w:rPr>
      </w:pPr>
    </w:p>
    <w:p w14:paraId="6C24B8AD">
      <w:pPr>
        <w:ind w:firstLine="420" w:firstLineChars="0"/>
        <w:rPr>
          <w:rFonts w:hAnsi="Cambria Math" w:cs="宋体"/>
          <w:spacing w:val="2"/>
          <w:szCs w:val="24"/>
        </w:rPr>
      </w:pPr>
      <m:oMathPara>
        <m:oMath>
          <m:acc>
            <m:accPr>
              <m:ctrlPr>
                <w:rPr>
                  <w:rFonts w:ascii="Cambria Math" w:hAnsi="Cambria Math" w:cs="宋体"/>
                  <w:i/>
                  <w:spacing w:val="2"/>
                  <w:szCs w:val="24"/>
                </w:rPr>
              </m:ctrlPr>
            </m:accPr>
            <m:e>
              <m:r>
                <m:rPr/>
                <w:rPr>
                  <w:rFonts w:ascii="Cambria Math" w:hAnsi="Cambria Math" w:cs="宋体"/>
                  <w:spacing w:val="2"/>
                  <w:szCs w:val="24"/>
                </w:rPr>
                <m:t>f</m:t>
              </m:r>
              <m:ctrlPr>
                <w:rPr>
                  <w:rFonts w:ascii="Cambria Math" w:hAnsi="Cambria Math" w:cs="宋体"/>
                  <w:i/>
                  <w:spacing w:val="2"/>
                  <w:szCs w:val="24"/>
                </w:rPr>
              </m:ctrlPr>
            </m:e>
          </m:acc>
          <m:r>
            <m:rPr/>
            <w:rPr>
              <w:rFonts w:ascii="Cambria Math" w:hAnsi="Cambria Math" w:cs="宋体"/>
              <w:spacing w:val="2"/>
              <w:szCs w:val="24"/>
            </w:rPr>
            <m:t>=</m:t>
          </m:r>
          <m:sSup>
            <m:sSupPr>
              <m:ctrlPr>
                <w:rPr>
                  <w:rFonts w:ascii="Cambria Math" w:hAnsi="Cambria Math" w:cs="宋体"/>
                  <w:i/>
                  <w:spacing w:val="2"/>
                  <w:szCs w:val="24"/>
                </w:rPr>
              </m:ctrlPr>
            </m:sSupPr>
            <m:e>
              <m:r>
                <m:rPr/>
                <w:rPr>
                  <w:rFonts w:ascii="Cambria Math" w:hAnsi="Cambria Math" w:cs="宋体"/>
                  <w:spacing w:val="2"/>
                  <w:szCs w:val="24"/>
                </w:rPr>
                <m:t>U</m:t>
              </m:r>
              <m:ctrlPr>
                <w:rPr>
                  <w:rFonts w:ascii="Cambria Math" w:hAnsi="Cambria Math" w:cs="宋体"/>
                  <w:i/>
                  <w:spacing w:val="2"/>
                  <w:szCs w:val="24"/>
                </w:rPr>
              </m:ctrlPr>
            </m:e>
            <m:sup>
              <m:r>
                <m:rPr/>
                <w:rPr>
                  <w:rFonts w:ascii="Cambria Math" w:hAnsi="Cambria Math" w:cs="宋体"/>
                  <w:spacing w:val="2"/>
                  <w:szCs w:val="24"/>
                </w:rPr>
                <m:t>T</m:t>
              </m:r>
              <m:ctrlPr>
                <w:rPr>
                  <w:rFonts w:ascii="Cambria Math" w:hAnsi="Cambria Math" w:cs="宋体"/>
                  <w:i/>
                  <w:spacing w:val="2"/>
                  <w:szCs w:val="24"/>
                </w:rPr>
              </m:ctrlPr>
            </m:sup>
          </m:sSup>
          <m:r>
            <m:rPr/>
            <w:rPr>
              <w:rFonts w:ascii="Cambria Math" w:hAnsi="Cambria Math" w:cs="宋体"/>
              <w:spacing w:val="2"/>
              <w:szCs w:val="24"/>
            </w:rPr>
            <m:t>f</m:t>
          </m:r>
        </m:oMath>
      </m:oMathPara>
    </w:p>
    <w:p w14:paraId="57CDC6EC">
      <w:pPr>
        <w:ind w:firstLine="420" w:firstLineChars="0"/>
        <w:rPr>
          <w:rFonts w:hAnsi="Cambria Math" w:cs="宋体"/>
          <w:spacing w:val="2"/>
          <w:szCs w:val="24"/>
        </w:rPr>
      </w:pPr>
    </w:p>
    <w:p w14:paraId="0C55322A">
      <w:pPr>
        <w:ind w:firstLine="420" w:firstLineChars="0"/>
        <w:rPr>
          <w:rFonts w:hAnsi="Cambria Math" w:cs="宋体"/>
          <w:spacing w:val="2"/>
          <w:szCs w:val="24"/>
        </w:rPr>
      </w:pPr>
      <m:oMath>
        <m:acc>
          <m:accPr>
            <m:ctrlPr>
              <w:rPr>
                <w:rFonts w:ascii="Cambria Math" w:hAnsi="Cambria Math" w:cs="宋体"/>
                <w:i/>
                <w:spacing w:val="2"/>
                <w:szCs w:val="24"/>
              </w:rPr>
            </m:ctrlPr>
          </m:accPr>
          <m:e>
            <m:r>
              <m:rPr/>
              <w:rPr>
                <w:rFonts w:ascii="Cambria Math" w:hAnsi="Cambria Math" w:cs="宋体"/>
                <w:spacing w:val="2"/>
                <w:szCs w:val="24"/>
              </w:rPr>
              <m:t>f</m:t>
            </m:r>
            <m:ctrlPr>
              <w:rPr>
                <w:rFonts w:ascii="Cambria Math" w:hAnsi="Cambria Math" w:cs="宋体"/>
                <w:i/>
                <w:spacing w:val="2"/>
                <w:szCs w:val="24"/>
              </w:rPr>
            </m:ctrlPr>
          </m:e>
        </m:acc>
      </m:oMath>
      <w:r>
        <w:rPr>
          <w:rFonts w:hint="eastAsia" w:hAnsi="Cambria Math" w:cs="宋体"/>
          <w:spacing w:val="2"/>
          <w:szCs w:val="24"/>
        </w:rPr>
        <w:t>表示由信号</w:t>
      </w:r>
      <m:oMath>
        <m:r>
          <m:rPr/>
          <w:rPr>
            <w:rFonts w:ascii="Cambria Math" w:hAnsi="Cambria Math" w:cs="宋体"/>
            <w:spacing w:val="2"/>
            <w:szCs w:val="24"/>
          </w:rPr>
          <m:t xml:space="preserve">  f</m:t>
        </m:r>
      </m:oMath>
      <w:r>
        <w:rPr>
          <w:rFonts w:hint="eastAsia" w:hAnsi="Cambria Math" w:cs="宋体"/>
          <w:spacing w:val="2"/>
          <w:szCs w:val="24"/>
        </w:rPr>
        <w:t xml:space="preserve"> 进行的图傅里叶变换得到的系数，图傅里叶系数描述了每个图傅里叶分量对于图信号</w:t>
      </w:r>
      <m:oMath>
        <m:r>
          <m:rPr/>
          <w:rPr>
            <w:rFonts w:ascii="Cambria Math" w:hAnsi="Cambria Math" w:cs="宋体"/>
            <w:spacing w:val="2"/>
            <w:szCs w:val="24"/>
          </w:rPr>
          <m:t xml:space="preserve"> f</m:t>
        </m:r>
      </m:oMath>
      <w:r>
        <w:rPr>
          <w:rFonts w:hint="eastAsia" w:hAnsi="Cambria Math" w:cs="宋体"/>
          <w:spacing w:val="2"/>
          <w:szCs w:val="24"/>
        </w:rPr>
        <w:t xml:space="preserve"> 做出的贡献。 </w:t>
      </w:r>
      <m:oMath>
        <m:acc>
          <m:accPr>
            <m:ctrlPr>
              <w:rPr>
                <w:rFonts w:ascii="Cambria Math" w:hAnsi="Cambria Math" w:cs="宋体"/>
                <w:i/>
                <w:spacing w:val="2"/>
                <w:szCs w:val="24"/>
              </w:rPr>
            </m:ctrlPr>
          </m:accPr>
          <m:e>
            <m:r>
              <m:rPr/>
              <w:rPr>
                <w:rFonts w:ascii="Cambria Math" w:hAnsi="Cambria Math" w:cs="宋体"/>
                <w:spacing w:val="2"/>
                <w:szCs w:val="24"/>
              </w:rPr>
              <m:t>f</m:t>
            </m:r>
            <m:ctrlPr>
              <w:rPr>
                <w:rFonts w:ascii="Cambria Math" w:hAnsi="Cambria Math" w:cs="宋体"/>
                <w:i/>
                <w:spacing w:val="2"/>
                <w:szCs w:val="24"/>
              </w:rPr>
            </m:ctrlPr>
          </m:e>
        </m:acc>
        <m:r>
          <m:rPr/>
          <w:rPr>
            <w:rFonts w:ascii="Cambria Math" w:hAnsi="Cambria Math" w:cs="宋体"/>
            <w:spacing w:val="2"/>
            <w:szCs w:val="24"/>
          </w:rPr>
          <m:t xml:space="preserve"> </m:t>
        </m:r>
      </m:oMath>
      <w:r>
        <w:rPr>
          <w:rFonts w:hint="eastAsia" w:hAnsi="Cambria Math" w:cs="宋体"/>
          <w:spacing w:val="2"/>
          <w:szCs w:val="24"/>
        </w:rPr>
        <w:t xml:space="preserve">的第 i 个元素对应于第 i 个图傅里叶分量 </w:t>
      </w:r>
      <m:oMath>
        <m:sSub>
          <m:sSubPr>
            <m:ctrlPr>
              <w:rPr>
                <w:rFonts w:ascii="Cambria Math" w:hAnsi="Cambria Math" w:cs="宋体"/>
                <w:i/>
                <w:spacing w:val="2"/>
                <w:szCs w:val="24"/>
              </w:rPr>
            </m:ctrlPr>
          </m:sSubPr>
          <m:e>
            <m:r>
              <m:rPr/>
              <w:rPr>
                <w:rFonts w:ascii="Cambria Math" w:hAnsi="Cambria Math" w:cs="宋体"/>
                <w:spacing w:val="2"/>
                <w:szCs w:val="24"/>
              </w:rPr>
              <m:t>u</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oMath>
      <w:r>
        <w:rPr>
          <w:rFonts w:hint="eastAsia" w:hAnsi="Cambria Math" w:cs="宋体"/>
          <w:spacing w:val="2"/>
          <w:szCs w:val="24"/>
        </w:rPr>
        <w:t>.为了调制图信号</w:t>
      </w:r>
      <m:oMath>
        <m:r>
          <m:rPr/>
          <w:rPr>
            <w:rFonts w:ascii="Cambria Math" w:hAnsi="Cambria Math" w:cs="宋体"/>
            <w:spacing w:val="2"/>
            <w:szCs w:val="24"/>
          </w:rPr>
          <m:t xml:space="preserve"> f</m:t>
        </m:r>
      </m:oMath>
      <w:r>
        <w:rPr>
          <w:rFonts w:hint="eastAsia" w:hAnsi="Cambria Math" w:cs="宋体"/>
          <w:spacing w:val="2"/>
          <w:szCs w:val="24"/>
        </w:rPr>
        <w:t xml:space="preserve"> 的频率，按如下方式对图傅里叶系数进行滤波操作,</w:t>
      </w:r>
      <m:oMath>
        <m:r>
          <m:rPr/>
          <w:rPr>
            <w:rFonts w:ascii="Cambria Math" w:hAnsi="Cambria Math" w:cs="宋体"/>
            <w:spacing w:val="2"/>
            <w:szCs w:val="24"/>
          </w:rPr>
          <m:t>γ(</m:t>
        </m:r>
        <m:sSub>
          <m:sSubPr>
            <m:ctrlPr>
              <w:rPr>
                <w:rFonts w:ascii="Cambria Math" w:hAnsi="Cambria Math" w:cs="宋体"/>
                <w:i/>
                <w:spacing w:val="2"/>
                <w:szCs w:val="24"/>
              </w:rPr>
            </m:ctrlPr>
          </m:sSubPr>
          <m:e>
            <m:r>
              <m:rPr/>
              <w:rPr>
                <w:rFonts w:ascii="Cambria Math" w:hAnsi="Cambria Math" w:cs="宋体"/>
                <w:spacing w:val="2"/>
                <w:szCs w:val="24"/>
              </w:rPr>
              <m:t>λ</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r>
          <m:rPr/>
          <w:rPr>
            <w:rFonts w:ascii="Cambria Math" w:hAnsi="Cambria Math" w:cs="宋体"/>
            <w:spacing w:val="2"/>
            <w:szCs w:val="24"/>
          </w:rPr>
          <m:t>)</m:t>
        </m:r>
      </m:oMath>
      <w:r>
        <w:rPr>
          <w:rFonts w:hint="eastAsia" w:hAnsi="Cambria Math" w:cs="宋体"/>
          <w:spacing w:val="2"/>
          <w:szCs w:val="24"/>
        </w:rPr>
        <w:t>表示一个以频率</w:t>
      </w:r>
      <m:oMath>
        <m:sSub>
          <m:sSubPr>
            <m:ctrlPr>
              <w:rPr>
                <w:rFonts w:ascii="Cambria Math" w:hAnsi="Cambria Math" w:cs="宋体"/>
                <w:i/>
                <w:spacing w:val="2"/>
                <w:szCs w:val="24"/>
              </w:rPr>
            </m:ctrlPr>
          </m:sSubPr>
          <m:e>
            <m:r>
              <m:rPr/>
              <w:rPr>
                <w:rFonts w:ascii="Cambria Math" w:hAnsi="Cambria Math" w:cs="宋体"/>
                <w:spacing w:val="2"/>
                <w:szCs w:val="24"/>
              </w:rPr>
              <m:t>λ</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oMath>
      <w:r>
        <w:rPr>
          <w:rFonts w:hint="eastAsia" w:hAnsi="Cambria Math" w:cs="宋体"/>
          <w:spacing w:val="2"/>
          <w:szCs w:val="24"/>
        </w:rPr>
        <w:t>作为输入的函数，该函数决定应如何调制相应的频率分量:</w:t>
      </w:r>
    </w:p>
    <w:p w14:paraId="3B723459">
      <w:pPr>
        <w:ind w:firstLine="420" w:firstLineChars="0"/>
        <w:rPr>
          <w:rFonts w:hAnsi="Cambria Math" w:cs="宋体"/>
          <w:spacing w:val="2"/>
          <w:szCs w:val="24"/>
        </w:rPr>
      </w:pPr>
      <m:oMathPara>
        <m:oMath>
          <m:acc>
            <m:accPr>
              <m:ctrlPr>
                <w:rPr>
                  <w:rFonts w:ascii="Cambria Math" w:hAnsi="Cambria Math" w:cs="宋体"/>
                  <w:i/>
                  <w:spacing w:val="2"/>
                  <w:szCs w:val="24"/>
                </w:rPr>
              </m:ctrlPr>
            </m:accPr>
            <m:e>
              <m:sSup>
                <m:sSupPr>
                  <m:ctrlPr>
                    <w:rPr>
                      <w:rFonts w:ascii="Cambria Math" w:hAnsi="Cambria Math" w:cs="宋体"/>
                      <w:i/>
                      <w:spacing w:val="2"/>
                      <w:szCs w:val="24"/>
                    </w:rPr>
                  </m:ctrlPr>
                </m:sSupPr>
                <m:e>
                  <m:r>
                    <m:rPr/>
                    <w:rPr>
                      <w:rFonts w:ascii="Cambria Math" w:hAnsi="Cambria Math" w:cs="宋体"/>
                      <w:spacing w:val="2"/>
                      <w:szCs w:val="24"/>
                    </w:rPr>
                    <m:t>f</m:t>
                  </m:r>
                  <m:ctrlPr>
                    <w:rPr>
                      <w:rFonts w:ascii="Cambria Math" w:hAnsi="Cambria Math" w:cs="宋体"/>
                      <w:i/>
                      <w:spacing w:val="2"/>
                      <w:szCs w:val="24"/>
                    </w:rPr>
                  </m:ctrlPr>
                </m:e>
                <m:sup>
                  <m:r>
                    <m:rPr/>
                    <w:rPr>
                      <w:rFonts w:ascii="Cambria Math" w:hAnsi="Cambria Math" w:cs="宋体"/>
                      <w:spacing w:val="2"/>
                      <w:szCs w:val="24"/>
                    </w:rPr>
                    <m:t>'</m:t>
                  </m:r>
                  <m:ctrlPr>
                    <w:rPr>
                      <w:rFonts w:ascii="Cambria Math" w:hAnsi="Cambria Math" w:cs="宋体"/>
                      <w:i/>
                      <w:spacing w:val="2"/>
                      <w:szCs w:val="24"/>
                    </w:rPr>
                  </m:ctrlPr>
                </m:sup>
              </m:sSup>
              <m:ctrlPr>
                <w:rPr>
                  <w:rFonts w:ascii="Cambria Math" w:hAnsi="Cambria Math" w:cs="宋体"/>
                  <w:i/>
                  <w:spacing w:val="2"/>
                  <w:szCs w:val="24"/>
                </w:rPr>
              </m:ctrlPr>
            </m:e>
          </m:acc>
          <m:r>
            <m:rPr/>
            <w:rPr>
              <w:rFonts w:ascii="Cambria Math" w:hAnsi="Cambria Math" w:cs="宋体"/>
              <w:spacing w:val="2"/>
              <w:szCs w:val="24"/>
            </w:rPr>
            <m:t>=</m:t>
          </m:r>
          <m:acc>
            <m:accPr>
              <m:ctrlPr>
                <w:rPr>
                  <w:rFonts w:ascii="Cambria Math" w:hAnsi="Cambria Math" w:cs="宋体"/>
                  <w:i/>
                  <w:spacing w:val="2"/>
                  <w:szCs w:val="24"/>
                </w:rPr>
              </m:ctrlPr>
            </m:accPr>
            <m:e>
              <m:r>
                <m:rPr/>
                <w:rPr>
                  <w:rFonts w:ascii="Cambria Math" w:hAnsi="Cambria Math" w:cs="宋体"/>
                  <w:spacing w:val="2"/>
                  <w:szCs w:val="24"/>
                </w:rPr>
                <m:t>f</m:t>
              </m:r>
              <m:ctrlPr>
                <w:rPr>
                  <w:rFonts w:ascii="Cambria Math" w:hAnsi="Cambria Math" w:cs="宋体"/>
                  <w:i/>
                  <w:spacing w:val="2"/>
                  <w:szCs w:val="24"/>
                </w:rPr>
              </m:ctrlPr>
            </m:e>
          </m:acc>
          <m:r>
            <m:rPr/>
            <w:rPr>
              <w:rFonts w:ascii="Cambria Math" w:hAnsi="Cambria Math" w:cs="宋体"/>
              <w:spacing w:val="2"/>
              <w:szCs w:val="24"/>
            </w:rPr>
            <m:t>[i]∗γ(</m:t>
          </m:r>
          <m:sSub>
            <m:sSubPr>
              <m:ctrlPr>
                <w:rPr>
                  <w:rFonts w:ascii="Cambria Math" w:hAnsi="Cambria Math" w:cs="宋体"/>
                  <w:i/>
                  <w:spacing w:val="2"/>
                  <w:szCs w:val="24"/>
                </w:rPr>
              </m:ctrlPr>
            </m:sSubPr>
            <m:e>
              <m:r>
                <m:rPr/>
                <w:rPr>
                  <w:rFonts w:ascii="Cambria Math" w:hAnsi="Cambria Math" w:cs="宋体"/>
                  <w:spacing w:val="2"/>
                  <w:szCs w:val="24"/>
                </w:rPr>
                <m:t>λ</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r>
            <m:rPr/>
            <w:rPr>
              <w:rFonts w:ascii="Cambria Math" w:hAnsi="Cambria Math" w:cs="宋体"/>
              <w:spacing w:val="2"/>
              <w:szCs w:val="24"/>
            </w:rPr>
            <m:t>),i=1,2...N</m:t>
          </m:r>
        </m:oMath>
      </m:oMathPara>
    </w:p>
    <w:p w14:paraId="274F11ED">
      <w:pPr>
        <w:ind w:firstLine="420" w:firstLineChars="0"/>
        <w:rPr>
          <w:rFonts w:hAnsi="Cambria Math" w:cs="宋体"/>
          <w:spacing w:val="2"/>
          <w:szCs w:val="24"/>
        </w:rPr>
      </w:pPr>
    </w:p>
    <w:p w14:paraId="1F6F718A">
      <w:pPr>
        <w:ind w:firstLine="420" w:firstLineChars="0"/>
        <w:rPr>
          <w:rFonts w:hAnsi="Cambria Math" w:cs="宋体"/>
          <w:spacing w:val="2"/>
          <w:szCs w:val="24"/>
        </w:rPr>
      </w:pPr>
      <w:r>
        <w:rPr>
          <w:rFonts w:hint="eastAsia" w:hAnsi="Cambria Math" w:cs="宋体"/>
          <w:spacing w:val="2"/>
          <w:szCs w:val="24"/>
        </w:rPr>
        <w:t>矩阵形式表示如下：</w:t>
      </w:r>
    </w:p>
    <w:p w14:paraId="116376B4">
      <w:pPr>
        <w:ind w:firstLine="420" w:firstLineChars="0"/>
        <w:rPr>
          <w:rFonts w:hAnsi="Cambria Math" w:cs="宋体"/>
          <w:spacing w:val="2"/>
          <w:szCs w:val="24"/>
        </w:rPr>
      </w:pPr>
    </w:p>
    <w:p w14:paraId="2FCD9A61">
      <w:pPr>
        <w:ind w:firstLine="420" w:firstLineChars="0"/>
        <w:rPr>
          <w:rFonts w:hAnsi="Cambria Math" w:cs="宋体"/>
          <w:spacing w:val="2"/>
          <w:szCs w:val="24"/>
        </w:rPr>
      </w:pPr>
      <m:oMathPara>
        <m:oMath>
          <m:acc>
            <m:accPr>
              <m:ctrlPr>
                <w:rPr>
                  <w:rFonts w:ascii="Cambria Math" w:hAnsi="Cambria Math" w:cs="宋体"/>
                  <w:i/>
                  <w:spacing w:val="2"/>
                  <w:szCs w:val="24"/>
                </w:rPr>
              </m:ctrlPr>
            </m:accPr>
            <m:e>
              <m:sSup>
                <m:sSupPr>
                  <m:ctrlPr>
                    <w:rPr>
                      <w:rFonts w:ascii="Cambria Math" w:hAnsi="Cambria Math" w:cs="宋体"/>
                      <w:i/>
                      <w:spacing w:val="2"/>
                      <w:szCs w:val="24"/>
                    </w:rPr>
                  </m:ctrlPr>
                </m:sSupPr>
                <m:e>
                  <m:r>
                    <m:rPr/>
                    <w:rPr>
                      <w:rFonts w:ascii="Cambria Math" w:hAnsi="Cambria Math" w:cs="宋体"/>
                      <w:spacing w:val="2"/>
                      <w:szCs w:val="24"/>
                    </w:rPr>
                    <m:t>f</m:t>
                  </m:r>
                  <m:ctrlPr>
                    <w:rPr>
                      <w:rFonts w:ascii="Cambria Math" w:hAnsi="Cambria Math" w:cs="宋体"/>
                      <w:i/>
                      <w:spacing w:val="2"/>
                      <w:szCs w:val="24"/>
                    </w:rPr>
                  </m:ctrlPr>
                </m:e>
                <m:sup>
                  <m:r>
                    <m:rPr/>
                    <w:rPr>
                      <w:rFonts w:ascii="Cambria Math" w:hAnsi="Cambria Math" w:cs="宋体"/>
                      <w:spacing w:val="2"/>
                      <w:szCs w:val="24"/>
                    </w:rPr>
                    <m:t>'</m:t>
                  </m:r>
                  <m:ctrlPr>
                    <w:rPr>
                      <w:rFonts w:ascii="Cambria Math" w:hAnsi="Cambria Math" w:cs="宋体"/>
                      <w:i/>
                      <w:spacing w:val="2"/>
                      <w:szCs w:val="24"/>
                    </w:rPr>
                  </m:ctrlPr>
                </m:sup>
              </m:sSup>
              <m:ctrlPr>
                <w:rPr>
                  <w:rFonts w:ascii="Cambria Math" w:hAnsi="Cambria Math" w:cs="宋体"/>
                  <w:i/>
                  <w:spacing w:val="2"/>
                  <w:szCs w:val="24"/>
                </w:rPr>
              </m:ctrlPr>
            </m:e>
          </m:acc>
          <m:r>
            <m:rPr/>
            <w:rPr>
              <w:rFonts w:ascii="Cambria Math" w:hAnsi="Cambria Math" w:cs="宋体"/>
              <w:spacing w:val="2"/>
              <w:szCs w:val="24"/>
            </w:rPr>
            <m:t>=γ(Λ)∗</m:t>
          </m:r>
          <m:acc>
            <m:accPr>
              <m:ctrlPr>
                <w:rPr>
                  <w:rFonts w:ascii="Cambria Math" w:hAnsi="Cambria Math" w:cs="宋体"/>
                  <w:i/>
                  <w:spacing w:val="2"/>
                  <w:szCs w:val="24"/>
                </w:rPr>
              </m:ctrlPr>
            </m:accPr>
            <m:e>
              <m:r>
                <m:rPr/>
                <w:rPr>
                  <w:rFonts w:ascii="Cambria Math" w:hAnsi="Cambria Math" w:cs="宋体"/>
                  <w:spacing w:val="2"/>
                  <w:szCs w:val="24"/>
                </w:rPr>
                <m:t>f</m:t>
              </m:r>
              <m:ctrlPr>
                <w:rPr>
                  <w:rFonts w:ascii="Cambria Math" w:hAnsi="Cambria Math" w:cs="宋体"/>
                  <w:i/>
                  <w:spacing w:val="2"/>
                  <w:szCs w:val="24"/>
                </w:rPr>
              </m:ctrlPr>
            </m:e>
          </m:acc>
          <m:r>
            <m:rPr/>
            <w:rPr>
              <w:rFonts w:ascii="Cambria Math" w:hAnsi="Cambria Math" w:cs="宋体"/>
              <w:spacing w:val="2"/>
              <w:szCs w:val="24"/>
            </w:rPr>
            <m:t>=γ(Λ)</m:t>
          </m:r>
          <m:sSup>
            <m:sSupPr>
              <m:ctrlPr>
                <w:rPr>
                  <w:rFonts w:ascii="Cambria Math" w:hAnsi="Cambria Math" w:cs="宋体"/>
                  <w:i/>
                  <w:spacing w:val="2"/>
                  <w:szCs w:val="24"/>
                </w:rPr>
              </m:ctrlPr>
            </m:sSupPr>
            <m:e>
              <m:r>
                <m:rPr/>
                <w:rPr>
                  <w:rFonts w:ascii="Cambria Math" w:hAnsi="Cambria Math" w:cs="宋体"/>
                  <w:spacing w:val="2"/>
                  <w:szCs w:val="24"/>
                </w:rPr>
                <m:t>U</m:t>
              </m:r>
              <m:ctrlPr>
                <w:rPr>
                  <w:rFonts w:ascii="Cambria Math" w:hAnsi="Cambria Math" w:cs="宋体"/>
                  <w:i/>
                  <w:spacing w:val="2"/>
                  <w:szCs w:val="24"/>
                </w:rPr>
              </m:ctrlPr>
            </m:e>
            <m:sup>
              <m:r>
                <m:rPr/>
                <w:rPr>
                  <w:rFonts w:ascii="Cambria Math" w:hAnsi="Cambria Math" w:cs="宋体"/>
                  <w:spacing w:val="2"/>
                  <w:szCs w:val="24"/>
                </w:rPr>
                <m:t>T</m:t>
              </m:r>
              <m:ctrlPr>
                <w:rPr>
                  <w:rFonts w:ascii="Cambria Math" w:hAnsi="Cambria Math" w:cs="宋体"/>
                  <w:i/>
                  <w:spacing w:val="2"/>
                  <w:szCs w:val="24"/>
                </w:rPr>
              </m:ctrlPr>
            </m:sup>
          </m:sSup>
          <m:r>
            <m:rPr/>
            <w:rPr>
              <w:rFonts w:ascii="Cambria Math" w:hAnsi="Cambria Math" w:cs="宋体"/>
              <w:spacing w:val="2"/>
              <w:szCs w:val="24"/>
            </w:rPr>
            <m:t>f</m:t>
          </m:r>
        </m:oMath>
      </m:oMathPara>
    </w:p>
    <w:p w14:paraId="7DA83D8C">
      <w:pPr>
        <w:ind w:firstLine="420" w:firstLineChars="0"/>
        <w:rPr>
          <w:rFonts w:hAnsi="Cambria Math" w:cs="宋体"/>
          <w:spacing w:val="2"/>
          <w:szCs w:val="24"/>
        </w:rPr>
      </w:pPr>
    </w:p>
    <w:p w14:paraId="3A4E1A8C">
      <w:pPr>
        <w:ind w:firstLine="420" w:firstLineChars="0"/>
        <w:rPr>
          <w:rFonts w:hAnsi="Cambria Math" w:cs="宋体"/>
          <w:spacing w:val="2"/>
          <w:szCs w:val="24"/>
        </w:rPr>
      </w:pPr>
      <w:r>
        <w:rPr>
          <w:rFonts w:hint="eastAsia" w:hAnsi="Cambria Math" w:cs="宋体"/>
          <w:spacing w:val="2"/>
          <w:szCs w:val="24"/>
        </w:rPr>
        <w:t>有了滤波系数之后，就可以将图信号重新构建到图域:</w:t>
      </w:r>
    </w:p>
    <w:p w14:paraId="615D3BE8">
      <w:pPr>
        <w:ind w:firstLine="420" w:firstLineChars="0"/>
        <w:rPr>
          <w:rFonts w:hAnsi="Cambria Math" w:cs="宋体"/>
          <w:spacing w:val="2"/>
          <w:szCs w:val="24"/>
        </w:rPr>
      </w:pPr>
    </w:p>
    <w:p w14:paraId="50D02552">
      <w:pPr>
        <w:ind w:firstLine="420" w:firstLineChars="0"/>
        <w:rPr>
          <w:rFonts w:hAnsi="Cambria Math" w:cs="宋体"/>
          <w:spacing w:val="2"/>
          <w:szCs w:val="24"/>
        </w:rPr>
      </w:pPr>
      <m:oMathPara>
        <m:oMath>
          <m:sSup>
            <m:sSupPr>
              <m:ctrlPr>
                <w:rPr>
                  <w:rFonts w:ascii="Cambria Math" w:hAnsi="Cambria Math" w:cs="宋体"/>
                  <w:i/>
                  <w:spacing w:val="2"/>
                  <w:szCs w:val="24"/>
                </w:rPr>
              </m:ctrlPr>
            </m:sSupPr>
            <m:e>
              <m:r>
                <m:rPr/>
                <w:rPr>
                  <w:rFonts w:ascii="Cambria Math" w:hAnsi="Cambria Math" w:cs="宋体"/>
                  <w:spacing w:val="2"/>
                  <w:szCs w:val="24"/>
                </w:rPr>
                <m:t>f</m:t>
              </m:r>
              <m:ctrlPr>
                <w:rPr>
                  <w:rFonts w:ascii="Cambria Math" w:hAnsi="Cambria Math" w:cs="宋体"/>
                  <w:i/>
                  <w:spacing w:val="2"/>
                  <w:szCs w:val="24"/>
                </w:rPr>
              </m:ctrlPr>
            </m:e>
            <m:sup>
              <m:r>
                <m:rPr/>
                <w:rPr>
                  <w:rFonts w:ascii="Cambria Math" w:hAnsi="Cambria Math" w:cs="宋体"/>
                  <w:spacing w:val="2"/>
                  <w:szCs w:val="24"/>
                </w:rPr>
                <m:t>'</m:t>
              </m:r>
              <m:ctrlPr>
                <w:rPr>
                  <w:rFonts w:ascii="Cambria Math" w:hAnsi="Cambria Math" w:cs="宋体"/>
                  <w:i/>
                  <w:spacing w:val="2"/>
                  <w:szCs w:val="24"/>
                </w:rPr>
              </m:ctrlPr>
            </m:sup>
          </m:sSup>
          <m:r>
            <m:rPr/>
            <w:rPr>
              <w:rFonts w:ascii="Cambria Math" w:hAnsi="Cambria Math" w:cs="宋体"/>
              <w:spacing w:val="2"/>
              <w:szCs w:val="24"/>
            </w:rPr>
            <m:t>=U</m:t>
          </m:r>
          <m:acc>
            <m:accPr>
              <m:ctrlPr>
                <w:rPr>
                  <w:rFonts w:ascii="Cambria Math" w:hAnsi="Cambria Math" w:cs="宋体"/>
                  <w:i/>
                  <w:spacing w:val="2"/>
                  <w:szCs w:val="24"/>
                </w:rPr>
              </m:ctrlPr>
            </m:accPr>
            <m:e>
              <m:sSup>
                <m:sSupPr>
                  <m:ctrlPr>
                    <w:rPr>
                      <w:rFonts w:ascii="Cambria Math" w:hAnsi="Cambria Math" w:cs="宋体"/>
                      <w:i/>
                      <w:spacing w:val="2"/>
                      <w:szCs w:val="24"/>
                    </w:rPr>
                  </m:ctrlPr>
                </m:sSupPr>
                <m:e>
                  <m:r>
                    <m:rPr/>
                    <w:rPr>
                      <w:rFonts w:ascii="Cambria Math" w:hAnsi="Cambria Math" w:cs="宋体"/>
                      <w:spacing w:val="2"/>
                      <w:szCs w:val="24"/>
                    </w:rPr>
                    <m:t>f</m:t>
                  </m:r>
                  <m:ctrlPr>
                    <w:rPr>
                      <w:rFonts w:ascii="Cambria Math" w:hAnsi="Cambria Math" w:cs="宋体"/>
                      <w:i/>
                      <w:spacing w:val="2"/>
                      <w:szCs w:val="24"/>
                    </w:rPr>
                  </m:ctrlPr>
                </m:e>
                <m:sup>
                  <m:r>
                    <m:rPr/>
                    <w:rPr>
                      <w:rFonts w:ascii="Cambria Math" w:hAnsi="Cambria Math" w:cs="宋体"/>
                      <w:spacing w:val="2"/>
                      <w:szCs w:val="24"/>
                    </w:rPr>
                    <m:t>'</m:t>
                  </m:r>
                  <m:ctrlPr>
                    <w:rPr>
                      <w:rFonts w:ascii="Cambria Math" w:hAnsi="Cambria Math" w:cs="宋体"/>
                      <w:i/>
                      <w:spacing w:val="2"/>
                      <w:szCs w:val="24"/>
                    </w:rPr>
                  </m:ctrlPr>
                </m:sup>
              </m:sSup>
              <m:ctrlPr>
                <w:rPr>
                  <w:rFonts w:ascii="Cambria Math" w:hAnsi="Cambria Math" w:cs="宋体"/>
                  <w:i/>
                  <w:spacing w:val="2"/>
                  <w:szCs w:val="24"/>
                </w:rPr>
              </m:ctrlPr>
            </m:e>
          </m:acc>
          <m:r>
            <m:rPr/>
            <w:rPr>
              <w:rFonts w:ascii="Cambria Math" w:hAnsi="Cambria Math" w:cs="宋体"/>
              <w:spacing w:val="2"/>
              <w:szCs w:val="24"/>
            </w:rPr>
            <m:t>=U∗γ(Λ)</m:t>
          </m:r>
          <m:sSup>
            <m:sSupPr>
              <m:ctrlPr>
                <w:rPr>
                  <w:rFonts w:ascii="Cambria Math" w:hAnsi="Cambria Math" w:cs="宋体"/>
                  <w:i/>
                  <w:spacing w:val="2"/>
                  <w:szCs w:val="24"/>
                </w:rPr>
              </m:ctrlPr>
            </m:sSupPr>
            <m:e>
              <m:r>
                <m:rPr/>
                <w:rPr>
                  <w:rFonts w:ascii="Cambria Math" w:hAnsi="Cambria Math" w:cs="宋体"/>
                  <w:spacing w:val="2"/>
                  <w:szCs w:val="24"/>
                </w:rPr>
                <m:t>U</m:t>
              </m:r>
              <m:ctrlPr>
                <w:rPr>
                  <w:rFonts w:ascii="Cambria Math" w:hAnsi="Cambria Math" w:cs="宋体"/>
                  <w:i/>
                  <w:spacing w:val="2"/>
                  <w:szCs w:val="24"/>
                </w:rPr>
              </m:ctrlPr>
            </m:e>
            <m:sup>
              <m:r>
                <m:rPr/>
                <w:rPr>
                  <w:rFonts w:ascii="Cambria Math" w:hAnsi="Cambria Math" w:cs="宋体"/>
                  <w:spacing w:val="2"/>
                  <w:szCs w:val="24"/>
                </w:rPr>
                <m:t>T</m:t>
              </m:r>
              <m:ctrlPr>
                <w:rPr>
                  <w:rFonts w:ascii="Cambria Math" w:hAnsi="Cambria Math" w:cs="宋体"/>
                  <w:i/>
                  <w:spacing w:val="2"/>
                  <w:szCs w:val="24"/>
                </w:rPr>
              </m:ctrlPr>
            </m:sup>
          </m:sSup>
          <m:r>
            <m:rPr/>
            <w:rPr>
              <w:rFonts w:ascii="Cambria Math" w:hAnsi="Cambria Math" w:cs="宋体"/>
              <w:spacing w:val="2"/>
              <w:szCs w:val="24"/>
            </w:rPr>
            <m:t>f</m:t>
          </m:r>
        </m:oMath>
      </m:oMathPara>
    </w:p>
    <w:p w14:paraId="5C34A629">
      <w:pPr>
        <w:ind w:firstLine="420" w:firstLineChars="0"/>
        <w:rPr>
          <w:rFonts w:hAnsi="Cambria Math" w:cs="宋体"/>
          <w:spacing w:val="2"/>
          <w:szCs w:val="24"/>
        </w:rPr>
      </w:pPr>
    </w:p>
    <w:p w14:paraId="6AD757E5">
      <w:pPr>
        <w:ind w:firstLine="420" w:firstLineChars="0"/>
        <w:rPr>
          <w:rFonts w:hAnsi="Cambria Math" w:cs="宋体"/>
          <w:spacing w:val="2"/>
          <w:szCs w:val="24"/>
        </w:rPr>
      </w:pPr>
      <w:r>
        <w:rPr>
          <w:rFonts w:hAnsi="Cambria Math" w:cs="宋体"/>
          <w:spacing w:val="2"/>
          <w:szCs w:val="24"/>
        </w:rPr>
        <w:t>滤波过程可视为将算子</w:t>
      </w:r>
      <m:oMath>
        <m:r>
          <m:rPr/>
          <w:rPr>
            <w:rFonts w:ascii="Cambria Math" w:hAnsi="Cambria Math" w:cs="宋体"/>
            <w:spacing w:val="2"/>
            <w:szCs w:val="24"/>
          </w:rPr>
          <m:t>U∗γ(Λ)</m:t>
        </m:r>
        <m:sSup>
          <m:sSupPr>
            <m:ctrlPr>
              <w:rPr>
                <w:rFonts w:ascii="Cambria Math" w:hAnsi="Cambria Math" w:cs="宋体"/>
                <w:i/>
                <w:spacing w:val="2"/>
                <w:szCs w:val="24"/>
              </w:rPr>
            </m:ctrlPr>
          </m:sSupPr>
          <m:e>
            <m:r>
              <m:rPr/>
              <w:rPr>
                <w:rFonts w:ascii="Cambria Math" w:hAnsi="Cambria Math" w:cs="宋体"/>
                <w:spacing w:val="2"/>
                <w:szCs w:val="24"/>
              </w:rPr>
              <m:t>U</m:t>
            </m:r>
            <m:ctrlPr>
              <w:rPr>
                <w:rFonts w:ascii="Cambria Math" w:hAnsi="Cambria Math" w:cs="宋体"/>
                <w:i/>
                <w:spacing w:val="2"/>
                <w:szCs w:val="24"/>
              </w:rPr>
            </m:ctrlPr>
          </m:e>
          <m:sup>
            <m:r>
              <m:rPr/>
              <w:rPr>
                <w:rFonts w:ascii="Cambria Math" w:hAnsi="Cambria Math" w:cs="宋体"/>
                <w:spacing w:val="2"/>
                <w:szCs w:val="24"/>
              </w:rPr>
              <m:t>T</m:t>
            </m:r>
            <m:ctrlPr>
              <w:rPr>
                <w:rFonts w:ascii="Cambria Math" w:hAnsi="Cambria Math" w:cs="宋体"/>
                <w:i/>
                <w:spacing w:val="2"/>
                <w:szCs w:val="24"/>
              </w:rPr>
            </m:ctrlPr>
          </m:sup>
        </m:sSup>
      </m:oMath>
      <w:r>
        <w:rPr>
          <w:rFonts w:hAnsi="Cambria Math" w:cs="宋体"/>
          <w:spacing w:val="2"/>
          <w:szCs w:val="24"/>
        </w:rPr>
        <w:t xml:space="preserve"> 应用于输入的图信号。</w:t>
      </w:r>
      <m:oMath>
        <m:r>
          <m:rPr/>
          <w:rPr>
            <w:rFonts w:ascii="Cambria Math" w:hAnsi="Cambria Math" w:cs="宋体"/>
            <w:spacing w:val="2"/>
            <w:szCs w:val="24"/>
          </w:rPr>
          <m:t>γ(Λ)</m:t>
        </m:r>
      </m:oMath>
      <w:r>
        <w:rPr>
          <w:rFonts w:hint="eastAsia" w:hAnsi="Cambria Math" w:cs="宋体"/>
          <w:spacing w:val="2"/>
          <w:szCs w:val="24"/>
        </w:rPr>
        <w:t xml:space="preserve"> </w:t>
      </w:r>
      <w:r>
        <w:rPr>
          <w:rFonts w:hAnsi="Cambria Math" w:cs="宋体"/>
          <w:spacing w:val="2"/>
          <w:szCs w:val="24"/>
        </w:rPr>
        <w:t>控制着图信号</w:t>
      </w:r>
      <m:oMath>
        <m:r>
          <m:rPr/>
          <w:rPr>
            <w:rFonts w:ascii="Cambria Math" w:hAnsi="Cambria Math" w:cs="宋体"/>
            <w:spacing w:val="2"/>
            <w:szCs w:val="24"/>
          </w:rPr>
          <m:t xml:space="preserve"> f</m:t>
        </m:r>
      </m:oMath>
      <w:r>
        <w:rPr>
          <w:rFonts w:hint="eastAsia" w:hAnsi="Cambria Math" w:cs="宋体"/>
          <w:spacing w:val="2"/>
          <w:szCs w:val="24"/>
        </w:rPr>
        <w:t xml:space="preserve"> </w:t>
      </w:r>
      <w:r>
        <w:rPr>
          <w:rFonts w:hAnsi="Cambria Math" w:cs="宋体"/>
          <w:spacing w:val="2"/>
          <w:szCs w:val="24"/>
        </w:rPr>
        <w:t>的每个频率分量的滤波过程。例如，如果</w:t>
      </w:r>
      <m:oMath>
        <m:r>
          <m:rPr/>
          <w:rPr>
            <w:rFonts w:ascii="Cambria Math" w:hAnsi="Cambria Math" w:cs="宋体"/>
            <w:spacing w:val="2"/>
            <w:szCs w:val="24"/>
          </w:rPr>
          <m:t>γ(</m:t>
        </m:r>
        <m:sSub>
          <m:sSubPr>
            <m:ctrlPr>
              <w:rPr>
                <w:rFonts w:ascii="Cambria Math" w:hAnsi="Cambria Math" w:cs="宋体"/>
                <w:i/>
                <w:spacing w:val="2"/>
                <w:szCs w:val="24"/>
              </w:rPr>
            </m:ctrlPr>
          </m:sSubPr>
          <m:e>
            <m:r>
              <m:rPr/>
              <w:rPr>
                <w:rFonts w:ascii="Cambria Math" w:hAnsi="Cambria Math" w:cs="宋体"/>
                <w:spacing w:val="2"/>
                <w:szCs w:val="24"/>
              </w:rPr>
              <m:t>λ</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r>
          <m:rPr/>
          <w:rPr>
            <w:rFonts w:ascii="Cambria Math" w:hAnsi="Cambria Math" w:cs="宋体"/>
            <w:spacing w:val="2"/>
            <w:szCs w:val="24"/>
          </w:rPr>
          <m:t>)</m:t>
        </m:r>
      </m:oMath>
      <w:r>
        <w:rPr>
          <w:rFonts w:hAnsi="Cambria Math" w:cs="宋体"/>
          <w:spacing w:val="2"/>
          <w:szCs w:val="24"/>
        </w:rPr>
        <w:t>等于0 , 即</w:t>
      </w:r>
      <m:oMath>
        <m:acc>
          <m:accPr>
            <m:ctrlPr>
              <w:rPr>
                <w:rFonts w:ascii="Cambria Math" w:hAnsi="Cambria Math" w:cs="宋体"/>
                <w:i/>
                <w:spacing w:val="2"/>
                <w:szCs w:val="24"/>
              </w:rPr>
            </m:ctrlPr>
          </m:accPr>
          <m:e>
            <m:sSup>
              <m:sSupPr>
                <m:ctrlPr>
                  <w:rPr>
                    <w:rFonts w:ascii="Cambria Math" w:hAnsi="Cambria Math" w:cs="宋体"/>
                    <w:i/>
                    <w:spacing w:val="2"/>
                    <w:szCs w:val="24"/>
                  </w:rPr>
                </m:ctrlPr>
              </m:sSupPr>
              <m:e>
                <m:r>
                  <m:rPr/>
                  <w:rPr>
                    <w:rFonts w:ascii="Cambria Math" w:hAnsi="Cambria Math" w:cs="宋体"/>
                    <w:spacing w:val="2"/>
                    <w:szCs w:val="24"/>
                  </w:rPr>
                  <m:t>f</m:t>
                </m:r>
                <m:ctrlPr>
                  <w:rPr>
                    <w:rFonts w:ascii="Cambria Math" w:hAnsi="Cambria Math" w:cs="宋体"/>
                    <w:i/>
                    <w:spacing w:val="2"/>
                    <w:szCs w:val="24"/>
                  </w:rPr>
                </m:ctrlPr>
              </m:e>
              <m:sup>
                <m:r>
                  <m:rPr/>
                  <w:rPr>
                    <w:rFonts w:ascii="Cambria Math" w:hAnsi="Cambria Math" w:cs="宋体"/>
                    <w:spacing w:val="2"/>
                    <w:szCs w:val="24"/>
                  </w:rPr>
                  <m:t>'</m:t>
                </m:r>
                <m:ctrlPr>
                  <w:rPr>
                    <w:rFonts w:ascii="Cambria Math" w:hAnsi="Cambria Math" w:cs="宋体"/>
                    <w:i/>
                    <w:spacing w:val="2"/>
                    <w:szCs w:val="24"/>
                  </w:rPr>
                </m:ctrlPr>
              </m:sup>
            </m:sSup>
            <m:ctrlPr>
              <w:rPr>
                <w:rFonts w:ascii="Cambria Math" w:hAnsi="Cambria Math" w:cs="宋体"/>
                <w:i/>
                <w:spacing w:val="2"/>
                <w:szCs w:val="24"/>
              </w:rPr>
            </m:ctrlPr>
          </m:e>
        </m:acc>
      </m:oMath>
      <w:r>
        <w:rPr>
          <w:rFonts w:hAnsi="Cambria Math" w:cs="宋体"/>
          <w:spacing w:val="2"/>
          <w:szCs w:val="24"/>
        </w:rPr>
        <w:t>[i]=0</w:t>
      </w:r>
      <w:r>
        <w:rPr>
          <w:rFonts w:hint="eastAsia" w:hAnsi="Cambria Math" w:cs="宋体"/>
          <w:spacing w:val="2"/>
          <w:szCs w:val="24"/>
        </w:rPr>
        <w:t xml:space="preserve"> ，</w:t>
      </w:r>
      <w:r>
        <w:rPr>
          <w:rFonts w:hAnsi="Cambria Math" w:cs="宋体"/>
          <w:spacing w:val="2"/>
          <w:szCs w:val="24"/>
        </w:rPr>
        <w:t>则频率分量</w:t>
      </w:r>
      <m:oMath>
        <m:sSub>
          <m:sSubPr>
            <m:ctrlPr>
              <w:rPr>
                <w:rFonts w:ascii="Cambria Math" w:hAnsi="Cambria Math" w:cs="宋体"/>
                <w:i/>
                <w:spacing w:val="2"/>
                <w:szCs w:val="24"/>
              </w:rPr>
            </m:ctrlPr>
          </m:sSubPr>
          <m:e>
            <m:r>
              <m:rPr/>
              <w:rPr>
                <w:rFonts w:ascii="Cambria Math" w:hAnsi="Cambria Math" w:cs="宋体"/>
                <w:spacing w:val="2"/>
                <w:szCs w:val="24"/>
              </w:rPr>
              <m:t xml:space="preserve">  u</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oMath>
      <w:r>
        <w:rPr>
          <w:rFonts w:hAnsi="Cambria Math" w:cs="宋体"/>
          <w:spacing w:val="2"/>
          <w:szCs w:val="24"/>
        </w:rPr>
        <w:t xml:space="preserve"> 会从图信号中移除。如果知道该如何调制输入信号中的频率，那么就可以用相应的方式设计函数</w:t>
      </w:r>
      <m:oMath>
        <m:r>
          <m:rPr/>
          <w:rPr>
            <w:rFonts w:ascii="Cambria Math" w:hAnsi="Cambria Math" w:cs="宋体"/>
            <w:spacing w:val="2"/>
            <w:szCs w:val="24"/>
          </w:rPr>
          <m:t>γ(Λ)</m:t>
        </m:r>
      </m:oMath>
      <w:r>
        <w:rPr>
          <w:rFonts w:hAnsi="Cambria Math" w:cs="宋体"/>
          <w:spacing w:val="2"/>
          <w:szCs w:val="24"/>
        </w:rPr>
        <w:t>。然而，在实际使用中，当把基于谱的滤波器作为图滤波器时，哪些频率更重要往往是未知的。 因此，就像传统的神经网络一样，可以通过数据驱动的方式学习合适的图滤波器。具体来说，可以用某些函数对</w:t>
      </w:r>
      <m:oMath>
        <m:r>
          <m:rPr/>
          <w:rPr>
            <w:rFonts w:ascii="Cambria Math" w:hAnsi="Cambria Math" w:cs="宋体"/>
            <w:spacing w:val="2"/>
            <w:szCs w:val="24"/>
          </w:rPr>
          <m:t>γ(Λ)</m:t>
        </m:r>
      </m:oMath>
      <w:r>
        <w:rPr>
          <w:rFonts w:hAnsi="Cambria Math" w:cs="宋体"/>
          <w:spacing w:val="2"/>
          <w:szCs w:val="24"/>
        </w:rPr>
        <w:t>建模，然后在数据的监督下学习参数。一种自然的尝试是在设计</w:t>
      </w:r>
      <m:oMath>
        <m:r>
          <m:rPr/>
          <w:rPr>
            <w:rFonts w:ascii="Cambria Math" w:hAnsi="Cambria Math" w:cs="宋体"/>
            <w:spacing w:val="2"/>
            <w:szCs w:val="24"/>
          </w:rPr>
          <m:t>γ(</m:t>
        </m:r>
        <m:r>
          <m:rPr/>
          <w:rPr>
            <w:rFonts w:hint="eastAsia" w:ascii="Cambria Math" w:hAnsi="Cambria Math" w:cs="宋体"/>
            <w:spacing w:val="2"/>
            <w:szCs w:val="24"/>
          </w:rPr>
          <m:t>·</m:t>
        </m:r>
        <m:r>
          <m:rPr/>
          <w:rPr>
            <w:rFonts w:ascii="Cambria Math" w:hAnsi="Cambria Math" w:cs="宋体"/>
            <w:spacing w:val="2"/>
            <w:szCs w:val="24"/>
          </w:rPr>
          <m:t>)</m:t>
        </m:r>
      </m:oMath>
      <w:r>
        <w:rPr>
          <w:rFonts w:hAnsi="Cambria Math" w:cs="宋体"/>
          <w:spacing w:val="2"/>
          <w:szCs w:val="24"/>
        </w:rPr>
        <w:t>时给予它充分的自由。具体而言，函数</w:t>
      </w:r>
      <m:oMath>
        <m:r>
          <m:rPr/>
          <w:rPr>
            <w:rFonts w:ascii="Cambria Math" w:hAnsi="Cambria Math" w:cs="宋体"/>
            <w:spacing w:val="2"/>
            <w:szCs w:val="24"/>
          </w:rPr>
          <m:t>γ(</m:t>
        </m:r>
        <m:r>
          <m:rPr/>
          <w:rPr>
            <w:rFonts w:hint="eastAsia" w:ascii="Cambria Math" w:hAnsi="Cambria Math" w:cs="宋体"/>
            <w:spacing w:val="2"/>
            <w:szCs w:val="24"/>
          </w:rPr>
          <m:t>·</m:t>
        </m:r>
        <m:r>
          <m:rPr/>
          <w:rPr>
            <w:rFonts w:ascii="Cambria Math" w:hAnsi="Cambria Math" w:cs="宋体"/>
            <w:spacing w:val="2"/>
            <w:szCs w:val="24"/>
          </w:rPr>
          <m:t>)</m:t>
        </m:r>
      </m:oMath>
      <w:r>
        <w:rPr>
          <w:rFonts w:hAnsi="Cambria Math" w:cs="宋体"/>
          <w:spacing w:val="2"/>
          <w:szCs w:val="24"/>
        </w:rPr>
        <w:t>定义为:</w:t>
      </w:r>
    </w:p>
    <w:p w14:paraId="6253E6B3">
      <w:pPr>
        <w:ind w:firstLine="420" w:firstLineChars="0"/>
        <w:rPr>
          <w:rFonts w:hAnsi="Cambria Math" w:cs="宋体"/>
          <w:spacing w:val="2"/>
          <w:szCs w:val="24"/>
        </w:rPr>
      </w:pPr>
    </w:p>
    <w:p w14:paraId="47C63A44">
      <w:pPr>
        <w:ind w:firstLine="420" w:firstLineChars="0"/>
        <w:rPr>
          <w:rFonts w:hAnsi="Cambria Math" w:cs="宋体"/>
          <w:spacing w:val="2"/>
          <w:szCs w:val="24"/>
        </w:rPr>
      </w:pPr>
      <m:oMathPara>
        <m:oMath>
          <m:r>
            <m:rPr/>
            <w:rPr>
              <w:rFonts w:ascii="Cambria Math" w:hAnsi="Cambria Math" w:cs="宋体"/>
              <w:spacing w:val="2"/>
              <w:szCs w:val="24"/>
            </w:rPr>
            <m:t>γ(</m:t>
          </m:r>
          <m:sSub>
            <m:sSubPr>
              <m:ctrlPr>
                <w:rPr>
                  <w:rFonts w:ascii="Cambria Math" w:hAnsi="Cambria Math" w:cs="宋体"/>
                  <w:i/>
                  <w:spacing w:val="2"/>
                  <w:szCs w:val="24"/>
                </w:rPr>
              </m:ctrlPr>
            </m:sSubPr>
            <m:e>
              <m:r>
                <m:rPr/>
                <w:rPr>
                  <w:rFonts w:ascii="Cambria Math" w:hAnsi="Cambria Math" w:cs="宋体"/>
                  <w:spacing w:val="2"/>
                  <w:szCs w:val="24"/>
                </w:rPr>
                <m:t>λ</m:t>
              </m:r>
              <m:ctrlPr>
                <w:rPr>
                  <w:rFonts w:ascii="Cambria Math" w:hAnsi="Cambria Math" w:cs="宋体"/>
                  <w:i/>
                  <w:spacing w:val="2"/>
                  <w:szCs w:val="24"/>
                </w:rPr>
              </m:ctrlPr>
            </m:e>
            <m:sub>
              <m:r>
                <m:rPr/>
                <w:rPr>
                  <w:rFonts w:ascii="Cambria Math" w:hAnsi="Cambria Math" w:cs="宋体"/>
                  <w:spacing w:val="2"/>
                  <w:szCs w:val="24"/>
                </w:rPr>
                <m:t>i</m:t>
              </m:r>
              <m:ctrlPr>
                <w:rPr>
                  <w:rFonts w:ascii="Cambria Math" w:hAnsi="Cambria Math" w:cs="宋体"/>
                  <w:i/>
                  <w:spacing w:val="2"/>
                  <w:szCs w:val="24"/>
                </w:rPr>
              </m:ctrlPr>
            </m:sub>
          </m:sSub>
          <m:r>
            <m:rPr/>
            <w:rPr>
              <w:rFonts w:ascii="Cambria Math" w:hAnsi="Cambria Math" w:cs="宋体"/>
              <w:spacing w:val="2"/>
              <w:szCs w:val="24"/>
            </w:rPr>
            <m:t>)=</m:t>
          </m:r>
          <m:d>
            <m:dPr>
              <m:begChr m:val="["/>
              <m:endChr m:val="]"/>
              <m:ctrlPr>
                <w:rPr>
                  <w:rFonts w:ascii="Cambria Math" w:hAnsi="Cambria Math" w:cs="宋体"/>
                  <w:i/>
                  <w:spacing w:val="2"/>
                  <w:szCs w:val="24"/>
                </w:rPr>
              </m:ctrlPr>
            </m:dPr>
            <m:e>
              <m:m>
                <m:mPr>
                  <m:mcs>
                    <m:mc>
                      <m:mcPr>
                        <m:count m:val="3"/>
                        <m:mcJc m:val="center"/>
                      </m:mcPr>
                    </m:mc>
                  </m:mcs>
                  <m:ctrlPr>
                    <w:rPr>
                      <w:rFonts w:ascii="Cambria Math" w:hAnsi="Cambria Math" w:cs="宋体"/>
                      <w:i/>
                      <w:spacing w:val="2"/>
                      <w:szCs w:val="24"/>
                    </w:rPr>
                  </m:ctrlPr>
                </m:mPr>
                <m:mr>
                  <m:e>
                    <m:sSub>
                      <m:sSubPr>
                        <m:ctrlPr>
                          <w:rPr>
                            <w:rFonts w:ascii="Cambria Math" w:hAnsi="Cambria Math" w:cs="宋体"/>
                            <w:i/>
                            <w:spacing w:val="2"/>
                            <w:szCs w:val="24"/>
                          </w:rPr>
                        </m:ctrlPr>
                      </m:sSubPr>
                      <m:e>
                        <m:r>
                          <m:rPr/>
                          <w:rPr>
                            <w:rFonts w:ascii="Cambria Math" w:hAnsi="Cambria Math" w:cs="宋体"/>
                            <w:spacing w:val="2"/>
                            <w:szCs w:val="24"/>
                          </w:rPr>
                          <m:t>θ</m:t>
                        </m:r>
                        <m:ctrlPr>
                          <w:rPr>
                            <w:rFonts w:ascii="Cambria Math" w:hAnsi="Cambria Math" w:cs="宋体"/>
                            <w:i/>
                            <w:spacing w:val="2"/>
                            <w:szCs w:val="24"/>
                          </w:rPr>
                        </m:ctrlPr>
                      </m:e>
                      <m:sub>
                        <m:r>
                          <m:rPr/>
                          <w:rPr>
                            <w:rFonts w:ascii="Cambria Math" w:hAnsi="Cambria Math" w:cs="宋体"/>
                            <w:spacing w:val="2"/>
                            <w:szCs w:val="24"/>
                          </w:rPr>
                          <m:t>1</m:t>
                        </m:r>
                        <m:ctrlPr>
                          <w:rPr>
                            <w:rFonts w:ascii="Cambria Math" w:hAnsi="Cambria Math" w:cs="宋体"/>
                            <w:i/>
                            <w:spacing w:val="2"/>
                            <w:szCs w:val="24"/>
                          </w:rPr>
                        </m:ctrlPr>
                      </m:sub>
                    </m:sSub>
                    <m:ctrlPr>
                      <w:rPr>
                        <w:rFonts w:ascii="Cambria Math" w:hAnsi="Cambria Math" w:cs="宋体"/>
                        <w:i/>
                        <w:spacing w:val="2"/>
                        <w:szCs w:val="24"/>
                      </w:rPr>
                    </m:ctrlPr>
                  </m:e>
                  <m:e>
                    <m:r>
                      <m:rPr/>
                      <w:rPr>
                        <w:rFonts w:ascii="Cambria Math" w:hAnsi="Cambria Math" w:cs="宋体"/>
                        <w:spacing w:val="2"/>
                        <w:szCs w:val="24"/>
                      </w:rPr>
                      <m:t>⋯</m:t>
                    </m:r>
                    <m:ctrlPr>
                      <w:rPr>
                        <w:rFonts w:ascii="Cambria Math" w:hAnsi="Cambria Math" w:cs="宋体"/>
                        <w:i/>
                        <w:spacing w:val="2"/>
                        <w:szCs w:val="24"/>
                      </w:rPr>
                    </m:ctrlPr>
                  </m:e>
                  <m:e>
                    <m:r>
                      <m:rPr/>
                      <w:rPr>
                        <w:rFonts w:ascii="Cambria Math" w:hAnsi="Cambria Math" w:cs="宋体"/>
                        <w:spacing w:val="2"/>
                        <w:szCs w:val="24"/>
                      </w:rPr>
                      <m:t>0</m:t>
                    </m:r>
                    <m:ctrlPr>
                      <w:rPr>
                        <w:rFonts w:ascii="Cambria Math" w:hAnsi="Cambria Math" w:cs="宋体"/>
                        <w:i/>
                        <w:spacing w:val="2"/>
                        <w:szCs w:val="24"/>
                      </w:rPr>
                    </m:ctrlPr>
                  </m:e>
                </m:mr>
                <m:mr>
                  <m:e>
                    <m:r>
                      <m:rPr/>
                      <w:rPr>
                        <w:rFonts w:ascii="Cambria Math" w:hAnsi="Cambria Math" w:cs="宋体"/>
                        <w:spacing w:val="2"/>
                        <w:szCs w:val="24"/>
                      </w:rPr>
                      <m:t>⋮</m:t>
                    </m:r>
                    <m:ctrlPr>
                      <w:rPr>
                        <w:rFonts w:ascii="Cambria Math" w:hAnsi="Cambria Math" w:cs="宋体"/>
                        <w:i/>
                        <w:spacing w:val="2"/>
                        <w:szCs w:val="24"/>
                      </w:rPr>
                    </m:ctrlPr>
                  </m:e>
                  <m:e>
                    <m:r>
                      <m:rPr/>
                      <w:rPr>
                        <w:rFonts w:ascii="Cambria Math" w:hAnsi="Cambria Math" w:cs="宋体"/>
                        <w:spacing w:val="2"/>
                        <w:szCs w:val="24"/>
                      </w:rPr>
                      <m:t>⋱</m:t>
                    </m:r>
                    <m:ctrlPr>
                      <w:rPr>
                        <w:rFonts w:ascii="Cambria Math" w:hAnsi="Cambria Math" w:cs="宋体"/>
                        <w:i/>
                        <w:spacing w:val="2"/>
                        <w:szCs w:val="24"/>
                      </w:rPr>
                    </m:ctrlPr>
                  </m:e>
                  <m:e>
                    <m:r>
                      <m:rPr/>
                      <w:rPr>
                        <w:rFonts w:ascii="Cambria Math" w:hAnsi="Cambria Math" w:cs="宋体"/>
                        <w:spacing w:val="2"/>
                        <w:szCs w:val="24"/>
                      </w:rPr>
                      <m:t>⋮</m:t>
                    </m:r>
                    <m:ctrlPr>
                      <w:rPr>
                        <w:rFonts w:ascii="Cambria Math" w:hAnsi="Cambria Math" w:cs="宋体"/>
                        <w:i/>
                        <w:spacing w:val="2"/>
                        <w:szCs w:val="24"/>
                      </w:rPr>
                    </m:ctrlPr>
                  </m:e>
                </m:mr>
                <m:mr>
                  <m:e>
                    <m:r>
                      <m:rPr/>
                      <w:rPr>
                        <w:rFonts w:ascii="Cambria Math" w:hAnsi="Cambria Math" w:cs="宋体"/>
                        <w:spacing w:val="2"/>
                        <w:szCs w:val="24"/>
                      </w:rPr>
                      <m:t>0</m:t>
                    </m:r>
                    <m:ctrlPr>
                      <w:rPr>
                        <w:rFonts w:ascii="Cambria Math" w:hAnsi="Cambria Math" w:cs="宋体"/>
                        <w:i/>
                        <w:spacing w:val="2"/>
                        <w:szCs w:val="24"/>
                      </w:rPr>
                    </m:ctrlPr>
                  </m:e>
                  <m:e>
                    <m:r>
                      <m:rPr/>
                      <w:rPr>
                        <w:rFonts w:ascii="Cambria Math" w:hAnsi="Cambria Math" w:cs="宋体"/>
                        <w:spacing w:val="2"/>
                        <w:szCs w:val="24"/>
                      </w:rPr>
                      <m:t>⋯</m:t>
                    </m:r>
                    <m:ctrlPr>
                      <w:rPr>
                        <w:rFonts w:ascii="Cambria Math" w:hAnsi="Cambria Math" w:cs="宋体"/>
                        <w:i/>
                        <w:spacing w:val="2"/>
                        <w:szCs w:val="24"/>
                      </w:rPr>
                    </m:ctrlPr>
                  </m:e>
                  <m:e>
                    <m:sSub>
                      <m:sSubPr>
                        <m:ctrlPr>
                          <w:rPr>
                            <w:rFonts w:ascii="Cambria Math" w:hAnsi="Cambria Math" w:cs="宋体"/>
                            <w:i/>
                            <w:spacing w:val="2"/>
                            <w:szCs w:val="24"/>
                          </w:rPr>
                        </m:ctrlPr>
                      </m:sSubPr>
                      <m:e>
                        <m:r>
                          <m:rPr/>
                          <w:rPr>
                            <w:rFonts w:ascii="Cambria Math" w:hAnsi="Cambria Math" w:cs="宋体"/>
                            <w:spacing w:val="2"/>
                            <w:szCs w:val="24"/>
                          </w:rPr>
                          <m:t>θ</m:t>
                        </m:r>
                        <m:ctrlPr>
                          <w:rPr>
                            <w:rFonts w:ascii="Cambria Math" w:hAnsi="Cambria Math" w:cs="宋体"/>
                            <w:i/>
                            <w:spacing w:val="2"/>
                            <w:szCs w:val="24"/>
                          </w:rPr>
                        </m:ctrlPr>
                      </m:e>
                      <m:sub>
                        <m:r>
                          <m:rPr/>
                          <w:rPr>
                            <w:rFonts w:ascii="Cambria Math" w:hAnsi="Cambria Math" w:cs="宋体"/>
                            <w:spacing w:val="2"/>
                            <w:szCs w:val="24"/>
                          </w:rPr>
                          <m:t>N</m:t>
                        </m:r>
                        <m:ctrlPr>
                          <w:rPr>
                            <w:rFonts w:ascii="Cambria Math" w:hAnsi="Cambria Math" w:cs="宋体"/>
                            <w:i/>
                            <w:spacing w:val="2"/>
                            <w:szCs w:val="24"/>
                          </w:rPr>
                        </m:ctrlPr>
                      </m:sub>
                    </m:sSub>
                    <m:ctrlPr>
                      <w:rPr>
                        <w:rFonts w:ascii="Cambria Math" w:hAnsi="Cambria Math" w:cs="宋体"/>
                        <w:i/>
                        <w:spacing w:val="2"/>
                        <w:szCs w:val="24"/>
                      </w:rPr>
                    </m:ctrlPr>
                  </m:e>
                </m:mr>
              </m:m>
              <m:ctrlPr>
                <w:rPr>
                  <w:rFonts w:ascii="Cambria Math" w:hAnsi="Cambria Math" w:cs="宋体"/>
                  <w:i/>
                  <w:spacing w:val="2"/>
                  <w:szCs w:val="24"/>
                </w:rPr>
              </m:ctrlPr>
            </m:e>
          </m:d>
        </m:oMath>
      </m:oMathPara>
    </w:p>
    <w:p w14:paraId="1AB6295C">
      <w:pPr>
        <w:ind w:firstLine="0" w:firstLineChars="0"/>
        <w:rPr>
          <w:rFonts w:hAnsi="Cambria Math" w:cs="宋体"/>
          <w:spacing w:val="2"/>
          <w:szCs w:val="24"/>
        </w:rPr>
      </w:pPr>
      <w:r>
        <w:rPr>
          <w:rFonts w:hAnsi="Cambria Math" w:cs="宋体"/>
          <w:spacing w:val="2"/>
          <w:szCs w:val="24"/>
        </w:rPr>
        <w:t xml:space="preserve">                                                          </w:t>
      </w:r>
    </w:p>
    <w:p w14:paraId="595D5C0D">
      <w:pPr>
        <w:ind w:firstLine="420" w:firstLineChars="0"/>
        <w:rPr>
          <w:rFonts w:hAnsi="Cambria Math" w:cs="宋体"/>
          <w:spacing w:val="2"/>
          <w:szCs w:val="24"/>
        </w:rPr>
      </w:pPr>
      <m:oMath>
        <m:sSub>
          <m:sSubPr>
            <m:ctrlPr>
              <w:rPr>
                <w:rFonts w:ascii="Cambria Math" w:hAnsi="Cambria Math" w:cs="宋体"/>
                <w:spacing w:val="2"/>
                <w:szCs w:val="24"/>
              </w:rPr>
            </m:ctrlPr>
          </m:sSubPr>
          <m:e>
            <m:r>
              <m:rPr>
                <m:sty m:val="p"/>
              </m:rPr>
              <w:rPr>
                <w:rFonts w:ascii="Cambria Math" w:hAnsi="Cambria Math" w:cs="宋体"/>
                <w:spacing w:val="2"/>
                <w:szCs w:val="24"/>
              </w:rPr>
              <m:t>θ</m:t>
            </m:r>
            <m:ctrlPr>
              <w:rPr>
                <w:rFonts w:ascii="Cambria Math" w:hAnsi="Cambria Math" w:cs="宋体"/>
                <w:spacing w:val="2"/>
                <w:szCs w:val="24"/>
              </w:rPr>
            </m:ctrlPr>
          </m:e>
          <m:sub>
            <m:r>
              <m:rPr>
                <m:sty m:val="p"/>
              </m:rPr>
              <w:rPr>
                <w:rFonts w:ascii="Cambria Math" w:hAnsi="Cambria Math" w:cs="宋体"/>
                <w:spacing w:val="2"/>
                <w:szCs w:val="24"/>
              </w:rPr>
              <m:t xml:space="preserve"> l</m:t>
            </m:r>
            <m:ctrlPr>
              <w:rPr>
                <w:rFonts w:ascii="Cambria Math" w:hAnsi="Cambria Math" w:cs="宋体"/>
                <w:spacing w:val="2"/>
                <w:szCs w:val="24"/>
              </w:rPr>
            </m:ctrlPr>
          </m:sub>
        </m:sSub>
        <m:r>
          <m:rPr>
            <m:sty m:val="p"/>
          </m:rPr>
          <w:rPr>
            <w:rFonts w:ascii="Cambria Math" w:hAnsi="Cambria Math" w:cs="宋体"/>
            <w:spacing w:val="2"/>
            <w:szCs w:val="24"/>
          </w:rPr>
          <m:t xml:space="preserve"> </m:t>
        </m:r>
      </m:oMath>
      <w:r>
        <w:rPr>
          <w:rFonts w:hAnsi="Cambria Math" w:cs="宋体"/>
          <w:spacing w:val="2"/>
          <w:szCs w:val="24"/>
        </w:rPr>
        <w:t>表示要从数据中学习的参数。然而，这类非参数的卷积算子有一定的局限性。首先，需要学习的参数数量等于节点数N, 而在实际应用中N 可能非常大，那么就需要大量的内存来存储这些参数，并且需要大量的数据来拟合。其次，卷积算子</w:t>
      </w:r>
      <m:oMath>
        <m:r>
          <m:rPr/>
          <w:rPr>
            <w:rFonts w:ascii="Cambria Math" w:hAnsi="Cambria Math" w:cs="宋体"/>
            <w:spacing w:val="2"/>
            <w:szCs w:val="24"/>
          </w:rPr>
          <m:t>U∗γ(Λ)</m:t>
        </m:r>
        <m:sSup>
          <m:sSupPr>
            <m:ctrlPr>
              <w:rPr>
                <w:rFonts w:ascii="Cambria Math" w:hAnsi="Cambria Math" w:cs="宋体"/>
                <w:i/>
                <w:spacing w:val="2"/>
                <w:szCs w:val="24"/>
              </w:rPr>
            </m:ctrlPr>
          </m:sSupPr>
          <m:e>
            <m:r>
              <m:rPr/>
              <w:rPr>
                <w:rFonts w:ascii="Cambria Math" w:hAnsi="Cambria Math" w:cs="宋体"/>
                <w:spacing w:val="2"/>
                <w:szCs w:val="24"/>
              </w:rPr>
              <m:t>U</m:t>
            </m:r>
            <m:ctrlPr>
              <w:rPr>
                <w:rFonts w:ascii="Cambria Math" w:hAnsi="Cambria Math" w:cs="宋体"/>
                <w:i/>
                <w:spacing w:val="2"/>
                <w:szCs w:val="24"/>
              </w:rPr>
            </m:ctrlPr>
          </m:e>
          <m:sup>
            <m:r>
              <m:rPr/>
              <w:rPr>
                <w:rFonts w:ascii="Cambria Math" w:hAnsi="Cambria Math" w:cs="宋体"/>
                <w:spacing w:val="2"/>
                <w:szCs w:val="24"/>
              </w:rPr>
              <m:t>T</m:t>
            </m:r>
            <m:ctrlPr>
              <w:rPr>
                <w:rFonts w:ascii="Cambria Math" w:hAnsi="Cambria Math" w:cs="宋体"/>
                <w:i/>
                <w:spacing w:val="2"/>
                <w:szCs w:val="24"/>
              </w:rPr>
            </m:ctrlPr>
          </m:sup>
        </m:sSup>
      </m:oMath>
      <w:r>
        <w:rPr>
          <w:rFonts w:hAnsi="Cambria Math" w:cs="宋体"/>
          <w:spacing w:val="2"/>
          <w:szCs w:val="24"/>
        </w:rPr>
        <w:t>可能是一个稠密矩阵，故输出信号</w:t>
      </w:r>
      <m:oMath>
        <m:sSup>
          <m:sSupPr>
            <m:ctrlPr>
              <w:rPr>
                <w:rFonts w:ascii="Cambria Math" w:hAnsi="Cambria Math" w:cs="宋体"/>
                <w:i/>
                <w:spacing w:val="2"/>
                <w:szCs w:val="24"/>
              </w:rPr>
            </m:ctrlPr>
          </m:sSupPr>
          <m:e>
            <m:r>
              <m:rPr/>
              <w:rPr>
                <w:rFonts w:ascii="Cambria Math" w:hAnsi="Cambria Math" w:cs="宋体"/>
                <w:spacing w:val="2"/>
                <w:szCs w:val="24"/>
              </w:rPr>
              <m:t>f</m:t>
            </m:r>
            <m:ctrlPr>
              <w:rPr>
                <w:rFonts w:ascii="Cambria Math" w:hAnsi="Cambria Math" w:cs="宋体"/>
                <w:i/>
                <w:spacing w:val="2"/>
                <w:szCs w:val="24"/>
              </w:rPr>
            </m:ctrlPr>
          </m:e>
          <m:sup>
            <m:r>
              <m:rPr/>
              <w:rPr>
                <w:rFonts w:ascii="Cambria Math" w:hAnsi="Cambria Math" w:cs="宋体"/>
                <w:spacing w:val="2"/>
                <w:szCs w:val="24"/>
              </w:rPr>
              <m:t>'</m:t>
            </m:r>
            <m:ctrlPr>
              <w:rPr>
                <w:rFonts w:ascii="Cambria Math" w:hAnsi="Cambria Math" w:cs="宋体"/>
                <w:i/>
                <w:spacing w:val="2"/>
                <w:szCs w:val="24"/>
              </w:rPr>
            </m:ctrlPr>
          </m:sup>
        </m:sSup>
      </m:oMath>
      <w:r>
        <w:rPr>
          <w:rFonts w:hAnsi="Cambria Math" w:cs="宋体"/>
          <w:spacing w:val="2"/>
          <w:szCs w:val="24"/>
        </w:rPr>
        <w:t>的第i 个元素的计算可能与图中的所有节点相关。此外，由于计算</w:t>
      </w:r>
      <m:oMath>
        <m:r>
          <m:rPr/>
          <w:rPr>
            <w:rFonts w:ascii="Cambria Math" w:hAnsi="Cambria Math" w:cs="宋体"/>
            <w:spacing w:val="2"/>
            <w:szCs w:val="24"/>
          </w:rPr>
          <m:t>U∗γ(Λ)</m:t>
        </m:r>
        <m:sSup>
          <m:sSupPr>
            <m:ctrlPr>
              <w:rPr>
                <w:rFonts w:ascii="Cambria Math" w:hAnsi="Cambria Math" w:cs="宋体"/>
                <w:i/>
                <w:spacing w:val="2"/>
                <w:szCs w:val="24"/>
              </w:rPr>
            </m:ctrlPr>
          </m:sSupPr>
          <m:e>
            <m:r>
              <m:rPr/>
              <w:rPr>
                <w:rFonts w:ascii="Cambria Math" w:hAnsi="Cambria Math" w:cs="宋体"/>
                <w:spacing w:val="2"/>
                <w:szCs w:val="24"/>
              </w:rPr>
              <m:t>U</m:t>
            </m:r>
            <m:ctrlPr>
              <w:rPr>
                <w:rFonts w:ascii="Cambria Math" w:hAnsi="Cambria Math" w:cs="宋体"/>
                <w:i/>
                <w:spacing w:val="2"/>
                <w:szCs w:val="24"/>
              </w:rPr>
            </m:ctrlPr>
          </m:e>
          <m:sup>
            <m:r>
              <m:rPr/>
              <w:rPr>
                <w:rFonts w:ascii="Cambria Math" w:hAnsi="Cambria Math" w:cs="宋体"/>
                <w:spacing w:val="2"/>
                <w:szCs w:val="24"/>
              </w:rPr>
              <m:t>T</m:t>
            </m:r>
            <m:ctrlPr>
              <w:rPr>
                <w:rFonts w:ascii="Cambria Math" w:hAnsi="Cambria Math" w:cs="宋体"/>
                <w:i/>
                <w:spacing w:val="2"/>
                <w:szCs w:val="24"/>
              </w:rPr>
            </m:ctrlPr>
          </m:sup>
        </m:sSup>
      </m:oMath>
      <w:r>
        <w:rPr>
          <w:rFonts w:hAnsi="Cambria Math" w:cs="宋体"/>
          <w:spacing w:val="2"/>
          <w:szCs w:val="24"/>
        </w:rPr>
        <w:t>时涉及稠密矩阵的相乘，并且需要对拉普拉斯矩阵进行特征分解，该算子的计算成本相当高。</w:t>
      </w:r>
    </w:p>
    <w:p w14:paraId="6DA15050">
      <w:pPr>
        <w:ind w:firstLine="420" w:firstLineChars="0"/>
        <w:rPr>
          <w:rFonts w:hAnsi="Cambria Math" w:cs="宋体"/>
          <w:spacing w:val="2"/>
          <w:szCs w:val="24"/>
        </w:rPr>
      </w:pPr>
      <w:r>
        <w:rPr>
          <w:rFonts w:hAnsi="Cambria Math" w:cs="宋体"/>
          <w:spacing w:val="2"/>
          <w:szCs w:val="24"/>
        </w:rPr>
        <w:t>Poly-filter</w:t>
      </w:r>
      <w:r>
        <w:rPr>
          <w:rFonts w:hint="eastAsia" w:hAnsi="Cambria Math" w:cs="宋体"/>
          <w:spacing w:val="2"/>
          <w:szCs w:val="24"/>
          <w:vertAlign w:val="superscript"/>
        </w:rPr>
        <w:t>[38]</w:t>
      </w:r>
      <w:r>
        <w:rPr>
          <w:rFonts w:hAnsi="Cambria Math" w:cs="宋体"/>
          <w:spacing w:val="2"/>
          <w:szCs w:val="24"/>
        </w:rPr>
        <w:t>旨在解决谱滤波问题。谱滤波在GNN中至关重要，它使得模型能够有效地处理图结构数据，从而更好地学习节点和边的表示。Poly-filter特别设计用于通过应用多项式滤波器来平滑图信号的谱响应。这一方法建立在谱卷积框架的基础上，其中图拉普拉斯算子在定义图结构中起着核心作用。通过使用多项式滤波器，Poly-filter能够更高效地处理图数据，避免了通常在谱方法中需要进行昂贵的特征值分解。</w:t>
      </w:r>
    </w:p>
    <w:p w14:paraId="6092F4FD">
      <w:pPr>
        <w:ind w:firstLine="420" w:firstLineChars="0"/>
        <w:rPr>
          <w:rFonts w:hAnsi="Cambria Math" w:cs="宋体"/>
          <w:spacing w:val="2"/>
          <w:szCs w:val="24"/>
        </w:rPr>
      </w:pPr>
      <w:r>
        <w:rPr>
          <w:rFonts w:hAnsi="Cambria Math" w:cs="宋体"/>
          <w:spacing w:val="2"/>
          <w:szCs w:val="24"/>
        </w:rPr>
        <w:t>然而，Poly-filter也存在一些局限性。其主要挑战之一是滤波器的频率响应在大图或者多项式度数较高时可能会不稳定。多项式的度数直接影响滤波器捕捉图中长程依赖的能力，但也增加了过度平滑的风险，即模型可能失去准确预测所需的细粒度信息。此外，一个主要问题是多项式的基(即</w:t>
      </w:r>
      <m:oMath>
        <m:r>
          <m:rPr>
            <m:sty m:val="p"/>
          </m:rPr>
          <w:rPr>
            <w:rFonts w:ascii="Cambria Math" w:hAnsi="Cambria Math" w:cs="宋体"/>
            <w:spacing w:val="2"/>
            <w:szCs w:val="24"/>
          </w:rPr>
          <m:t>1,x,x²,…</m:t>
        </m:r>
      </m:oMath>
      <w:r>
        <w:rPr>
          <w:rFonts w:hAnsi="Cambria Math" w:cs="宋体"/>
          <w:spacing w:val="2"/>
          <w:szCs w:val="24"/>
        </w:rPr>
        <w:t>)彼此不正交。因此，这些系数是相互依赖的，这使得它 们在学习过程中受到扰动时不稳定。换句话说， 一个系数的更新可能会导致其他系数的变化。为了解决这一问题，可以采用具有一组正交基的切比雪夫多项式对滤波器进行建模</w:t>
      </w:r>
      <w:r>
        <w:rPr>
          <w:rFonts w:hint="eastAsia" w:hAnsi="Cambria Math" w:cs="宋体"/>
          <w:spacing w:val="2"/>
          <w:szCs w:val="24"/>
        </w:rPr>
        <w:t>。</w:t>
      </w:r>
    </w:p>
    <w:p w14:paraId="00CD655B">
      <w:pPr>
        <w:ind w:firstLine="420" w:firstLineChars="0"/>
        <w:rPr>
          <w:rFonts w:hAnsi="Cambria Math" w:cs="宋体"/>
          <w:spacing w:val="2"/>
          <w:szCs w:val="24"/>
        </w:rPr>
      </w:pPr>
      <w:r>
        <w:rPr>
          <w:rFonts w:hAnsi="Cambria Math" w:cs="宋体"/>
          <w:spacing w:val="2"/>
          <w:szCs w:val="24"/>
        </w:rPr>
        <w:t>为了解决这些问题，</w:t>
      </w:r>
      <w:r>
        <w:rPr>
          <w:rFonts w:hint="eastAsia" w:hAnsi="Cambria Math" w:cs="宋体"/>
          <w:spacing w:val="2"/>
          <w:szCs w:val="24"/>
        </w:rPr>
        <w:t>Defferrard等（2016）</w:t>
      </w:r>
      <w:r>
        <w:rPr>
          <w:rFonts w:hAnsi="Cambria Math" w:cs="宋体"/>
          <w:spacing w:val="2"/>
          <w:szCs w:val="24"/>
        </w:rPr>
        <w:t>提出了</w:t>
      </w:r>
      <w:r>
        <w:rPr>
          <w:rFonts w:hint="eastAsia" w:hAnsi="Cambria Math" w:cs="宋体"/>
          <w:spacing w:val="2"/>
          <w:szCs w:val="24"/>
        </w:rPr>
        <w:t xml:space="preserve">Cheby-Filter </w:t>
      </w:r>
      <w:r>
        <w:rPr>
          <w:rFonts w:hAnsi="Cambria Math" w:cs="宋体"/>
          <w:spacing w:val="2"/>
          <w:szCs w:val="24"/>
        </w:rPr>
        <w:t>作为替代方案。</w:t>
      </w:r>
      <w:r>
        <w:rPr>
          <w:rFonts w:hint="eastAsia" w:hAnsi="Cambria Math" w:cs="宋体"/>
          <w:spacing w:val="2"/>
          <w:szCs w:val="24"/>
        </w:rPr>
        <w:t xml:space="preserve">Cheby-Filter </w:t>
      </w:r>
      <w:r>
        <w:rPr>
          <w:rFonts w:hAnsi="Cambria Math" w:cs="宋体"/>
          <w:spacing w:val="2"/>
          <w:szCs w:val="24"/>
        </w:rPr>
        <w:t>提供了一种减少过度平滑和计算复杂度的解决方案。它们利用Chebyshev多项式，能够高效地近似图卷积，而无需显式地计算图拉普拉斯算子的特征值。</w:t>
      </w:r>
      <w:r>
        <w:rPr>
          <w:rFonts w:hint="eastAsia" w:hAnsi="Cambria Math" w:cs="宋体"/>
          <w:spacing w:val="2"/>
          <w:szCs w:val="24"/>
        </w:rPr>
        <w:t xml:space="preserve">Cheby-Filter </w:t>
      </w:r>
      <w:r>
        <w:rPr>
          <w:rFonts w:hAnsi="Cambria Math" w:cs="宋体"/>
          <w:spacing w:val="2"/>
          <w:szCs w:val="24"/>
        </w:rPr>
        <w:t>还提供了更好的控制，能够稳定地处理图的不同大小。由于它们能够以较少的计算资源处理长程依赖，因此在大规模图学习任务中，</w:t>
      </w:r>
      <w:r>
        <w:rPr>
          <w:rFonts w:hint="eastAsia" w:hAnsi="Cambria Math" w:cs="宋体"/>
          <w:spacing w:val="2"/>
          <w:szCs w:val="24"/>
        </w:rPr>
        <w:t xml:space="preserve">Cheby-Filter </w:t>
      </w:r>
      <w:r>
        <w:rPr>
          <w:rFonts w:hAnsi="Cambria Math" w:cs="宋体"/>
          <w:spacing w:val="2"/>
          <w:szCs w:val="24"/>
        </w:rPr>
        <w:t>被认为是Poly-filter的一个有前景的替代方案。</w:t>
      </w:r>
    </w:p>
    <w:p w14:paraId="62B6068F">
      <w:pPr>
        <w:ind w:firstLine="420" w:firstLineChars="0"/>
        <w:rPr>
          <w:rFonts w:hAnsi="Cambria Math" w:cs="宋体"/>
          <w:spacing w:val="2"/>
          <w:szCs w:val="24"/>
        </w:rPr>
      </w:pPr>
      <w:r>
        <w:rPr>
          <w:rFonts w:hint="eastAsia" w:hAnsi="Cambria Math" w:cs="宋体"/>
          <w:spacing w:val="2"/>
          <w:szCs w:val="24"/>
        </w:rPr>
        <w:t>切比雪夫多项式可以由如下递推关系生成：</w:t>
      </w:r>
    </w:p>
    <w:p w14:paraId="7C26861F">
      <w:pPr>
        <w:ind w:firstLine="420" w:firstLineChars="0"/>
        <w:rPr>
          <w:rFonts w:hAnsi="Cambria Math" w:cs="宋体"/>
          <w:spacing w:val="2"/>
          <w:szCs w:val="24"/>
        </w:rPr>
      </w:pPr>
    </w:p>
    <w:p w14:paraId="6CF44753">
      <w:pPr>
        <w:ind w:firstLine="420" w:firstLineChars="0"/>
        <w:rPr>
          <w:rFonts w:hAnsi="Cambria Math" w:cs="宋体"/>
          <w:spacing w:val="2"/>
          <w:szCs w:val="24"/>
        </w:rPr>
      </w:pPr>
      <m:oMathPara>
        <m:oMath>
          <m:sSub>
            <m:sSubPr>
              <m:ctrlPr>
                <w:rPr>
                  <w:rFonts w:ascii="Cambria Math" w:hAnsi="Cambria Math" w:cs="宋体"/>
                  <w:i/>
                  <w:spacing w:val="2"/>
                  <w:szCs w:val="24"/>
                </w:rPr>
              </m:ctrlPr>
            </m:sSubPr>
            <m:e>
              <m:r>
                <m:rPr/>
                <w:rPr>
                  <w:rFonts w:ascii="Cambria Math" w:hAnsi="Cambria Math" w:cs="宋体"/>
                  <w:spacing w:val="2"/>
                  <w:szCs w:val="24"/>
                </w:rPr>
                <m:t>T</m:t>
              </m:r>
              <m:ctrlPr>
                <w:rPr>
                  <w:rFonts w:ascii="Cambria Math" w:hAnsi="Cambria Math" w:cs="宋体"/>
                  <w:i/>
                  <w:spacing w:val="2"/>
                  <w:szCs w:val="24"/>
                </w:rPr>
              </m:ctrlPr>
            </m:e>
            <m:sub>
              <m:r>
                <m:rPr/>
                <w:rPr>
                  <w:rFonts w:ascii="Cambria Math" w:hAnsi="Cambria Math" w:cs="宋体"/>
                  <w:spacing w:val="2"/>
                  <w:szCs w:val="24"/>
                </w:rPr>
                <m:t>k</m:t>
              </m:r>
              <m:ctrlPr>
                <w:rPr>
                  <w:rFonts w:ascii="Cambria Math" w:hAnsi="Cambria Math" w:cs="宋体"/>
                  <w:i/>
                  <w:spacing w:val="2"/>
                  <w:szCs w:val="24"/>
                </w:rPr>
              </m:ctrlPr>
            </m:sub>
          </m:sSub>
          <m:r>
            <m:rPr/>
            <w:rPr>
              <w:rFonts w:ascii="Cambria Math" w:hAnsi="Cambria Math" w:cs="宋体"/>
              <w:spacing w:val="2"/>
              <w:szCs w:val="24"/>
            </w:rPr>
            <m:t>(y)=2y</m:t>
          </m:r>
          <m:sSub>
            <m:sSubPr>
              <m:ctrlPr>
                <w:rPr>
                  <w:rFonts w:ascii="Cambria Math" w:hAnsi="Cambria Math" w:cs="宋体"/>
                  <w:i/>
                  <w:spacing w:val="2"/>
                  <w:szCs w:val="24"/>
                </w:rPr>
              </m:ctrlPr>
            </m:sSubPr>
            <m:e>
              <m:r>
                <m:rPr/>
                <w:rPr>
                  <w:rFonts w:ascii="Cambria Math" w:hAnsi="Cambria Math" w:cs="宋体"/>
                  <w:spacing w:val="2"/>
                  <w:szCs w:val="24"/>
                </w:rPr>
                <m:t>T</m:t>
              </m:r>
              <m:ctrlPr>
                <w:rPr>
                  <w:rFonts w:ascii="Cambria Math" w:hAnsi="Cambria Math" w:cs="宋体"/>
                  <w:i/>
                  <w:spacing w:val="2"/>
                  <w:szCs w:val="24"/>
                </w:rPr>
              </m:ctrlPr>
            </m:e>
            <m:sub>
              <m:r>
                <m:rPr/>
                <w:rPr>
                  <w:rFonts w:ascii="Cambria Math" w:hAnsi="Cambria Math" w:cs="宋体"/>
                  <w:spacing w:val="2"/>
                  <w:szCs w:val="24"/>
                </w:rPr>
                <m:t>k−1</m:t>
              </m:r>
              <m:ctrlPr>
                <w:rPr>
                  <w:rFonts w:ascii="Cambria Math" w:hAnsi="Cambria Math" w:cs="宋体"/>
                  <w:i/>
                  <w:spacing w:val="2"/>
                  <w:szCs w:val="24"/>
                </w:rPr>
              </m:ctrlPr>
            </m:sub>
          </m:sSub>
          <m:r>
            <m:rPr/>
            <w:rPr>
              <w:rFonts w:ascii="Cambria Math" w:hAnsi="Cambria Math" w:cs="宋体"/>
              <w:spacing w:val="2"/>
              <w:szCs w:val="24"/>
            </w:rPr>
            <m:t>(y)−</m:t>
          </m:r>
          <m:sSub>
            <m:sSubPr>
              <m:ctrlPr>
                <w:rPr>
                  <w:rFonts w:ascii="Cambria Math" w:hAnsi="Cambria Math" w:cs="宋体"/>
                  <w:i/>
                  <w:spacing w:val="2"/>
                  <w:szCs w:val="24"/>
                </w:rPr>
              </m:ctrlPr>
            </m:sSubPr>
            <m:e>
              <m:r>
                <m:rPr/>
                <w:rPr>
                  <w:rFonts w:ascii="Cambria Math" w:hAnsi="Cambria Math" w:cs="宋体"/>
                  <w:spacing w:val="2"/>
                  <w:szCs w:val="24"/>
                </w:rPr>
                <m:t>T</m:t>
              </m:r>
              <m:ctrlPr>
                <w:rPr>
                  <w:rFonts w:ascii="Cambria Math" w:hAnsi="Cambria Math" w:cs="宋体"/>
                  <w:i/>
                  <w:spacing w:val="2"/>
                  <w:szCs w:val="24"/>
                </w:rPr>
              </m:ctrlPr>
            </m:e>
            <m:sub>
              <m:r>
                <m:rPr/>
                <w:rPr>
                  <w:rFonts w:ascii="Cambria Math" w:hAnsi="Cambria Math" w:cs="宋体"/>
                  <w:spacing w:val="2"/>
                  <w:szCs w:val="24"/>
                </w:rPr>
                <m:t>k−2</m:t>
              </m:r>
              <m:ctrlPr>
                <w:rPr>
                  <w:rFonts w:ascii="Cambria Math" w:hAnsi="Cambria Math" w:cs="宋体"/>
                  <w:i/>
                  <w:spacing w:val="2"/>
                  <w:szCs w:val="24"/>
                </w:rPr>
              </m:ctrlPr>
            </m:sub>
          </m:sSub>
          <m:r>
            <m:rPr/>
            <w:rPr>
              <w:rFonts w:ascii="Cambria Math" w:hAnsi="Cambria Math" w:cs="宋体"/>
              <w:spacing w:val="2"/>
              <w:szCs w:val="24"/>
            </w:rPr>
            <m:t>(y)</m:t>
          </m:r>
        </m:oMath>
      </m:oMathPara>
    </w:p>
    <w:p w14:paraId="726122ED">
      <w:pPr>
        <w:ind w:firstLine="420" w:firstLineChars="0"/>
        <w:rPr>
          <w:rFonts w:hAnsi="Cambria Math" w:cs="宋体"/>
          <w:spacing w:val="2"/>
          <w:szCs w:val="24"/>
        </w:rPr>
      </w:pPr>
    </w:p>
    <w:p w14:paraId="1385CDF8">
      <w:pPr>
        <w:ind w:firstLine="420" w:firstLineChars="0"/>
        <w:rPr>
          <w:rFonts w:hAnsi="Cambria Math" w:cs="Cambria Math"/>
          <w:spacing w:val="2"/>
          <w:szCs w:val="24"/>
        </w:rPr>
      </w:pPr>
      <w:r>
        <w:rPr>
          <w:rFonts w:hint="eastAsia" w:hAnsi="Cambria Math" w:cs="宋体"/>
          <w:spacing w:val="2"/>
          <w:szCs w:val="24"/>
        </w:rPr>
        <w:t>其中</w:t>
      </w:r>
      <m:oMath>
        <m:r>
          <m:rPr>
            <m:sty m:val="p"/>
          </m:rPr>
          <w:rPr>
            <w:rFonts w:ascii="Cambria Math" w:hAnsi="Cambria Math" w:cs="宋体"/>
            <w:spacing w:val="2"/>
            <w:szCs w:val="24"/>
          </w:rPr>
          <m:t>y</m:t>
        </m:r>
        <m:r>
          <m:rPr>
            <m:sty m:val="p"/>
          </m:rPr>
          <w:rPr>
            <w:rFonts w:ascii="Cambria Math" w:hAnsi="Cambria Math" w:cs="Cambria Math"/>
            <w:spacing w:val="2"/>
            <w:szCs w:val="24"/>
          </w:rPr>
          <m:t>ϵ[−1,1]</m:t>
        </m:r>
      </m:oMath>
      <w:r>
        <w:rPr>
          <w:rFonts w:hint="eastAsia" w:hAnsi="Cambria Math" w:cs="Cambria Math"/>
          <w:spacing w:val="2"/>
          <w:szCs w:val="24"/>
        </w:rPr>
        <w:t xml:space="preserve"> ,</w:t>
      </w:r>
      <m:oMath>
        <m:sSub>
          <m:sSubPr>
            <m:ctrlPr>
              <w:rPr>
                <w:rFonts w:ascii="Cambria Math" w:hAnsi="Cambria Math" w:cs="Cambria Math"/>
                <w:i/>
                <w:spacing w:val="2"/>
                <w:szCs w:val="24"/>
              </w:rPr>
            </m:ctrlPr>
          </m:sSubPr>
          <m:e>
            <m:r>
              <m:rPr/>
              <w:rPr>
                <w:rFonts w:ascii="Cambria Math" w:hAnsi="Cambria Math" w:cs="Cambria Math"/>
                <w:spacing w:val="2"/>
                <w:szCs w:val="24"/>
              </w:rPr>
              <m:t>T</m:t>
            </m:r>
            <m:ctrlPr>
              <w:rPr>
                <w:rFonts w:ascii="Cambria Math" w:hAnsi="Cambria Math" w:cs="Cambria Math"/>
                <w:i/>
                <w:spacing w:val="2"/>
                <w:szCs w:val="24"/>
              </w:rPr>
            </m:ctrlPr>
          </m:e>
          <m:sub>
            <m:r>
              <m:rPr/>
              <w:rPr>
                <w:rFonts w:ascii="Cambria Math" w:hAnsi="Cambria Math" w:cs="Cambria Math"/>
                <w:spacing w:val="2"/>
                <w:szCs w:val="24"/>
              </w:rPr>
              <m:t>0</m:t>
            </m:r>
            <m:ctrlPr>
              <w:rPr>
                <w:rFonts w:ascii="Cambria Math" w:hAnsi="Cambria Math" w:cs="Cambria Math"/>
                <w:i/>
                <w:spacing w:val="2"/>
                <w:szCs w:val="24"/>
              </w:rPr>
            </m:ctrlPr>
          </m:sub>
        </m:sSub>
        <m:r>
          <m:rPr/>
          <w:rPr>
            <w:rFonts w:ascii="Cambria Math" w:hAnsi="Cambria Math" w:cs="Cambria Math"/>
            <w:spacing w:val="2"/>
            <w:szCs w:val="24"/>
          </w:rPr>
          <m:t>(y)=1</m:t>
        </m:r>
      </m:oMath>
      <w:r>
        <w:rPr>
          <w:rFonts w:hint="eastAsia" w:hAnsi="Cambria Math" w:cs="Cambria Math"/>
          <w:spacing w:val="2"/>
          <w:szCs w:val="24"/>
        </w:rPr>
        <w:t>,</w:t>
      </w:r>
      <m:oMath>
        <m:sSub>
          <m:sSubPr>
            <m:ctrlPr>
              <w:rPr>
                <w:rFonts w:ascii="Cambria Math" w:hAnsi="Cambria Math" w:cs="Cambria Math"/>
                <w:i/>
                <w:spacing w:val="2"/>
                <w:szCs w:val="24"/>
              </w:rPr>
            </m:ctrlPr>
          </m:sSubPr>
          <m:e>
            <m:r>
              <m:rPr/>
              <w:rPr>
                <w:rFonts w:ascii="Cambria Math" w:hAnsi="Cambria Math" w:cs="Cambria Math"/>
                <w:spacing w:val="2"/>
                <w:szCs w:val="24"/>
              </w:rPr>
              <m:t>T</m:t>
            </m:r>
            <m:ctrlPr>
              <w:rPr>
                <w:rFonts w:ascii="Cambria Math" w:hAnsi="Cambria Math" w:cs="Cambria Math"/>
                <w:i/>
                <w:spacing w:val="2"/>
                <w:szCs w:val="24"/>
              </w:rPr>
            </m:ctrlPr>
          </m:e>
          <m:sub>
            <m:r>
              <m:rPr/>
              <w:rPr>
                <w:rFonts w:ascii="Cambria Math" w:hAnsi="Cambria Math" w:cs="Cambria Math"/>
                <w:spacing w:val="2"/>
                <w:szCs w:val="24"/>
              </w:rPr>
              <m:t>1</m:t>
            </m:r>
            <m:ctrlPr>
              <w:rPr>
                <w:rFonts w:ascii="Cambria Math" w:hAnsi="Cambria Math" w:cs="Cambria Math"/>
                <w:i/>
                <w:spacing w:val="2"/>
                <w:szCs w:val="24"/>
              </w:rPr>
            </m:ctrlPr>
          </m:sub>
        </m:sSub>
        <m:r>
          <m:rPr/>
          <w:rPr>
            <w:rFonts w:ascii="Cambria Math" w:hAnsi="Cambria Math" w:cs="Cambria Math"/>
            <w:spacing w:val="2"/>
            <w:szCs w:val="24"/>
          </w:rPr>
          <m:t>(y)=y</m:t>
        </m:r>
      </m:oMath>
      <w:r>
        <w:rPr>
          <w:rFonts w:hint="eastAsia" w:hAnsi="Cambria Math" w:cs="Cambria Math"/>
          <w:spacing w:val="2"/>
          <w:szCs w:val="24"/>
        </w:rPr>
        <w:t>。切比雪夫多项式彼此正交，由于切比雪夫多项式的定义域是</w:t>
      </w:r>
      <m:oMath>
        <m:r>
          <m:rPr>
            <m:sty m:val="p"/>
          </m:rPr>
          <w:rPr>
            <w:rFonts w:hint="eastAsia" w:ascii="Cambria Math" w:hAnsi="Cambria Math" w:cs="Cambria Math"/>
            <w:spacing w:val="2"/>
            <w:szCs w:val="24"/>
          </w:rPr>
          <m:t>[−1,1]</m:t>
        </m:r>
      </m:oMath>
      <w:r>
        <w:rPr>
          <w:rFonts w:hint="eastAsia" w:hAnsi="Cambria Math" w:cs="Cambria Math"/>
          <w:spacing w:val="2"/>
          <w:szCs w:val="24"/>
        </w:rPr>
        <w:t>，为了利用切比雪夫多项式近似卷积算子，需要重新缩放并平移拉普拉斯矩阵的特征值，具体如下：</w:t>
      </w:r>
    </w:p>
    <w:p w14:paraId="0F3B5DEA">
      <w:pPr>
        <w:ind w:firstLine="420" w:firstLineChars="0"/>
        <w:rPr>
          <w:rFonts w:hAnsi="Cambria Math" w:cs="Cambria Math"/>
          <w:spacing w:val="2"/>
          <w:szCs w:val="24"/>
        </w:rPr>
      </w:pPr>
    </w:p>
    <w:p w14:paraId="738EA409">
      <w:pPr>
        <w:ind w:firstLine="420" w:firstLineChars="0"/>
        <w:rPr>
          <w:rFonts w:hAnsi="Cambria Math" w:cs="Cambria Math"/>
          <w:spacing w:val="2"/>
          <w:szCs w:val="24"/>
        </w:rPr>
      </w:pPr>
      <m:oMathPara>
        <m:oMath>
          <m:acc>
            <m:accPr>
              <m:chr m:val="̃"/>
              <m:ctrlPr>
                <w:rPr>
                  <w:rFonts w:ascii="Cambria Math" w:hAnsi="Cambria Math" w:cs="Cambria Math"/>
                  <w:i/>
                  <w:spacing w:val="2"/>
                  <w:szCs w:val="24"/>
                </w:rPr>
              </m:ctrlPr>
            </m:accPr>
            <m:e>
              <m:sSub>
                <m:sSubPr>
                  <m:ctrlPr>
                    <w:rPr>
                      <w:rFonts w:ascii="Cambria Math" w:hAnsi="Cambria Math" w:cs="Cambria Math"/>
                      <w:i/>
                      <w:spacing w:val="2"/>
                      <w:szCs w:val="24"/>
                    </w:rPr>
                  </m:ctrlPr>
                </m:sSubPr>
                <m:e>
                  <m:r>
                    <m:rPr/>
                    <w:rPr>
                      <w:rFonts w:ascii="Cambria Math" w:hAnsi="Cambria Math" w:cs="Cambria Math"/>
                      <w:spacing w:val="2"/>
                      <w:szCs w:val="24"/>
                    </w:rPr>
                    <m:t>λ</m:t>
                  </m:r>
                  <m:ctrlPr>
                    <w:rPr>
                      <w:rFonts w:ascii="Cambria Math" w:hAnsi="Cambria Math" w:cs="Cambria Math"/>
                      <w:i/>
                      <w:spacing w:val="2"/>
                      <w:szCs w:val="24"/>
                    </w:rPr>
                  </m:ctrlPr>
                </m:e>
                <m:sub>
                  <m:r>
                    <m:rPr/>
                    <w:rPr>
                      <w:rFonts w:ascii="Cambria Math" w:hAnsi="Cambria Math" w:cs="Cambria Math"/>
                      <w:spacing w:val="2"/>
                      <w:szCs w:val="24"/>
                    </w:rPr>
                    <m:t>l</m:t>
                  </m:r>
                  <m:ctrlPr>
                    <w:rPr>
                      <w:rFonts w:ascii="Cambria Math" w:hAnsi="Cambria Math" w:cs="Cambria Math"/>
                      <w:i/>
                      <w:spacing w:val="2"/>
                      <w:szCs w:val="24"/>
                    </w:rPr>
                  </m:ctrlPr>
                </m:sub>
              </m:sSub>
              <m:ctrlPr>
                <w:rPr>
                  <w:rFonts w:ascii="Cambria Math" w:hAnsi="Cambria Math" w:cs="Cambria Math"/>
                  <w:i/>
                  <w:spacing w:val="2"/>
                  <w:szCs w:val="24"/>
                </w:rPr>
              </m:ctrlPr>
            </m:e>
          </m:acc>
          <m:r>
            <m:rPr/>
            <w:rPr>
              <w:rFonts w:ascii="Cambria Math" w:hAnsi="Cambria Math" w:cs="Cambria Math"/>
              <w:spacing w:val="2"/>
              <w:szCs w:val="24"/>
            </w:rPr>
            <m:t>=</m:t>
          </m:r>
          <m:f>
            <m:fPr>
              <m:ctrlPr>
                <w:rPr>
                  <w:rFonts w:ascii="Cambria Math" w:hAnsi="Cambria Math" w:cs="Cambria Math"/>
                  <w:i/>
                  <w:spacing w:val="2"/>
                  <w:szCs w:val="24"/>
                </w:rPr>
              </m:ctrlPr>
            </m:fPr>
            <m:num>
              <m:r>
                <m:rPr/>
                <w:rPr>
                  <w:rFonts w:ascii="Cambria Math" w:hAnsi="Cambria Math" w:cs="Cambria Math"/>
                  <w:spacing w:val="2"/>
                  <w:szCs w:val="24"/>
                </w:rPr>
                <m:t>2∗</m:t>
              </m:r>
              <m:sSub>
                <m:sSubPr>
                  <m:ctrlPr>
                    <w:rPr>
                      <w:rFonts w:ascii="Cambria Math" w:hAnsi="Cambria Math" w:cs="Cambria Math"/>
                      <w:i/>
                      <w:spacing w:val="2"/>
                      <w:szCs w:val="24"/>
                    </w:rPr>
                  </m:ctrlPr>
                </m:sSubPr>
                <m:e>
                  <m:r>
                    <m:rPr/>
                    <w:rPr>
                      <w:rFonts w:ascii="Cambria Math" w:hAnsi="Cambria Math" w:cs="Cambria Math"/>
                      <w:spacing w:val="2"/>
                      <w:szCs w:val="24"/>
                    </w:rPr>
                    <m:t>λ</m:t>
                  </m:r>
                  <m:ctrlPr>
                    <w:rPr>
                      <w:rFonts w:ascii="Cambria Math" w:hAnsi="Cambria Math" w:cs="Cambria Math"/>
                      <w:i/>
                      <w:spacing w:val="2"/>
                      <w:szCs w:val="24"/>
                    </w:rPr>
                  </m:ctrlPr>
                </m:e>
                <m:sub>
                  <m:r>
                    <m:rPr/>
                    <w:rPr>
                      <w:rFonts w:ascii="Cambria Math" w:hAnsi="Cambria Math" w:cs="Cambria Math"/>
                      <w:spacing w:val="2"/>
                      <w:szCs w:val="24"/>
                    </w:rPr>
                    <m:t>l</m:t>
                  </m:r>
                  <m:ctrlPr>
                    <w:rPr>
                      <w:rFonts w:ascii="Cambria Math" w:hAnsi="Cambria Math" w:cs="Cambria Math"/>
                      <w:i/>
                      <w:spacing w:val="2"/>
                      <w:szCs w:val="24"/>
                    </w:rPr>
                  </m:ctrlPr>
                </m:sub>
              </m:sSub>
              <m:ctrlPr>
                <w:rPr>
                  <w:rFonts w:ascii="Cambria Math" w:hAnsi="Cambria Math" w:cs="Cambria Math"/>
                  <w:i/>
                  <w:spacing w:val="2"/>
                  <w:szCs w:val="24"/>
                </w:rPr>
              </m:ctrlPr>
            </m:num>
            <m:den>
              <m:sSub>
                <m:sSubPr>
                  <m:ctrlPr>
                    <w:rPr>
                      <w:rFonts w:ascii="Cambria Math" w:hAnsi="Cambria Math" w:cs="Cambria Math"/>
                      <w:i/>
                      <w:spacing w:val="2"/>
                      <w:szCs w:val="24"/>
                    </w:rPr>
                  </m:ctrlPr>
                </m:sSubPr>
                <m:e>
                  <m:r>
                    <m:rPr/>
                    <w:rPr>
                      <w:rFonts w:ascii="Cambria Math" w:hAnsi="Cambria Math" w:cs="Cambria Math"/>
                      <w:spacing w:val="2"/>
                      <w:szCs w:val="24"/>
                    </w:rPr>
                    <m:t>λ</m:t>
                  </m:r>
                  <m:ctrlPr>
                    <w:rPr>
                      <w:rFonts w:ascii="Cambria Math" w:hAnsi="Cambria Math" w:cs="Cambria Math"/>
                      <w:i/>
                      <w:spacing w:val="2"/>
                      <w:szCs w:val="24"/>
                    </w:rPr>
                  </m:ctrlPr>
                </m:e>
                <m:sub>
                  <m:r>
                    <m:rPr/>
                    <w:rPr>
                      <w:rFonts w:ascii="Cambria Math" w:hAnsi="Cambria Math" w:cs="Cambria Math"/>
                      <w:spacing w:val="2"/>
                      <w:szCs w:val="24"/>
                    </w:rPr>
                    <m:t>max</m:t>
                  </m:r>
                  <m:ctrlPr>
                    <w:rPr>
                      <w:rFonts w:ascii="Cambria Math" w:hAnsi="Cambria Math" w:cs="Cambria Math"/>
                      <w:i/>
                      <w:spacing w:val="2"/>
                      <w:szCs w:val="24"/>
                    </w:rPr>
                  </m:ctrlPr>
                </m:sub>
              </m:sSub>
              <m:ctrlPr>
                <w:rPr>
                  <w:rFonts w:ascii="Cambria Math" w:hAnsi="Cambria Math" w:cs="Cambria Math"/>
                  <w:i/>
                  <w:spacing w:val="2"/>
                  <w:szCs w:val="24"/>
                </w:rPr>
              </m:ctrlPr>
            </m:den>
          </m:f>
          <m:r>
            <m:rPr/>
            <w:rPr>
              <w:rFonts w:ascii="Cambria Math" w:hAnsi="Cambria Math" w:cs="Cambria Math"/>
              <w:spacing w:val="2"/>
              <w:szCs w:val="24"/>
            </w:rPr>
            <m:t>−1</m:t>
          </m:r>
        </m:oMath>
      </m:oMathPara>
    </w:p>
    <w:p w14:paraId="4237D8CB">
      <w:pPr>
        <w:ind w:firstLine="420" w:firstLineChars="0"/>
        <w:rPr>
          <w:rFonts w:hAnsi="Cambria Math" w:cs="Cambria Math"/>
          <w:spacing w:val="2"/>
          <w:szCs w:val="24"/>
        </w:rPr>
      </w:pPr>
    </w:p>
    <w:p w14:paraId="7384B065">
      <w:pPr>
        <w:ind w:firstLine="420" w:firstLineChars="0"/>
        <w:rPr>
          <w:rFonts w:hAnsi="Cambria Math" w:cs="Cambria Math"/>
          <w:spacing w:val="2"/>
          <w:szCs w:val="24"/>
        </w:rPr>
      </w:pPr>
    </w:p>
    <w:p w14:paraId="44700BED">
      <w:pPr>
        <w:pStyle w:val="3"/>
        <w:bidi w:val="0"/>
        <w:ind w:left="0" w:leftChars="0" w:firstLine="0" w:firstLineChars="0"/>
      </w:pPr>
      <w:bookmarkStart w:id="38" w:name="_Toc2583"/>
      <w:r>
        <w:rPr>
          <w:rFonts w:hint="eastAsia"/>
        </w:rPr>
        <w:t>3.4 实验结果分析</w:t>
      </w:r>
      <w:bookmarkEnd w:id="38"/>
    </w:p>
    <w:p w14:paraId="1986590B">
      <w:pPr>
        <w:ind w:firstLine="420" w:firstLineChars="0"/>
        <w:rPr>
          <w:rFonts w:ascii="Cambria Math" w:hAnsi="Cambria Math" w:cs="Cambria Math"/>
          <w:spacing w:val="2"/>
          <w:szCs w:val="24"/>
        </w:rPr>
      </w:pPr>
      <w:r>
        <w:rPr>
          <w:rFonts w:ascii="Cambria Math" w:hAnsi="Cambria Math" w:cs="Cambria Math"/>
          <w:spacing w:val="2"/>
          <w:szCs w:val="24"/>
        </w:rPr>
        <w:t>本节对于上文提出的基于</w:t>
      </w:r>
      <w:r>
        <w:rPr>
          <w:rFonts w:hint="eastAsia" w:ascii="Cambria Math" w:hAnsi="Cambria Math" w:cs="Cambria Math"/>
          <w:spacing w:val="2"/>
          <w:szCs w:val="24"/>
        </w:rPr>
        <w:t>时空注意力机制-</w:t>
      </w:r>
      <w:r>
        <w:rPr>
          <w:rFonts w:ascii="Cambria Math" w:hAnsi="Cambria Math" w:cs="Cambria Math"/>
          <w:spacing w:val="2"/>
          <w:szCs w:val="24"/>
        </w:rPr>
        <w:t>图</w:t>
      </w:r>
      <w:r>
        <w:rPr>
          <w:rFonts w:hint="eastAsia" w:ascii="Cambria Math" w:hAnsi="Cambria Math" w:cs="Cambria Math"/>
          <w:spacing w:val="2"/>
          <w:szCs w:val="24"/>
        </w:rPr>
        <w:t>网络</w:t>
      </w:r>
      <w:r>
        <w:rPr>
          <w:rFonts w:ascii="Cambria Math" w:hAnsi="Cambria Math" w:cs="Cambria Math"/>
          <w:spacing w:val="2"/>
          <w:szCs w:val="24"/>
        </w:rPr>
        <w:t>交通流预测模型进行实验分析验证。实验在多个数据集上展开，包括METR-LA和SZ数据集，下文将详细介绍。实验主要分为两部分，其一是由模型和其他主流预测模型的横向对比结果，其二是模型各部分模块的消融实验对比。</w:t>
      </w:r>
    </w:p>
    <w:p w14:paraId="5212BB95">
      <w:pPr>
        <w:ind w:firstLine="420" w:firstLineChars="0"/>
        <w:rPr>
          <w:rFonts w:ascii="Cambria Math" w:hAnsi="Cambria Math" w:cs="Cambria Math"/>
          <w:spacing w:val="2"/>
          <w:szCs w:val="24"/>
        </w:rPr>
      </w:pPr>
    </w:p>
    <w:p w14:paraId="33B332FF">
      <w:pPr>
        <w:pStyle w:val="4"/>
        <w:bidi w:val="0"/>
        <w:ind w:left="0" w:leftChars="0" w:firstLine="0" w:firstLineChars="0"/>
      </w:pPr>
      <w:bookmarkStart w:id="39" w:name="_Toc9658"/>
      <w:r>
        <w:rPr>
          <w:rFonts w:hint="eastAsia"/>
        </w:rPr>
        <w:t>3.4.1实验细节设置</w:t>
      </w:r>
      <w:bookmarkEnd w:id="39"/>
    </w:p>
    <w:p w14:paraId="7CB841BE">
      <w:pPr>
        <w:ind w:firstLine="420" w:firstLineChars="0"/>
        <w:rPr>
          <w:rFonts w:ascii="宋体" w:hAnsi="宋体"/>
          <w:sz w:val="30"/>
          <w:szCs w:val="30"/>
        </w:rPr>
      </w:pPr>
      <w:r>
        <w:rPr>
          <w:rFonts w:hAnsi="Cambria Math" w:cs="Cambria Math"/>
          <w:spacing w:val="2"/>
          <w:szCs w:val="24"/>
        </w:rPr>
        <w:t>本文基于pytorch框架实现了时空注意力机制-图卷积模型。Kipf（2017）等检验了切比雪夫多项式K∈{1,2,3}的项的个数。但随着K的增大，预测性能提高的效率微乎其微。考虑到计算效率和预测性能的提高程度，将K</w:t>
      </w:r>
      <w:r>
        <w:rPr>
          <w:rFonts w:hint="eastAsia" w:hAnsi="Cambria Math" w:cs="Cambria Math"/>
          <w:spacing w:val="2"/>
          <w:szCs w:val="24"/>
        </w:rPr>
        <w:t>设置为</w:t>
      </w:r>
      <w:r>
        <w:rPr>
          <w:rFonts w:hAnsi="Cambria Math" w:cs="Cambria Math"/>
          <w:spacing w:val="2"/>
          <w:szCs w:val="24"/>
        </w:rPr>
        <w:t>3以及沿时间维度的</w:t>
      </w:r>
      <w:r>
        <w:rPr>
          <w:rFonts w:hint="eastAsia" w:hAnsi="Cambria Math" w:cs="Cambria Math"/>
          <w:spacing w:val="2"/>
          <w:szCs w:val="24"/>
        </w:rPr>
        <w:t>卷积</w:t>
      </w:r>
      <w:r>
        <w:rPr>
          <w:rFonts w:hAnsi="Cambria Math" w:cs="Cambria Math"/>
          <w:spacing w:val="2"/>
          <w:szCs w:val="24"/>
        </w:rPr>
        <w:t>核大小设置为3。</w:t>
      </w:r>
      <w:r>
        <w:rPr>
          <w:rFonts w:ascii="宋体" w:hAnsi="宋体" w:cs="宋体"/>
          <w:szCs w:val="24"/>
        </w:rPr>
        <w:t>在模型训练之前，需要对原始数据集进行预处理。根据传感器的地址信息</w:t>
      </w:r>
      <w:r>
        <w:rPr>
          <w:rFonts w:hint="eastAsia" w:ascii="宋体" w:hAnsi="宋体" w:cs="宋体"/>
          <w:szCs w:val="24"/>
        </w:rPr>
        <w:t>与连通属性</w:t>
      </w:r>
      <w:r>
        <w:rPr>
          <w:rFonts w:ascii="宋体" w:hAnsi="宋体" w:cs="宋体"/>
          <w:szCs w:val="24"/>
        </w:rPr>
        <w:t>构建路网的图结构表示形式</w:t>
      </w:r>
      <w:r>
        <w:rPr>
          <w:rFonts w:hint="eastAsia" w:ascii="宋体" w:hAnsi="宋体" w:cs="宋体"/>
          <w:szCs w:val="24"/>
        </w:rPr>
        <w:t>，即构建</w:t>
      </w:r>
      <w:r>
        <w:rPr>
          <w:rFonts w:ascii="宋体" w:hAnsi="宋体" w:cs="宋体"/>
          <w:szCs w:val="24"/>
        </w:rPr>
        <w:t>邻接矩阵。</w:t>
      </w:r>
      <w:r>
        <w:rPr>
          <w:rFonts w:hAnsi="Cambria Math" w:cs="Cambria Math"/>
          <w:spacing w:val="2"/>
          <w:szCs w:val="24"/>
        </w:rPr>
        <w:t>为了捕捉交通流量的近期特征、</w:t>
      </w:r>
      <w:r>
        <w:rPr>
          <w:rFonts w:hint="eastAsia" w:hAnsi="Cambria Math" w:cs="Cambria Math"/>
          <w:spacing w:val="2"/>
          <w:szCs w:val="24"/>
        </w:rPr>
        <w:t>日</w:t>
      </w:r>
      <w:r>
        <w:rPr>
          <w:rFonts w:hAnsi="Cambria Math" w:cs="Cambria Math"/>
          <w:spacing w:val="2"/>
          <w:szCs w:val="24"/>
        </w:rPr>
        <w:t>周期特征以及</w:t>
      </w:r>
      <w:r>
        <w:rPr>
          <w:rFonts w:hint="eastAsia" w:hAnsi="Cambria Math" w:cs="Cambria Math"/>
          <w:spacing w:val="2"/>
          <w:szCs w:val="24"/>
        </w:rPr>
        <w:t>周</w:t>
      </w:r>
      <w:r>
        <w:rPr>
          <w:rFonts w:hAnsi="Cambria Math" w:cs="Cambria Math"/>
          <w:spacing w:val="2"/>
          <w:szCs w:val="24"/>
        </w:rPr>
        <w:t xml:space="preserve">周期特征，我们选择了一个包含 36 </w:t>
      </w:r>
      <w:r>
        <w:rPr>
          <w:rFonts w:hint="eastAsia" w:hAnsi="Cambria Math" w:cs="Cambria Math"/>
          <w:spacing w:val="2"/>
          <w:szCs w:val="24"/>
        </w:rPr>
        <w:t>/12</w:t>
      </w:r>
      <w:r>
        <w:rPr>
          <w:rFonts w:hAnsi="Cambria Math" w:cs="Cambria Math"/>
          <w:spacing w:val="2"/>
          <w:szCs w:val="24"/>
        </w:rPr>
        <w:t>个时间戳的时间窗口作为预测输入。</w:t>
      </w:r>
      <w:r>
        <w:rPr>
          <w:rFonts w:hint="eastAsia" w:hAnsi="Cambria Math" w:cs="Cambria Math"/>
          <w:spacing w:val="2"/>
          <w:szCs w:val="24"/>
        </w:rPr>
        <w:t>（LA数据集为36个时间点，SZ数据集为12个时间点）</w:t>
      </w:r>
      <w:r>
        <w:rPr>
          <w:rFonts w:hAnsi="Cambria Math" w:cs="Cambria Math"/>
          <w:spacing w:val="2"/>
          <w:szCs w:val="24"/>
        </w:rPr>
        <w:t>具体来说，输入包括：前一个小时的流量数据、前一</w:t>
      </w:r>
      <w:r>
        <w:rPr>
          <w:rFonts w:hint="eastAsia" w:hAnsi="Cambria Math" w:cs="Cambria Math"/>
          <w:spacing w:val="2"/>
          <w:szCs w:val="24"/>
        </w:rPr>
        <w:t>日</w:t>
      </w:r>
      <w:r>
        <w:rPr>
          <w:rFonts w:hAnsi="Cambria Math" w:cs="Cambria Math"/>
          <w:spacing w:val="2"/>
          <w:szCs w:val="24"/>
        </w:rPr>
        <w:t>相同</w:t>
      </w:r>
      <w:r>
        <w:rPr>
          <w:rFonts w:hint="eastAsia" w:hAnsi="Cambria Math" w:cs="Cambria Math"/>
          <w:spacing w:val="2"/>
          <w:szCs w:val="24"/>
        </w:rPr>
        <w:t>时间段</w:t>
      </w:r>
      <w:r>
        <w:rPr>
          <w:rFonts w:hAnsi="Cambria Math" w:cs="Cambria Math"/>
          <w:spacing w:val="2"/>
          <w:szCs w:val="24"/>
        </w:rPr>
        <w:t>的流量数据，以及前一</w:t>
      </w:r>
      <w:r>
        <w:rPr>
          <w:rFonts w:hint="eastAsia" w:hAnsi="Cambria Math" w:cs="Cambria Math"/>
          <w:spacing w:val="2"/>
          <w:szCs w:val="24"/>
        </w:rPr>
        <w:t>周</w:t>
      </w:r>
      <w:r>
        <w:rPr>
          <w:rFonts w:hAnsi="Cambria Math" w:cs="Cambria Math"/>
          <w:spacing w:val="2"/>
          <w:szCs w:val="24"/>
        </w:rPr>
        <w:t>相同时间</w:t>
      </w:r>
      <w:r>
        <w:rPr>
          <w:rFonts w:hint="eastAsia" w:hAnsi="Cambria Math" w:cs="Cambria Math"/>
          <w:spacing w:val="2"/>
          <w:szCs w:val="24"/>
        </w:rPr>
        <w:t>段</w:t>
      </w:r>
      <w:r>
        <w:rPr>
          <w:rFonts w:hAnsi="Cambria Math" w:cs="Cambria Math"/>
          <w:spacing w:val="2"/>
          <w:szCs w:val="24"/>
        </w:rPr>
        <w:t>的流量数据。通过这种方式，模型能够学习到交通流量在不同时间尺度下的变化模式。</w:t>
      </w:r>
      <w:r>
        <w:rPr>
          <w:rFonts w:ascii="宋体" w:hAnsi="宋体" w:cs="宋体"/>
          <w:szCs w:val="24"/>
        </w:rPr>
        <w:t>数据输出</w:t>
      </w:r>
      <w:r>
        <w:rPr>
          <w:rFonts w:hint="eastAsia" w:ascii="宋体" w:hAnsi="宋体" w:cs="宋体"/>
          <w:szCs w:val="24"/>
        </w:rPr>
        <w:t>为预测未来一小时的交通节点的流量（</w:t>
      </w:r>
      <w:r>
        <w:rPr>
          <w:rFonts w:hint="eastAsia" w:hAnsi="Cambria Math" w:cs="Cambria Math"/>
          <w:spacing w:val="2"/>
          <w:szCs w:val="24"/>
        </w:rPr>
        <w:t>LA数据集为12个时间点，SZ数据集为4个时间点</w:t>
      </w:r>
      <w:r>
        <w:rPr>
          <w:rFonts w:hint="eastAsia" w:ascii="宋体" w:hAnsi="宋体" w:cs="宋体"/>
          <w:szCs w:val="24"/>
        </w:rPr>
        <w:t>）。</w:t>
      </w:r>
      <w:r>
        <w:rPr>
          <w:rFonts w:ascii="宋体" w:hAnsi="宋体" w:cs="宋体"/>
          <w:szCs w:val="24"/>
        </w:rPr>
        <w:t>在本章的实验中，每个Batch设置大小为</w:t>
      </w:r>
      <w:r>
        <w:rPr>
          <w:rFonts w:hint="eastAsia" w:ascii="宋体" w:hAnsi="宋体" w:cs="宋体"/>
          <w:szCs w:val="24"/>
        </w:rPr>
        <w:t>32</w:t>
      </w:r>
      <w:r>
        <w:rPr>
          <w:rFonts w:ascii="宋体" w:hAnsi="宋体" w:cs="宋体"/>
          <w:szCs w:val="24"/>
        </w:rPr>
        <w:t>，共100个epoch</w:t>
      </w:r>
      <w:r>
        <w:rPr>
          <w:rFonts w:hint="eastAsia" w:ascii="宋体" w:hAnsi="宋体" w:cs="宋体"/>
          <w:szCs w:val="24"/>
        </w:rPr>
        <w:t>。</w:t>
      </w:r>
      <w:r>
        <w:rPr>
          <w:rFonts w:ascii="宋体" w:hAnsi="宋体" w:cs="宋体"/>
          <w:szCs w:val="24"/>
        </w:rPr>
        <w:t>网络模块中</w:t>
      </w:r>
      <w:r>
        <w:rPr>
          <w:rFonts w:hint="eastAsia" w:ascii="宋体" w:hAnsi="宋体" w:cs="宋体"/>
          <w:szCs w:val="24"/>
        </w:rPr>
        <w:t>时空注意力机制的相关映射</w:t>
      </w:r>
      <w:r>
        <w:rPr>
          <w:rFonts w:ascii="宋体" w:hAnsi="宋体" w:cs="宋体"/>
          <w:szCs w:val="24"/>
        </w:rPr>
        <w:t>维度为64</w:t>
      </w:r>
      <w:r>
        <w:rPr>
          <w:rFonts w:hint="eastAsia" w:ascii="宋体" w:hAnsi="宋体" w:cs="宋体"/>
          <w:szCs w:val="24"/>
        </w:rPr>
        <w:t>维</w:t>
      </w:r>
      <w:r>
        <w:rPr>
          <w:rFonts w:ascii="宋体" w:hAnsi="宋体" w:cs="宋体"/>
          <w:szCs w:val="24"/>
        </w:rPr>
        <w:t>。</w:t>
      </w:r>
      <w:r>
        <w:rPr>
          <w:rFonts w:hAnsi="Cambria Math" w:cs="Cambria Math"/>
          <w:spacing w:val="2"/>
          <w:szCs w:val="24"/>
        </w:rPr>
        <w:t>所有的时间卷积层都使用64个卷积核。为方便对</w:t>
      </w:r>
      <w:r>
        <w:rPr>
          <w:rFonts w:hint="eastAsia" w:hAnsi="Cambria Math" w:cs="Cambria Math"/>
          <w:spacing w:val="2"/>
          <w:szCs w:val="24"/>
        </w:rPr>
        <w:t>齐</w:t>
      </w:r>
      <w:r>
        <w:rPr>
          <w:rFonts w:hAnsi="Cambria Math" w:cs="Cambria Math"/>
          <w:spacing w:val="2"/>
          <w:szCs w:val="24"/>
        </w:rPr>
        <w:t>，图卷积的输出维度也设置为64维。</w:t>
      </w:r>
      <w:r>
        <w:rPr>
          <w:rFonts w:ascii="宋体" w:hAnsi="宋体" w:cs="宋体"/>
          <w:szCs w:val="24"/>
        </w:rPr>
        <w:t>训练过程中，初始学习率设置为0.01，使用Adam进行优化器进行训练，每个epoch</w:t>
      </w:r>
      <w:r>
        <w:rPr>
          <w:rFonts w:hint="eastAsia" w:ascii="宋体" w:hAnsi="宋体" w:cs="宋体"/>
          <w:szCs w:val="24"/>
        </w:rPr>
        <w:t>都</w:t>
      </w:r>
      <w:r>
        <w:rPr>
          <w:rFonts w:ascii="宋体" w:hAnsi="宋体" w:cs="宋体"/>
          <w:szCs w:val="24"/>
        </w:rPr>
        <w:t>对训练模型进行验证。</w:t>
      </w:r>
      <w:r>
        <w:rPr>
          <w:rFonts w:hAnsi="Cambria Math" w:cs="Cambria Math"/>
          <w:spacing w:val="2"/>
          <w:szCs w:val="24"/>
        </w:rPr>
        <w:t>将选择验证集损失最小时对应的模型参数，作为最终模型</w:t>
      </w:r>
      <w:r>
        <w:rPr>
          <w:rFonts w:hint="eastAsia" w:hAnsi="Cambria Math" w:cs="Cambria Math"/>
          <w:spacing w:val="2"/>
          <w:szCs w:val="24"/>
        </w:rPr>
        <w:t>参数</w:t>
      </w:r>
      <w:r>
        <w:rPr>
          <w:rFonts w:hAnsi="Cambria Math" w:cs="Cambria Math"/>
          <w:spacing w:val="2"/>
          <w:szCs w:val="24"/>
        </w:rPr>
        <w:t>，用于在测试集上进行预测。按照 6:2:2 的比例划分为训练集、验证集和测试集。</w:t>
      </w:r>
    </w:p>
    <w:p w14:paraId="43BEFF73">
      <w:pPr>
        <w:ind w:firstLine="420" w:firstLineChars="0"/>
        <w:rPr>
          <w:rFonts w:ascii="宋体" w:hAnsi="宋体"/>
          <w:sz w:val="30"/>
          <w:szCs w:val="30"/>
        </w:rPr>
      </w:pPr>
      <w:r>
        <w:rPr>
          <w:rFonts w:hint="eastAsia" w:ascii="Cambria Math" w:hAnsi="Cambria Math" w:cs="Cambria Math"/>
          <w:spacing w:val="2"/>
          <w:szCs w:val="24"/>
        </w:rPr>
        <w:t>本文将主要围绕下列2个数据集展开实验：</w:t>
      </w:r>
    </w:p>
    <w:p w14:paraId="115AA823">
      <w:pPr>
        <w:ind w:firstLine="420" w:firstLineChars="0"/>
        <w:rPr>
          <w:rFonts w:ascii="Cambria Math" w:hAnsi="Cambria Math" w:cs="Cambria Math"/>
          <w:spacing w:val="2"/>
          <w:szCs w:val="24"/>
        </w:rPr>
      </w:pPr>
      <w:r>
        <w:rPr>
          <w:rFonts w:hint="eastAsia" w:ascii="Cambria Math" w:hAnsi="Cambria Math" w:cs="Cambria Math"/>
          <w:spacing w:val="2"/>
          <w:szCs w:val="24"/>
        </w:rPr>
        <w:t>（1）</w:t>
      </w:r>
      <w:r>
        <w:rPr>
          <w:rFonts w:ascii="Cambria Math" w:hAnsi="Cambria Math" w:cs="Cambria Math"/>
          <w:spacing w:val="2"/>
          <w:szCs w:val="24"/>
        </w:rPr>
        <w:t>METR_LA（Metro Los Angeles）</w:t>
      </w:r>
      <w:r>
        <w:rPr>
          <w:rFonts w:hint="eastAsia" w:ascii="Cambria Math" w:hAnsi="Cambria Math" w:cs="Cambria Math"/>
          <w:spacing w:val="2"/>
          <w:szCs w:val="24"/>
        </w:rPr>
        <w:t>：</w:t>
      </w:r>
      <w:r>
        <w:rPr>
          <w:rFonts w:ascii="Cambria Math" w:hAnsi="Cambria Math" w:cs="Cambria Math"/>
          <w:spacing w:val="2"/>
          <w:szCs w:val="24"/>
        </w:rPr>
        <w:t>数据集是一个由加利福尼亚大学洛杉矶分校（UCLA）发布的交通流量数据集，专门用于时间序列预测和交通流量预测任务。这个数据集为研究交通预测、时间序列分析、深度学习方法等领域提供了一个非常重要的基准。METR_LA 数据集中的数据来源于洛杉矶地区的</w:t>
      </w:r>
      <w:r>
        <w:rPr>
          <w:rFonts w:hint="eastAsia" w:ascii="Cambria Math" w:hAnsi="Cambria Math" w:cs="Cambria Math"/>
          <w:spacing w:val="2"/>
          <w:szCs w:val="24"/>
        </w:rPr>
        <w:t>高速公路</w:t>
      </w:r>
      <w:r>
        <w:rPr>
          <w:rFonts w:ascii="Cambria Math" w:hAnsi="Cambria Math" w:cs="Cambria Math"/>
          <w:spacing w:val="2"/>
          <w:szCs w:val="24"/>
        </w:rPr>
        <w:t>网络，记录了在不同地点的交通流量信息。具体来说，它包含了从 207 个传感器收集到的</w:t>
      </w:r>
      <w:r>
        <w:rPr>
          <w:rFonts w:hint="eastAsia" w:ascii="Cambria Math" w:hAnsi="Cambria Math" w:cs="Cambria Math"/>
          <w:spacing w:val="2"/>
          <w:szCs w:val="24"/>
        </w:rPr>
        <w:t>从2012/03/01-2012/06/27</w:t>
      </w:r>
      <w:r>
        <w:rPr>
          <w:rFonts w:ascii="Cambria Math" w:hAnsi="Cambria Math" w:cs="Cambria Math"/>
          <w:spacing w:val="2"/>
          <w:szCs w:val="24"/>
        </w:rPr>
        <w:t xml:space="preserve">（约 </w:t>
      </w:r>
      <w:r>
        <w:rPr>
          <w:rFonts w:hint="eastAsia" w:ascii="Cambria Math" w:hAnsi="Cambria Math" w:cs="Cambria Math"/>
          <w:spacing w:val="2"/>
          <w:szCs w:val="24"/>
        </w:rPr>
        <w:t>34272</w:t>
      </w:r>
      <w:r>
        <w:rPr>
          <w:rFonts w:ascii="Cambria Math" w:hAnsi="Cambria Math" w:cs="Cambria Math"/>
          <w:spacing w:val="2"/>
          <w:szCs w:val="24"/>
        </w:rPr>
        <w:t xml:space="preserve"> 条记录）的数据。这些传感器监测了汽车的流量、速度、占用率等信息，且数据以时间序列的方式进行记录。</w:t>
      </w:r>
      <w:r>
        <w:rPr>
          <w:rFonts w:hint="eastAsia" w:ascii="Cambria Math" w:hAnsi="Cambria Math" w:cs="Cambria Math"/>
          <w:spacing w:val="2"/>
          <w:szCs w:val="24"/>
        </w:rPr>
        <w:t>这里使用行驶速度作为预测的变量,行驶速度基本能反映交通拥堵情况.</w:t>
      </w:r>
    </w:p>
    <w:p w14:paraId="5DF0F385">
      <w:pPr>
        <w:ind w:firstLine="420" w:firstLineChars="0"/>
        <w:rPr>
          <w:rFonts w:ascii="宋体" w:hAnsi="宋体" w:cs="宋体"/>
          <w:szCs w:val="24"/>
        </w:rPr>
      </w:pPr>
      <w:r>
        <w:rPr>
          <w:rFonts w:hint="eastAsia" w:ascii="宋体" w:hAnsi="宋体" w:cs="宋体"/>
          <w:szCs w:val="24"/>
        </w:rPr>
        <w:t>（2）</w:t>
      </w:r>
      <w:r>
        <w:rPr>
          <w:rFonts w:ascii="宋体" w:hAnsi="宋体" w:cs="宋体"/>
          <w:szCs w:val="24"/>
        </w:rPr>
        <w:t>SZ数据集</w:t>
      </w:r>
      <w:r>
        <w:rPr>
          <w:rFonts w:hint="eastAsia" w:ascii="宋体" w:hAnsi="宋体" w:cs="宋体"/>
          <w:szCs w:val="24"/>
        </w:rPr>
        <w:t>：</w:t>
      </w:r>
      <w:r>
        <w:rPr>
          <w:rFonts w:ascii="宋体" w:hAnsi="宋体" w:cs="宋体"/>
          <w:szCs w:val="24"/>
        </w:rPr>
        <w:t xml:space="preserve"> SZ-taxi 数据集是从深圳市的出租车运行数据系统采集而来，由Ling等人在 T-GCN网络中首次使用。数据集主要采集地区在罗湖区内出，数据类型是出</w:t>
      </w:r>
      <w:r>
        <w:rPr>
          <w:rFonts w:hint="eastAsia" w:ascii="宋体" w:hAnsi="宋体" w:cs="宋体"/>
          <w:szCs w:val="24"/>
        </w:rPr>
        <w:t>租</w:t>
      </w:r>
      <w:r>
        <w:rPr>
          <w:rFonts w:ascii="宋体" w:hAnsi="宋体" w:cs="宋体"/>
          <w:szCs w:val="24"/>
        </w:rPr>
        <w:t>车的行驶速度。数据集的时间跨度为2015年1月1日到2015年</w:t>
      </w:r>
      <w:r>
        <w:rPr>
          <w:rFonts w:hint="eastAsia" w:ascii="宋体" w:hAnsi="宋体" w:cs="宋体"/>
          <w:szCs w:val="24"/>
          <w:lang w:val="en-US" w:eastAsia="zh-CN"/>
        </w:rPr>
        <w:t>2</w:t>
      </w:r>
      <w:r>
        <w:rPr>
          <w:rFonts w:ascii="宋体" w:hAnsi="宋体" w:cs="宋体"/>
          <w:szCs w:val="24"/>
        </w:rPr>
        <w:t>月</w:t>
      </w:r>
      <w:r>
        <w:rPr>
          <w:rFonts w:hint="eastAsia" w:ascii="宋体" w:hAnsi="宋体" w:cs="宋体"/>
          <w:szCs w:val="24"/>
          <w:lang w:val="en-US" w:eastAsia="zh-CN"/>
        </w:rPr>
        <w:t>4</w:t>
      </w:r>
      <w:r>
        <w:rPr>
          <w:rFonts w:ascii="宋体" w:hAnsi="宋体" w:cs="宋体"/>
          <w:szCs w:val="24"/>
        </w:rPr>
        <w:t>日，相邻两个</w:t>
      </w:r>
      <w:r>
        <w:rPr>
          <w:rFonts w:hint="eastAsia" w:ascii="宋体" w:hAnsi="宋体" w:cs="宋体"/>
          <w:szCs w:val="24"/>
        </w:rPr>
        <w:t>采样之间</w:t>
      </w:r>
      <w:r>
        <w:rPr>
          <w:rFonts w:ascii="宋体" w:hAnsi="宋体" w:cs="宋体"/>
          <w:szCs w:val="24"/>
        </w:rPr>
        <w:t>间隔15分钟。数据集内部包括了156个道路节点在不同时刻的速度值，以及代表节点之间连接情况的邻接矩阵。</w:t>
      </w:r>
    </w:p>
    <w:p w14:paraId="7FBB26FB">
      <w:pPr>
        <w:ind w:firstLine="420" w:firstLineChars="0"/>
        <w:rPr>
          <w:rFonts w:ascii="宋体" w:hAnsi="宋体" w:cs="宋体"/>
          <w:szCs w:val="24"/>
        </w:rPr>
      </w:pPr>
      <w:r>
        <w:rPr>
          <w:rFonts w:hint="eastAsia" w:ascii="宋体" w:hAnsi="宋体" w:cs="宋体"/>
          <w:szCs w:val="24"/>
        </w:rPr>
        <w:t>另外，这两个数据集也有不同的特点：</w:t>
      </w:r>
      <w:r>
        <w:rPr>
          <w:rFonts w:ascii="宋体" w:hAnsi="宋体" w:cs="宋体"/>
          <w:szCs w:val="24"/>
        </w:rPr>
        <w:t>SZ数据集是在城市道路高度复杂化的区域采集而成，其受到的外部因素的影响程度高于METR</w:t>
      </w:r>
      <w:r>
        <w:rPr>
          <w:rFonts w:hint="eastAsia" w:ascii="宋体" w:hAnsi="宋体" w:cs="宋体"/>
          <w:szCs w:val="24"/>
        </w:rPr>
        <w:t>-LA</w:t>
      </w:r>
      <w:r>
        <w:rPr>
          <w:rFonts w:ascii="宋体" w:hAnsi="宋体" w:cs="宋体"/>
          <w:szCs w:val="24"/>
        </w:rPr>
        <w:t>高速公路数据集。</w:t>
      </w:r>
    </w:p>
    <w:p w14:paraId="49D35A14">
      <w:pPr>
        <w:ind w:firstLine="420" w:firstLineChars="0"/>
        <w:rPr>
          <w:rFonts w:hAnsi="Cambria Math" w:cs="Cambria Math"/>
          <w:spacing w:val="2"/>
          <w:sz w:val="26"/>
          <w:szCs w:val="26"/>
        </w:rPr>
      </w:pPr>
    </w:p>
    <w:p w14:paraId="4C338483">
      <w:pPr>
        <w:ind w:firstLine="420" w:firstLineChars="0"/>
        <w:rPr>
          <w:rFonts w:hAnsi="Cambria Math" w:cs="宋体"/>
          <w:spacing w:val="2"/>
          <w:sz w:val="26"/>
          <w:szCs w:val="26"/>
        </w:rPr>
      </w:pPr>
    </w:p>
    <w:p w14:paraId="6F6F67DC">
      <w:pPr>
        <w:pStyle w:val="4"/>
        <w:bidi w:val="0"/>
        <w:ind w:left="0" w:leftChars="0" w:firstLine="0" w:firstLineChars="0"/>
      </w:pPr>
      <w:bookmarkStart w:id="40" w:name="_Toc21569"/>
      <w:r>
        <w:rPr>
          <w:rFonts w:hint="eastAsia"/>
        </w:rPr>
        <w:t>3.4.2 实验结果</w:t>
      </w:r>
      <w:bookmarkEnd w:id="40"/>
    </w:p>
    <w:p w14:paraId="1FF04DB2">
      <w:pPr>
        <w:ind w:firstLine="420" w:firstLineChars="0"/>
        <w:rPr>
          <w:rFonts w:hAnsi="Cambria Math" w:cs="Cambria Math"/>
          <w:spacing w:val="2"/>
          <w:szCs w:val="24"/>
        </w:rPr>
      </w:pPr>
      <w:r>
        <w:rPr>
          <w:rFonts w:hint="eastAsia" w:hAnsi="Cambria Math" w:cs="Cambria Math"/>
          <w:spacing w:val="2"/>
          <w:szCs w:val="24"/>
        </w:rPr>
        <w:t>预测结果选择</w:t>
      </w:r>
      <w:r>
        <w:rPr>
          <w:rFonts w:hAnsi="Cambria Math" w:cs="Cambria Math"/>
          <w:spacing w:val="2"/>
          <w:szCs w:val="24"/>
        </w:rPr>
        <w:t>RMSE（均方根误差）、MAE（平均绝对误差）、和MAPE（平均绝对百分比误差）</w:t>
      </w:r>
      <w:r>
        <w:rPr>
          <w:rFonts w:hint="eastAsia" w:hAnsi="Cambria Math" w:cs="Cambria Math"/>
          <w:spacing w:val="2"/>
          <w:szCs w:val="24"/>
        </w:rPr>
        <w:t>作为最终</w:t>
      </w:r>
      <w:r>
        <w:rPr>
          <w:rFonts w:hAnsi="Cambria Math" w:cs="Cambria Math"/>
          <w:spacing w:val="2"/>
          <w:szCs w:val="24"/>
        </w:rPr>
        <w:t>的评估指标</w:t>
      </w:r>
      <w:r>
        <w:rPr>
          <w:rFonts w:hint="eastAsia" w:hAnsi="Cambria Math" w:cs="Cambria Math"/>
          <w:spacing w:val="2"/>
          <w:szCs w:val="24"/>
        </w:rPr>
        <w:t>。最终各模型预测结果见下表。</w:t>
      </w:r>
    </w:p>
    <w:p w14:paraId="60E1795B">
      <w:pPr>
        <w:ind w:firstLine="420" w:firstLineChars="0"/>
        <w:rPr>
          <w:rFonts w:hAnsi="Cambria Math" w:cs="Cambria Math"/>
          <w:spacing w:val="2"/>
          <w:szCs w:val="24"/>
        </w:rPr>
      </w:pPr>
      <w:r>
        <w:rPr>
          <w:rFonts w:ascii="宋体" w:hAnsi="宋体" w:cs="宋体"/>
          <w:szCs w:val="24"/>
        </w:rPr>
        <w:t>RMSE是预测值与实际值之间误差的平方的均值的平方根，公式为：</w:t>
      </w:r>
    </w:p>
    <w:p w14:paraId="44F99424">
      <w:pPr>
        <w:ind w:firstLine="420" w:firstLineChars="0"/>
        <w:rPr>
          <w:rFonts w:hAnsi="Cambria Math" w:cs="Cambria Math"/>
          <w:spacing w:val="2"/>
          <w:szCs w:val="24"/>
        </w:rPr>
      </w:pPr>
      <m:oMathPara>
        <m:oMath>
          <m:r>
            <m:rPr>
              <m:sty m:val="p"/>
            </m:rPr>
            <w:rPr>
              <w:rFonts w:hint="eastAsia" w:ascii="Cambria Math" w:hAnsi="Cambria Math" w:cs="Cambria Math"/>
              <w:spacing w:val="2"/>
              <w:szCs w:val="24"/>
            </w:rPr>
            <m:t>R</m:t>
          </m:r>
          <m:r>
            <m:rPr>
              <m:sty m:val="p"/>
            </m:rPr>
            <w:rPr>
              <w:rFonts w:ascii="Cambria Math" w:hAnsi="Cambria Math" w:cs="Cambria Math"/>
              <w:spacing w:val="2"/>
              <w:szCs w:val="24"/>
            </w:rPr>
            <m:t>MSE=</m:t>
          </m:r>
          <m:rad>
            <m:radPr>
              <m:degHide m:val="1"/>
              <m:ctrlPr>
                <w:rPr>
                  <w:rFonts w:ascii="Cambria Math" w:hAnsi="Cambria Math" w:cs="Cambria Math"/>
                  <w:spacing w:val="2"/>
                  <w:szCs w:val="24"/>
                </w:rPr>
              </m:ctrlPr>
            </m:radPr>
            <m:deg>
              <m:ctrlPr>
                <w:rPr>
                  <w:rFonts w:ascii="Cambria Math" w:hAnsi="Cambria Math" w:cs="Cambria Math"/>
                  <w:spacing w:val="2"/>
                  <w:szCs w:val="24"/>
                </w:rPr>
              </m:ctrlPr>
            </m:deg>
            <m:e>
              <m:f>
                <m:fPr>
                  <m:ctrlPr>
                    <w:rPr>
                      <w:rFonts w:ascii="Cambria Math" w:hAnsi="Cambria Math" w:cs="Cambria Math"/>
                      <w:spacing w:val="2"/>
                      <w:szCs w:val="24"/>
                    </w:rPr>
                  </m:ctrlPr>
                </m:fPr>
                <m:num>
                  <m:r>
                    <m:rPr>
                      <m:sty m:val="p"/>
                    </m:rPr>
                    <w:rPr>
                      <w:rFonts w:ascii="Cambria Math" w:hAnsi="Cambria Math" w:cs="Cambria Math"/>
                      <w:spacing w:val="2"/>
                      <w:szCs w:val="24"/>
                    </w:rPr>
                    <m:t>1</m:t>
                  </m:r>
                  <m:ctrlPr>
                    <w:rPr>
                      <w:rFonts w:ascii="Cambria Math" w:hAnsi="Cambria Math" w:cs="Cambria Math"/>
                      <w:spacing w:val="2"/>
                      <w:szCs w:val="24"/>
                    </w:rPr>
                  </m:ctrlPr>
                </m:num>
                <m:den>
                  <m:r>
                    <m:rPr>
                      <m:sty m:val="p"/>
                    </m:rPr>
                    <w:rPr>
                      <w:rFonts w:ascii="Cambria Math" w:hAnsi="Cambria Math" w:cs="Cambria Math"/>
                      <w:spacing w:val="2"/>
                      <w:szCs w:val="24"/>
                    </w:rPr>
                    <m:t>n</m:t>
                  </m:r>
                  <m:ctrlPr>
                    <w:rPr>
                      <w:rFonts w:ascii="Cambria Math" w:hAnsi="Cambria Math" w:cs="Cambria Math"/>
                      <w:spacing w:val="2"/>
                      <w:szCs w:val="24"/>
                    </w:rPr>
                  </m:ctrlPr>
                </m:den>
              </m:f>
              <m:nary>
                <m:naryPr>
                  <m:chr m:val="∑"/>
                  <m:limLoc m:val="undOvr"/>
                  <m:ctrlPr>
                    <w:rPr>
                      <w:rFonts w:ascii="Cambria Math" w:hAnsi="Cambria Math" w:cs="Cambria Math"/>
                      <w:spacing w:val="2"/>
                      <w:szCs w:val="24"/>
                    </w:rPr>
                  </m:ctrlPr>
                </m:naryPr>
                <m:sub>
                  <m:r>
                    <m:rPr>
                      <m:sty m:val="p"/>
                    </m:rPr>
                    <w:rPr>
                      <w:rFonts w:ascii="Cambria Math" w:hAnsi="Cambria Math" w:cs="Cambria Math"/>
                      <w:spacing w:val="2"/>
                      <w:szCs w:val="24"/>
                    </w:rPr>
                    <m:t>i=1</m:t>
                  </m:r>
                  <m:ctrlPr>
                    <w:rPr>
                      <w:rFonts w:ascii="Cambria Math" w:hAnsi="Cambria Math" w:cs="Cambria Math"/>
                      <w:spacing w:val="2"/>
                      <w:szCs w:val="24"/>
                    </w:rPr>
                  </m:ctrlPr>
                </m:sub>
                <m:sup>
                  <m:r>
                    <m:rPr>
                      <m:sty m:val="p"/>
                    </m:rPr>
                    <w:rPr>
                      <w:rFonts w:ascii="Cambria Math" w:hAnsi="Cambria Math" w:cs="Cambria Math"/>
                      <w:spacing w:val="2"/>
                      <w:szCs w:val="24"/>
                    </w:rPr>
                    <m:t>n</m:t>
                  </m:r>
                  <m:ctrlPr>
                    <w:rPr>
                      <w:rFonts w:ascii="Cambria Math" w:hAnsi="Cambria Math" w:cs="Cambria Math"/>
                      <w:spacing w:val="2"/>
                      <w:szCs w:val="24"/>
                    </w:rPr>
                  </m:ctrlPr>
                </m:sup>
                <m:e>
                  <m:sSup>
                    <m:sSupPr>
                      <m:ctrlPr>
                        <w:rPr>
                          <w:rFonts w:ascii="Cambria Math" w:hAnsi="Cambria Math" w:cs="Cambria Math"/>
                          <w:spacing w:val="2"/>
                          <w:szCs w:val="24"/>
                        </w:rPr>
                      </m:ctrlPr>
                    </m:sSupPr>
                    <m:e>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y</m:t>
                          </m:r>
                          <m:ctrlPr>
                            <w:rPr>
                              <w:rFonts w:ascii="Cambria Math" w:hAnsi="Cambria Math" w:cs="Cambria Math"/>
                              <w:spacing w:val="2"/>
                              <w:szCs w:val="24"/>
                            </w:rPr>
                          </m:ctrlPr>
                        </m:e>
                        <m:sub>
                          <m:r>
                            <m:rPr>
                              <m:sty m:val="p"/>
                            </m:rPr>
                            <w:rPr>
                              <w:rFonts w:ascii="Cambria Math" w:hAnsi="Cambria Math" w:cs="Cambria Math"/>
                              <w:spacing w:val="2"/>
                              <w:szCs w:val="24"/>
                            </w:rPr>
                            <m:t>i</m:t>
                          </m:r>
                          <m:ctrlPr>
                            <w:rPr>
                              <w:rFonts w:ascii="Cambria Math" w:hAnsi="Cambria Math" w:cs="Cambria Math"/>
                              <w:spacing w:val="2"/>
                              <w:szCs w:val="24"/>
                            </w:rPr>
                          </m:ctrlPr>
                        </m:sub>
                      </m:sSub>
                      <m:r>
                        <m:rPr>
                          <m:sty m:val="p"/>
                        </m:rPr>
                        <w:rPr>
                          <w:rFonts w:ascii="Cambria Math" w:hAnsi="Cambria Math" w:cs="Cambria Math"/>
                          <w:spacing w:val="2"/>
                          <w:szCs w:val="24"/>
                        </w:rPr>
                        <m:t>−</m:t>
                      </m:r>
                      <m:acc>
                        <m:accPr>
                          <m:ctrlPr>
                            <w:rPr>
                              <w:rFonts w:ascii="Cambria Math" w:hAnsi="Cambria Math" w:cs="Cambria Math"/>
                              <w:spacing w:val="2"/>
                              <w:szCs w:val="24"/>
                            </w:rPr>
                          </m:ctrlPr>
                        </m:accPr>
                        <m:e>
                          <m:sSub>
                            <m:sSubPr>
                              <m:ctrlPr>
                                <w:rPr>
                                  <w:rFonts w:ascii="Cambria Math" w:hAnsi="Cambria Math" w:cs="Cambria Math"/>
                                  <w:spacing w:val="2"/>
                                  <w:szCs w:val="24"/>
                                </w:rPr>
                              </m:ctrlPr>
                            </m:sSubPr>
                            <m:e>
                              <m:r>
                                <m:rPr>
                                  <m:sty m:val="p"/>
                                </m:rPr>
                                <w:rPr>
                                  <w:rFonts w:ascii="Cambria Math" w:hAnsi="Cambria Math" w:cs="Cambria Math"/>
                                  <w:spacing w:val="2"/>
                                  <w:szCs w:val="24"/>
                                </w:rPr>
                                <m:t>y</m:t>
                              </m:r>
                              <m:ctrlPr>
                                <w:rPr>
                                  <w:rFonts w:ascii="Cambria Math" w:hAnsi="Cambria Math" w:cs="Cambria Math"/>
                                  <w:spacing w:val="2"/>
                                  <w:szCs w:val="24"/>
                                </w:rPr>
                              </m:ctrlPr>
                            </m:e>
                            <m:sub>
                              <m:r>
                                <m:rPr>
                                  <m:sty m:val="p"/>
                                </m:rPr>
                                <w:rPr>
                                  <w:rFonts w:ascii="Cambria Math" w:hAnsi="Cambria Math" w:cs="Cambria Math"/>
                                  <w:spacing w:val="2"/>
                                  <w:szCs w:val="24"/>
                                </w:rPr>
                                <m:t>i</m:t>
                              </m:r>
                              <m:ctrlPr>
                                <w:rPr>
                                  <w:rFonts w:ascii="Cambria Math" w:hAnsi="Cambria Math" w:cs="Cambria Math"/>
                                  <w:spacing w:val="2"/>
                                  <w:szCs w:val="24"/>
                                </w:rPr>
                              </m:ctrlPr>
                            </m:sub>
                          </m:sSub>
                          <m:ctrlPr>
                            <w:rPr>
                              <w:rFonts w:ascii="Cambria Math" w:hAnsi="Cambria Math" w:cs="Cambria Math"/>
                              <w:spacing w:val="2"/>
                              <w:szCs w:val="24"/>
                            </w:rPr>
                          </m:ctrlPr>
                        </m:e>
                      </m:acc>
                      <m:r>
                        <m:rPr>
                          <m:sty m:val="p"/>
                        </m:rPr>
                        <w:rPr>
                          <w:rFonts w:ascii="Cambria Math" w:hAnsi="Cambria Math" w:cs="Cambria Math"/>
                          <w:spacing w:val="2"/>
                          <w:szCs w:val="24"/>
                        </w:rPr>
                        <m:t>)</m:t>
                      </m:r>
                      <m:ctrlPr>
                        <w:rPr>
                          <w:rFonts w:ascii="Cambria Math" w:hAnsi="Cambria Math" w:cs="Cambria Math"/>
                          <w:spacing w:val="2"/>
                          <w:szCs w:val="24"/>
                        </w:rPr>
                      </m:ctrlPr>
                    </m:e>
                    <m:sup>
                      <m:r>
                        <m:rPr>
                          <m:sty m:val="p"/>
                        </m:rPr>
                        <w:rPr>
                          <w:rFonts w:ascii="Cambria Math" w:hAnsi="Cambria Math" w:cs="Cambria Math"/>
                          <w:spacing w:val="2"/>
                          <w:szCs w:val="24"/>
                        </w:rPr>
                        <m:t>2</m:t>
                      </m:r>
                      <m:ctrlPr>
                        <w:rPr>
                          <w:rFonts w:ascii="Cambria Math" w:hAnsi="Cambria Math" w:cs="Cambria Math"/>
                          <w:spacing w:val="2"/>
                          <w:szCs w:val="24"/>
                        </w:rPr>
                      </m:ctrlPr>
                    </m:sup>
                  </m:sSup>
                  <m:ctrlPr>
                    <w:rPr>
                      <w:rFonts w:ascii="Cambria Math" w:hAnsi="Cambria Math" w:cs="Cambria Math"/>
                      <w:spacing w:val="2"/>
                      <w:szCs w:val="24"/>
                    </w:rPr>
                  </m:ctrlPr>
                </m:e>
              </m:nary>
              <m:ctrlPr>
                <w:rPr>
                  <w:rFonts w:ascii="Cambria Math" w:hAnsi="Cambria Math" w:cs="Cambria Math"/>
                  <w:spacing w:val="2"/>
                  <w:szCs w:val="24"/>
                </w:rPr>
              </m:ctrlPr>
            </m:e>
          </m:rad>
        </m:oMath>
      </m:oMathPara>
    </w:p>
    <w:p w14:paraId="35B4FB20">
      <w:pPr>
        <w:ind w:firstLine="420" w:firstLineChars="0"/>
        <w:rPr>
          <w:rFonts w:hAnsi="Cambria Math" w:cs="Cambria Math"/>
          <w:spacing w:val="2"/>
          <w:szCs w:val="24"/>
        </w:rPr>
      </w:pPr>
      <w:r>
        <w:rPr>
          <w:rFonts w:ascii="宋体" w:hAnsi="宋体" w:cs="宋体"/>
          <w:szCs w:val="24"/>
        </w:rPr>
        <w:t>RMSE对较大误差赋予更高的权重，因为误差被平方后放大了，因此它在处理具有较大异常值的情况时更加敏感。它通常用于强调对大误差的惩罚，适用于对极端误差非常敏感的情形。</w:t>
      </w:r>
    </w:p>
    <w:p w14:paraId="7B12D07D">
      <w:pPr>
        <w:ind w:firstLine="420" w:firstLineChars="0"/>
        <w:rPr>
          <w:rFonts w:hAnsi="Cambria Math" w:cs="Cambria Math"/>
          <w:spacing w:val="2"/>
          <w:szCs w:val="24"/>
        </w:rPr>
      </w:pPr>
      <w:r>
        <w:rPr>
          <w:rFonts w:ascii="宋体" w:hAnsi="宋体" w:cs="宋体"/>
          <w:szCs w:val="24"/>
        </w:rPr>
        <w:t>MAE是预测值与实际值之间绝对误差的平均值，公式为：</w:t>
      </w:r>
    </w:p>
    <w:p w14:paraId="1BD551C2">
      <w:pPr>
        <w:ind w:firstLine="420" w:firstLineChars="0"/>
        <w:rPr>
          <w:rFonts w:hAnsi="Cambria Math" w:cs="Cambria Math"/>
          <w:spacing w:val="2"/>
          <w:szCs w:val="24"/>
        </w:rPr>
      </w:pPr>
      <m:oMathPara>
        <m:oMath>
          <m:r>
            <m:rPr>
              <m:sty m:val="p"/>
            </m:rPr>
            <w:rPr>
              <w:rFonts w:hint="eastAsia" w:ascii="Cambria Math" w:hAnsi="Cambria Math" w:cs="Cambria Math"/>
              <w:spacing w:val="2"/>
              <w:szCs w:val="24"/>
            </w:rPr>
            <m:t>MAE</m:t>
          </m:r>
          <m:r>
            <m:rPr>
              <m:sty m:val="p"/>
            </m:rPr>
            <w:rPr>
              <w:rFonts w:ascii="Cambria Math" w:hAnsi="Cambria Math" w:cs="Cambria Math"/>
              <w:spacing w:val="2"/>
              <w:szCs w:val="24"/>
            </w:rPr>
            <m:t>=</m:t>
          </m:r>
          <m:f>
            <m:fPr>
              <m:ctrlPr>
                <w:rPr>
                  <w:rFonts w:ascii="Cambria Math" w:hAnsi="Cambria Math" w:cs="Cambria Math"/>
                  <w:spacing w:val="2"/>
                  <w:szCs w:val="24"/>
                </w:rPr>
              </m:ctrlPr>
            </m:fPr>
            <m:num>
              <m:r>
                <m:rPr>
                  <m:sty m:val="p"/>
                </m:rPr>
                <w:rPr>
                  <w:rFonts w:ascii="Cambria Math" w:hAnsi="Cambria Math" w:cs="Cambria Math"/>
                  <w:spacing w:val="2"/>
                  <w:szCs w:val="24"/>
                </w:rPr>
                <m:t>1</m:t>
              </m:r>
              <m:ctrlPr>
                <w:rPr>
                  <w:rFonts w:ascii="Cambria Math" w:hAnsi="Cambria Math" w:cs="Cambria Math"/>
                  <w:spacing w:val="2"/>
                  <w:szCs w:val="24"/>
                </w:rPr>
              </m:ctrlPr>
            </m:num>
            <m:den>
              <m:r>
                <m:rPr>
                  <m:sty m:val="p"/>
                </m:rPr>
                <w:rPr>
                  <w:rFonts w:ascii="Cambria Math" w:hAnsi="Cambria Math" w:cs="Cambria Math"/>
                  <w:spacing w:val="2"/>
                  <w:szCs w:val="24"/>
                </w:rPr>
                <m:t>n</m:t>
              </m:r>
              <m:ctrlPr>
                <w:rPr>
                  <w:rFonts w:ascii="Cambria Math" w:hAnsi="Cambria Math" w:cs="Cambria Math"/>
                  <w:spacing w:val="2"/>
                  <w:szCs w:val="24"/>
                </w:rPr>
              </m:ctrlPr>
            </m:den>
          </m:f>
          <m:nary>
            <m:naryPr>
              <m:chr m:val="∑"/>
              <m:limLoc m:val="undOvr"/>
              <m:ctrlPr>
                <w:rPr>
                  <w:rFonts w:ascii="Cambria Math" w:hAnsi="Cambria Math" w:cs="Cambria Math"/>
                  <w:spacing w:val="2"/>
                  <w:szCs w:val="24"/>
                </w:rPr>
              </m:ctrlPr>
            </m:naryPr>
            <m:sub>
              <m:r>
                <m:rPr>
                  <m:sty m:val="p"/>
                </m:rPr>
                <w:rPr>
                  <w:rFonts w:ascii="Cambria Math" w:hAnsi="Cambria Math" w:cs="Cambria Math"/>
                  <w:spacing w:val="2"/>
                  <w:szCs w:val="24"/>
                </w:rPr>
                <m:t>i=1</m:t>
              </m:r>
              <m:ctrlPr>
                <w:rPr>
                  <w:rFonts w:ascii="Cambria Math" w:hAnsi="Cambria Math" w:cs="Cambria Math"/>
                  <w:spacing w:val="2"/>
                  <w:szCs w:val="24"/>
                </w:rPr>
              </m:ctrlPr>
            </m:sub>
            <m:sup>
              <m:r>
                <m:rPr>
                  <m:sty m:val="p"/>
                </m:rPr>
                <w:rPr>
                  <w:rFonts w:ascii="Cambria Math" w:hAnsi="Cambria Math" w:cs="Cambria Math"/>
                  <w:spacing w:val="2"/>
                  <w:szCs w:val="24"/>
                </w:rPr>
                <m:t>n</m:t>
              </m:r>
              <m:ctrlPr>
                <w:rPr>
                  <w:rFonts w:ascii="Cambria Math" w:hAnsi="Cambria Math" w:cs="Cambria Math"/>
                  <w:spacing w:val="2"/>
                  <w:szCs w:val="24"/>
                </w:rPr>
              </m:ctrlPr>
            </m:sup>
            <m:e>
              <m:r>
                <m:rPr>
                  <m:sty m:val="p"/>
                </m:rPr>
                <w:rPr>
                  <w:rFonts w:ascii="Cambria Math" w:hAnsi="Cambria Math" w:cs="Cambria Math"/>
                  <w:spacing w:val="2"/>
                  <w:szCs w:val="24"/>
                </w:rPr>
                <m:t>|</m:t>
              </m:r>
              <m:sSub>
                <m:sSubPr>
                  <m:ctrlPr>
                    <w:rPr>
                      <w:rFonts w:ascii="Cambria Math" w:hAnsi="Cambria Math" w:cs="Cambria Math"/>
                      <w:spacing w:val="2"/>
                      <w:szCs w:val="24"/>
                    </w:rPr>
                  </m:ctrlPr>
                </m:sSubPr>
                <m:e>
                  <m:r>
                    <m:rPr>
                      <m:sty m:val="p"/>
                    </m:rPr>
                    <w:rPr>
                      <w:rFonts w:ascii="Cambria Math" w:hAnsi="Cambria Math" w:cs="Cambria Math"/>
                      <w:spacing w:val="2"/>
                      <w:szCs w:val="24"/>
                    </w:rPr>
                    <m:t>y</m:t>
                  </m:r>
                  <m:ctrlPr>
                    <w:rPr>
                      <w:rFonts w:ascii="Cambria Math" w:hAnsi="Cambria Math" w:cs="Cambria Math"/>
                      <w:spacing w:val="2"/>
                      <w:szCs w:val="24"/>
                    </w:rPr>
                  </m:ctrlPr>
                </m:e>
                <m:sub>
                  <m:r>
                    <m:rPr>
                      <m:sty m:val="p"/>
                    </m:rPr>
                    <w:rPr>
                      <w:rFonts w:ascii="Cambria Math" w:hAnsi="Cambria Math" w:cs="Cambria Math"/>
                      <w:spacing w:val="2"/>
                      <w:szCs w:val="24"/>
                    </w:rPr>
                    <m:t>i</m:t>
                  </m:r>
                  <m:ctrlPr>
                    <w:rPr>
                      <w:rFonts w:ascii="Cambria Math" w:hAnsi="Cambria Math" w:cs="Cambria Math"/>
                      <w:spacing w:val="2"/>
                      <w:szCs w:val="24"/>
                    </w:rPr>
                  </m:ctrlPr>
                </m:sub>
              </m:sSub>
              <m:r>
                <m:rPr>
                  <m:sty m:val="p"/>
                </m:rPr>
                <w:rPr>
                  <w:rFonts w:ascii="Cambria Math" w:hAnsi="Cambria Math" w:cs="Cambria Math"/>
                  <w:spacing w:val="2"/>
                  <w:szCs w:val="24"/>
                </w:rPr>
                <m:t>−</m:t>
              </m:r>
              <m:acc>
                <m:accPr>
                  <m:ctrlPr>
                    <w:rPr>
                      <w:rFonts w:ascii="Cambria Math" w:hAnsi="Cambria Math" w:cs="Cambria Math"/>
                      <w:spacing w:val="2"/>
                      <w:szCs w:val="24"/>
                    </w:rPr>
                  </m:ctrlPr>
                </m:accPr>
                <m:e>
                  <m:sSub>
                    <m:sSubPr>
                      <m:ctrlPr>
                        <w:rPr>
                          <w:rFonts w:ascii="Cambria Math" w:hAnsi="Cambria Math" w:cs="Cambria Math"/>
                          <w:spacing w:val="2"/>
                          <w:szCs w:val="24"/>
                        </w:rPr>
                      </m:ctrlPr>
                    </m:sSubPr>
                    <m:e>
                      <m:r>
                        <m:rPr>
                          <m:sty m:val="p"/>
                        </m:rPr>
                        <w:rPr>
                          <w:rFonts w:ascii="Cambria Math" w:hAnsi="Cambria Math" w:cs="Cambria Math"/>
                          <w:spacing w:val="2"/>
                          <w:szCs w:val="24"/>
                        </w:rPr>
                        <m:t>y</m:t>
                      </m:r>
                      <m:ctrlPr>
                        <w:rPr>
                          <w:rFonts w:ascii="Cambria Math" w:hAnsi="Cambria Math" w:cs="Cambria Math"/>
                          <w:spacing w:val="2"/>
                          <w:szCs w:val="24"/>
                        </w:rPr>
                      </m:ctrlPr>
                    </m:e>
                    <m:sub>
                      <m:r>
                        <m:rPr>
                          <m:sty m:val="p"/>
                        </m:rPr>
                        <w:rPr>
                          <w:rFonts w:ascii="Cambria Math" w:hAnsi="Cambria Math" w:cs="Cambria Math"/>
                          <w:spacing w:val="2"/>
                          <w:szCs w:val="24"/>
                        </w:rPr>
                        <m:t>i</m:t>
                      </m:r>
                      <m:ctrlPr>
                        <w:rPr>
                          <w:rFonts w:ascii="Cambria Math" w:hAnsi="Cambria Math" w:cs="Cambria Math"/>
                          <w:spacing w:val="2"/>
                          <w:szCs w:val="24"/>
                        </w:rPr>
                      </m:ctrlPr>
                    </m:sub>
                  </m:sSub>
                  <m:ctrlPr>
                    <w:rPr>
                      <w:rFonts w:ascii="Cambria Math" w:hAnsi="Cambria Math" w:cs="Cambria Math"/>
                      <w:spacing w:val="2"/>
                      <w:szCs w:val="24"/>
                    </w:rPr>
                  </m:ctrlPr>
                </m:e>
              </m:acc>
              <m:r>
                <m:rPr>
                  <m:sty m:val="p"/>
                </m:rPr>
                <w:rPr>
                  <w:rFonts w:ascii="Cambria Math" w:hAnsi="Cambria Math" w:cs="Cambria Math"/>
                  <w:spacing w:val="2"/>
                  <w:szCs w:val="24"/>
                </w:rPr>
                <m:t>|</m:t>
              </m:r>
              <m:ctrlPr>
                <w:rPr>
                  <w:rFonts w:ascii="Cambria Math" w:hAnsi="Cambria Math" w:cs="Cambria Math"/>
                  <w:spacing w:val="2"/>
                  <w:szCs w:val="24"/>
                </w:rPr>
              </m:ctrlPr>
            </m:e>
          </m:nary>
        </m:oMath>
      </m:oMathPara>
    </w:p>
    <w:p w14:paraId="61AE4D2D">
      <w:pPr>
        <w:ind w:firstLine="420" w:firstLineChars="0"/>
        <w:rPr>
          <w:rFonts w:ascii="宋体" w:hAnsi="宋体" w:cs="宋体"/>
          <w:szCs w:val="24"/>
        </w:rPr>
      </w:pPr>
      <w:r>
        <w:rPr>
          <w:rFonts w:ascii="宋体" w:hAnsi="宋体" w:cs="宋体"/>
          <w:szCs w:val="24"/>
        </w:rPr>
        <w:t>MAE反映了预测值偏离实际值的程度，越小表示模型越准确。它不考虑误差的方向，仅关心误差的大小，因此适用于需要量化误差大小的情境。</w:t>
      </w:r>
    </w:p>
    <w:p w14:paraId="76D39F0C">
      <w:pPr>
        <w:ind w:firstLine="420" w:firstLineChars="0"/>
        <w:rPr>
          <w:rFonts w:hAnsi="Cambria Math" w:cs="Cambria Math"/>
          <w:spacing w:val="2"/>
          <w:szCs w:val="24"/>
        </w:rPr>
      </w:pPr>
      <w:r>
        <w:rPr>
          <w:rFonts w:ascii="宋体" w:hAnsi="宋体" w:cs="宋体"/>
          <w:szCs w:val="24"/>
        </w:rPr>
        <w:t>MAPE是误差的绝对值与实际值之比的平均值，公式为：</w:t>
      </w:r>
    </w:p>
    <w:p w14:paraId="2F89782F">
      <w:pPr>
        <w:ind w:firstLine="420" w:firstLineChars="0"/>
        <w:rPr>
          <w:rFonts w:hAnsi="Cambria Math" w:cs="Cambria Math"/>
          <w:spacing w:val="2"/>
          <w:szCs w:val="24"/>
        </w:rPr>
      </w:pPr>
      <m:oMathPara>
        <m:oMath>
          <m:r>
            <m:rPr>
              <m:sty m:val="p"/>
            </m:rPr>
            <w:rPr>
              <w:rFonts w:ascii="Cambria Math" w:hAnsi="Cambria Math" w:cs="Cambria Math"/>
              <w:spacing w:val="2"/>
              <w:szCs w:val="24"/>
            </w:rPr>
            <m:t>MAPE=</m:t>
          </m:r>
          <m:f>
            <m:fPr>
              <m:ctrlPr>
                <w:rPr>
                  <w:rFonts w:ascii="Cambria Math" w:hAnsi="Cambria Math" w:cs="Cambria Math"/>
                  <w:spacing w:val="2"/>
                  <w:szCs w:val="24"/>
                </w:rPr>
              </m:ctrlPr>
            </m:fPr>
            <m:num>
              <m:r>
                <m:rPr>
                  <m:sty m:val="p"/>
                </m:rPr>
                <w:rPr>
                  <w:rFonts w:ascii="Cambria Math" w:hAnsi="Cambria Math" w:cs="Cambria Math"/>
                  <w:spacing w:val="2"/>
                  <w:szCs w:val="24"/>
                </w:rPr>
                <m:t>1</m:t>
              </m:r>
              <m:ctrlPr>
                <w:rPr>
                  <w:rFonts w:ascii="Cambria Math" w:hAnsi="Cambria Math" w:cs="Cambria Math"/>
                  <w:spacing w:val="2"/>
                  <w:szCs w:val="24"/>
                </w:rPr>
              </m:ctrlPr>
            </m:num>
            <m:den>
              <m:r>
                <m:rPr>
                  <m:sty m:val="p"/>
                </m:rPr>
                <w:rPr>
                  <w:rFonts w:ascii="Cambria Math" w:hAnsi="Cambria Math" w:cs="Cambria Math"/>
                  <w:spacing w:val="2"/>
                  <w:szCs w:val="24"/>
                </w:rPr>
                <m:t>n</m:t>
              </m:r>
              <m:ctrlPr>
                <w:rPr>
                  <w:rFonts w:ascii="Cambria Math" w:hAnsi="Cambria Math" w:cs="Cambria Math"/>
                  <w:spacing w:val="2"/>
                  <w:szCs w:val="24"/>
                </w:rPr>
              </m:ctrlPr>
            </m:den>
          </m:f>
          <m:nary>
            <m:naryPr>
              <m:chr m:val="∑"/>
              <m:limLoc m:val="undOvr"/>
              <m:ctrlPr>
                <w:rPr>
                  <w:rFonts w:ascii="Cambria Math" w:hAnsi="Cambria Math" w:cs="Cambria Math"/>
                  <w:spacing w:val="2"/>
                  <w:szCs w:val="24"/>
                </w:rPr>
              </m:ctrlPr>
            </m:naryPr>
            <m:sub>
              <m:r>
                <m:rPr>
                  <m:sty m:val="p"/>
                </m:rPr>
                <w:rPr>
                  <w:rFonts w:ascii="Cambria Math" w:hAnsi="Cambria Math" w:cs="Cambria Math"/>
                  <w:spacing w:val="2"/>
                  <w:szCs w:val="24"/>
                </w:rPr>
                <m:t>i=1</m:t>
              </m:r>
              <m:ctrlPr>
                <w:rPr>
                  <w:rFonts w:ascii="Cambria Math" w:hAnsi="Cambria Math" w:cs="Cambria Math"/>
                  <w:spacing w:val="2"/>
                  <w:szCs w:val="24"/>
                </w:rPr>
              </m:ctrlPr>
            </m:sub>
            <m:sup>
              <m:r>
                <m:rPr>
                  <m:sty m:val="p"/>
                </m:rPr>
                <w:rPr>
                  <w:rFonts w:ascii="Cambria Math" w:hAnsi="Cambria Math" w:cs="Cambria Math"/>
                  <w:spacing w:val="2"/>
                  <w:szCs w:val="24"/>
                </w:rPr>
                <m:t>n</m:t>
              </m:r>
              <m:ctrlPr>
                <w:rPr>
                  <w:rFonts w:ascii="Cambria Math" w:hAnsi="Cambria Math" w:cs="Cambria Math"/>
                  <w:spacing w:val="2"/>
                  <w:szCs w:val="24"/>
                </w:rPr>
              </m:ctrlPr>
            </m:sup>
            <m:e>
              <m:r>
                <m:rPr>
                  <m:sty m:val="p"/>
                </m:rPr>
                <w:rPr>
                  <w:rFonts w:ascii="Cambria Math" w:hAnsi="Cambria Math" w:cs="Cambria Math"/>
                  <w:spacing w:val="2"/>
                  <w:szCs w:val="24"/>
                </w:rPr>
                <m:t>|</m:t>
              </m:r>
              <m:f>
                <m:fPr>
                  <m:ctrlPr>
                    <w:rPr>
                      <w:rFonts w:ascii="Cambria Math" w:hAnsi="Cambria Math" w:cs="Cambria Math"/>
                      <w:spacing w:val="2"/>
                      <w:szCs w:val="24"/>
                    </w:rPr>
                  </m:ctrlPr>
                </m:fPr>
                <m:num>
                  <m:sSub>
                    <m:sSubPr>
                      <m:ctrlPr>
                        <w:rPr>
                          <w:rFonts w:ascii="Cambria Math" w:hAnsi="Cambria Math" w:cs="Cambria Math"/>
                          <w:spacing w:val="2"/>
                          <w:szCs w:val="24"/>
                        </w:rPr>
                      </m:ctrlPr>
                    </m:sSubPr>
                    <m:e>
                      <m:r>
                        <m:rPr>
                          <m:sty m:val="p"/>
                        </m:rPr>
                        <w:rPr>
                          <w:rFonts w:ascii="Cambria Math" w:hAnsi="Cambria Math" w:cs="Cambria Math"/>
                          <w:spacing w:val="2"/>
                          <w:szCs w:val="24"/>
                        </w:rPr>
                        <m:t>y</m:t>
                      </m:r>
                      <m:ctrlPr>
                        <w:rPr>
                          <w:rFonts w:ascii="Cambria Math" w:hAnsi="Cambria Math" w:cs="Cambria Math"/>
                          <w:spacing w:val="2"/>
                          <w:szCs w:val="24"/>
                        </w:rPr>
                      </m:ctrlPr>
                    </m:e>
                    <m:sub>
                      <m:r>
                        <m:rPr>
                          <m:sty m:val="p"/>
                        </m:rPr>
                        <w:rPr>
                          <w:rFonts w:ascii="Cambria Math" w:hAnsi="Cambria Math" w:cs="Cambria Math"/>
                          <w:spacing w:val="2"/>
                          <w:szCs w:val="24"/>
                        </w:rPr>
                        <m:t>i</m:t>
                      </m:r>
                      <m:ctrlPr>
                        <w:rPr>
                          <w:rFonts w:ascii="Cambria Math" w:hAnsi="Cambria Math" w:cs="Cambria Math"/>
                          <w:spacing w:val="2"/>
                          <w:szCs w:val="24"/>
                        </w:rPr>
                      </m:ctrlPr>
                    </m:sub>
                  </m:sSub>
                  <m:r>
                    <m:rPr>
                      <m:sty m:val="p"/>
                    </m:rPr>
                    <w:rPr>
                      <w:rFonts w:ascii="Cambria Math" w:hAnsi="Cambria Math" w:cs="Cambria Math"/>
                      <w:spacing w:val="2"/>
                      <w:szCs w:val="24"/>
                    </w:rPr>
                    <m:t>−</m:t>
                  </m:r>
                  <m:acc>
                    <m:accPr>
                      <m:ctrlPr>
                        <w:rPr>
                          <w:rFonts w:ascii="Cambria Math" w:hAnsi="Cambria Math" w:cs="Cambria Math"/>
                          <w:spacing w:val="2"/>
                          <w:szCs w:val="24"/>
                        </w:rPr>
                      </m:ctrlPr>
                    </m:accPr>
                    <m:e>
                      <m:sSub>
                        <m:sSubPr>
                          <m:ctrlPr>
                            <w:rPr>
                              <w:rFonts w:ascii="Cambria Math" w:hAnsi="Cambria Math" w:cs="Cambria Math"/>
                              <w:spacing w:val="2"/>
                              <w:szCs w:val="24"/>
                            </w:rPr>
                          </m:ctrlPr>
                        </m:sSubPr>
                        <m:e>
                          <m:r>
                            <m:rPr>
                              <m:sty m:val="p"/>
                            </m:rPr>
                            <w:rPr>
                              <w:rFonts w:ascii="Cambria Math" w:hAnsi="Cambria Math" w:cs="Cambria Math"/>
                              <w:spacing w:val="2"/>
                              <w:szCs w:val="24"/>
                            </w:rPr>
                            <m:t>y</m:t>
                          </m:r>
                          <m:ctrlPr>
                            <w:rPr>
                              <w:rFonts w:ascii="Cambria Math" w:hAnsi="Cambria Math" w:cs="Cambria Math"/>
                              <w:spacing w:val="2"/>
                              <w:szCs w:val="24"/>
                            </w:rPr>
                          </m:ctrlPr>
                        </m:e>
                        <m:sub>
                          <m:r>
                            <m:rPr>
                              <m:sty m:val="p"/>
                            </m:rPr>
                            <w:rPr>
                              <w:rFonts w:ascii="Cambria Math" w:hAnsi="Cambria Math" w:cs="Cambria Math"/>
                              <w:spacing w:val="2"/>
                              <w:szCs w:val="24"/>
                            </w:rPr>
                            <m:t>i</m:t>
                          </m:r>
                          <m:ctrlPr>
                            <w:rPr>
                              <w:rFonts w:ascii="Cambria Math" w:hAnsi="Cambria Math" w:cs="Cambria Math"/>
                              <w:spacing w:val="2"/>
                              <w:szCs w:val="24"/>
                            </w:rPr>
                          </m:ctrlPr>
                        </m:sub>
                      </m:sSub>
                      <m:ctrlPr>
                        <w:rPr>
                          <w:rFonts w:ascii="Cambria Math" w:hAnsi="Cambria Math" w:cs="Cambria Math"/>
                          <w:spacing w:val="2"/>
                          <w:szCs w:val="24"/>
                        </w:rPr>
                      </m:ctrlPr>
                    </m:e>
                  </m:acc>
                  <m:ctrlPr>
                    <w:rPr>
                      <w:rFonts w:ascii="Cambria Math" w:hAnsi="Cambria Math" w:cs="Cambria Math"/>
                      <w:spacing w:val="2"/>
                      <w:szCs w:val="24"/>
                    </w:rPr>
                  </m:ctrlPr>
                </m:num>
                <m:den>
                  <m:sSub>
                    <m:sSubPr>
                      <m:ctrlPr>
                        <w:rPr>
                          <w:rFonts w:ascii="Cambria Math" w:hAnsi="Cambria Math" w:cs="Cambria Math"/>
                          <w:spacing w:val="2"/>
                          <w:szCs w:val="24"/>
                        </w:rPr>
                      </m:ctrlPr>
                    </m:sSubPr>
                    <m:e>
                      <m:r>
                        <m:rPr>
                          <m:sty m:val="p"/>
                        </m:rPr>
                        <w:rPr>
                          <w:rFonts w:ascii="Cambria Math" w:hAnsi="Cambria Math" w:cs="Cambria Math"/>
                          <w:spacing w:val="2"/>
                          <w:szCs w:val="24"/>
                        </w:rPr>
                        <m:t>y</m:t>
                      </m:r>
                      <m:ctrlPr>
                        <w:rPr>
                          <w:rFonts w:ascii="Cambria Math" w:hAnsi="Cambria Math" w:cs="Cambria Math"/>
                          <w:spacing w:val="2"/>
                          <w:szCs w:val="24"/>
                        </w:rPr>
                      </m:ctrlPr>
                    </m:e>
                    <m:sub>
                      <m:r>
                        <m:rPr>
                          <m:sty m:val="p"/>
                        </m:rPr>
                        <w:rPr>
                          <w:rFonts w:ascii="Cambria Math" w:hAnsi="Cambria Math" w:cs="Cambria Math"/>
                          <w:spacing w:val="2"/>
                          <w:szCs w:val="24"/>
                        </w:rPr>
                        <m:t>i</m:t>
                      </m:r>
                      <m:ctrlPr>
                        <w:rPr>
                          <w:rFonts w:ascii="Cambria Math" w:hAnsi="Cambria Math" w:cs="Cambria Math"/>
                          <w:spacing w:val="2"/>
                          <w:szCs w:val="24"/>
                        </w:rPr>
                      </m:ctrlPr>
                    </m:sub>
                  </m:sSub>
                  <m:ctrlPr>
                    <w:rPr>
                      <w:rFonts w:ascii="Cambria Math" w:hAnsi="Cambria Math" w:cs="Cambria Math"/>
                      <w:spacing w:val="2"/>
                      <w:szCs w:val="24"/>
                    </w:rPr>
                  </m:ctrlPr>
                </m:den>
              </m:f>
              <m:r>
                <m:rPr>
                  <m:sty m:val="p"/>
                </m:rPr>
                <w:rPr>
                  <w:rFonts w:ascii="Cambria Math" w:hAnsi="Cambria Math" w:cs="Cambria Math"/>
                  <w:spacing w:val="2"/>
                  <w:szCs w:val="24"/>
                </w:rPr>
                <m:t>|</m:t>
              </m:r>
              <m:ctrlPr>
                <w:rPr>
                  <w:rFonts w:ascii="Cambria Math" w:hAnsi="Cambria Math" w:cs="Cambria Math"/>
                  <w:spacing w:val="2"/>
                  <w:szCs w:val="24"/>
                </w:rPr>
              </m:ctrlPr>
            </m:e>
          </m:nary>
        </m:oMath>
      </m:oMathPara>
    </w:p>
    <w:p w14:paraId="47D48169">
      <w:pPr>
        <w:ind w:firstLine="420" w:firstLineChars="0"/>
        <w:rPr>
          <w:rFonts w:ascii="宋体" w:hAnsi="宋体" w:cs="宋体"/>
          <w:szCs w:val="24"/>
        </w:rPr>
      </w:pPr>
      <w:r>
        <w:rPr>
          <w:rFonts w:ascii="宋体" w:hAnsi="宋体" w:cs="宋体"/>
          <w:szCs w:val="24"/>
        </w:rPr>
        <w:t>MAPE提供了一个百分比误差，能够衡量预测的相对精度。由于它基于实际值与预测值的比例，通常用于评估预测值在不同数量级的实际数据下的相对误差。然而，如果实际值接近零，MAPE会表现出较大的误差，这在某些情形下可能导致不准确的评估。</w:t>
      </w:r>
    </w:p>
    <w:p w14:paraId="3E7566EC">
      <w:pPr>
        <w:ind w:firstLine="420" w:firstLineChars="0"/>
        <w:rPr>
          <w:rFonts w:hAnsi="Cambria Math" w:cs="Cambria Math"/>
          <w:spacing w:val="2"/>
          <w:szCs w:val="24"/>
        </w:rPr>
      </w:pPr>
      <w:r>
        <w:rPr>
          <w:rFonts w:hAnsi="Cambria Math" w:cs="Cambria Math"/>
          <w:spacing w:val="2"/>
          <w:szCs w:val="24"/>
        </w:rPr>
        <w:t>为了验证本文提出的时空注意机制的影响，还设计了相关退化版本的模型，分别为时空注意力模型(相关参数相同,但不使用图卷积来学习节点间的相关性),时间注意力-图卷积模型</w:t>
      </w:r>
      <w:r>
        <w:rPr>
          <w:rFonts w:hint="eastAsia" w:hAnsi="Cambria Math" w:cs="Cambria Math"/>
          <w:spacing w:val="2"/>
          <w:szCs w:val="24"/>
        </w:rPr>
        <w:t>（不使用图注意力机制）</w:t>
      </w:r>
      <w:r>
        <w:rPr>
          <w:rFonts w:hAnsi="Cambria Math" w:cs="Cambria Math"/>
          <w:spacing w:val="2"/>
          <w:szCs w:val="24"/>
        </w:rPr>
        <w:t>,以验证图注意力机制能缓解图卷积过平滑的问题.另外还使用了一些基线模型,长短记忆神经网络</w:t>
      </w:r>
      <w:r>
        <w:rPr>
          <w:rFonts w:hint="eastAsia" w:hAnsi="Cambria Math" w:cs="Cambria Math"/>
          <w:spacing w:val="2"/>
          <w:szCs w:val="24"/>
        </w:rPr>
        <w:t>、</w:t>
      </w:r>
      <w:r>
        <w:rPr>
          <w:rFonts w:hAnsi="Cambria Math" w:cs="Cambria Math"/>
          <w:spacing w:val="2"/>
          <w:szCs w:val="24"/>
        </w:rPr>
        <w:t>图嵌入技术</w:t>
      </w:r>
      <w:r>
        <w:rPr>
          <w:rFonts w:hint="eastAsia" w:hAnsi="Cambria Math" w:cs="Cambria Math"/>
          <w:spacing w:val="2"/>
          <w:szCs w:val="24"/>
        </w:rPr>
        <w:t>、TGCN模型</w:t>
      </w:r>
      <w:r>
        <w:rPr>
          <w:rFonts w:hAnsi="Cambria Math" w:cs="Cambria Math"/>
          <w:spacing w:val="2"/>
          <w:szCs w:val="24"/>
        </w:rPr>
        <w:t>等,以展示图网络的先进性</w:t>
      </w:r>
      <w:r>
        <w:rPr>
          <w:rFonts w:hint="eastAsia" w:hAnsi="Cambria Math" w:cs="Cambria Math"/>
          <w:spacing w:val="2"/>
          <w:szCs w:val="24"/>
        </w:rPr>
        <w:t>。</w:t>
      </w:r>
    </w:p>
    <w:tbl>
      <w:tblPr>
        <w:tblStyle w:val="18"/>
        <w:tblpPr w:leftFromText="180" w:rightFromText="180" w:vertAnchor="text" w:horzAnchor="page" w:tblpX="1639" w:tblpY="286"/>
        <w:tblOverlap w:val="never"/>
        <w:tblW w:w="7847" w:type="dxa"/>
        <w:tblInd w:w="0" w:type="dxa"/>
        <w:tblLayout w:type="autofit"/>
        <w:tblCellMar>
          <w:top w:w="0" w:type="dxa"/>
          <w:left w:w="108" w:type="dxa"/>
          <w:bottom w:w="0" w:type="dxa"/>
          <w:right w:w="108" w:type="dxa"/>
        </w:tblCellMar>
      </w:tblPr>
      <w:tblGrid>
        <w:gridCol w:w="3229"/>
        <w:gridCol w:w="1246"/>
        <w:gridCol w:w="1246"/>
        <w:gridCol w:w="2126"/>
      </w:tblGrid>
      <w:tr w14:paraId="0B83443D">
        <w:tblPrEx>
          <w:tblCellMar>
            <w:top w:w="0" w:type="dxa"/>
            <w:left w:w="108" w:type="dxa"/>
            <w:bottom w:w="0" w:type="dxa"/>
            <w:right w:w="108" w:type="dxa"/>
          </w:tblCellMar>
        </w:tblPrEx>
        <w:trPr>
          <w:trHeight w:val="280" w:hRule="atLeast"/>
        </w:trPr>
        <w:tc>
          <w:tcPr>
            <w:tcW w:w="3229" w:type="dxa"/>
            <w:tcBorders>
              <w:top w:val="single" w:color="000000" w:sz="12" w:space="0"/>
              <w:left w:val="nil"/>
              <w:bottom w:val="single" w:color="000000" w:sz="4" w:space="0"/>
              <w:right w:val="nil"/>
              <w:tl2br w:val="nil"/>
            </w:tcBorders>
            <w:shd w:val="clear" w:color="auto" w:fill="FFFFFF"/>
            <w:noWrap/>
            <w:vAlign w:val="center"/>
          </w:tcPr>
          <w:p w14:paraId="38FA340A">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SZ数据集</w:t>
            </w:r>
          </w:p>
        </w:tc>
        <w:tc>
          <w:tcPr>
            <w:tcW w:w="1246" w:type="dxa"/>
            <w:tcBorders>
              <w:top w:val="single" w:color="000000" w:sz="12" w:space="0"/>
              <w:left w:val="nil"/>
              <w:bottom w:val="single" w:color="000000" w:sz="4" w:space="0"/>
              <w:right w:val="nil"/>
            </w:tcBorders>
            <w:shd w:val="clear" w:color="auto" w:fill="FFFFFF"/>
            <w:noWrap/>
            <w:vAlign w:val="center"/>
          </w:tcPr>
          <w:p w14:paraId="71AB4855">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RMSE</w:t>
            </w:r>
          </w:p>
        </w:tc>
        <w:tc>
          <w:tcPr>
            <w:tcW w:w="1246" w:type="dxa"/>
            <w:tcBorders>
              <w:top w:val="single" w:color="000000" w:sz="12" w:space="0"/>
              <w:left w:val="nil"/>
              <w:bottom w:val="single" w:color="000000" w:sz="4" w:space="0"/>
              <w:right w:val="nil"/>
            </w:tcBorders>
            <w:shd w:val="clear" w:color="auto" w:fill="FFFFFF"/>
            <w:noWrap/>
            <w:vAlign w:val="center"/>
          </w:tcPr>
          <w:p w14:paraId="5302E9E0">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MAE</w:t>
            </w:r>
          </w:p>
        </w:tc>
        <w:tc>
          <w:tcPr>
            <w:tcW w:w="2126" w:type="dxa"/>
            <w:tcBorders>
              <w:top w:val="single" w:color="000000" w:sz="12" w:space="0"/>
              <w:left w:val="nil"/>
              <w:bottom w:val="single" w:color="000000" w:sz="4" w:space="0"/>
              <w:right w:val="nil"/>
            </w:tcBorders>
            <w:shd w:val="clear" w:color="auto" w:fill="FFFFFF"/>
            <w:noWrap/>
            <w:vAlign w:val="center"/>
          </w:tcPr>
          <w:p w14:paraId="31D3201A">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MAPE</w:t>
            </w:r>
          </w:p>
        </w:tc>
      </w:tr>
      <w:tr w14:paraId="345E6E5D">
        <w:tblPrEx>
          <w:tblCellMar>
            <w:top w:w="0" w:type="dxa"/>
            <w:left w:w="108" w:type="dxa"/>
            <w:bottom w:w="0" w:type="dxa"/>
            <w:right w:w="108" w:type="dxa"/>
          </w:tblCellMar>
        </w:tblPrEx>
        <w:trPr>
          <w:trHeight w:val="280" w:hRule="atLeast"/>
        </w:trPr>
        <w:tc>
          <w:tcPr>
            <w:tcW w:w="3229" w:type="dxa"/>
            <w:tcBorders>
              <w:top w:val="single" w:color="000000" w:sz="4" w:space="0"/>
              <w:left w:val="nil"/>
              <w:bottom w:val="nil"/>
              <w:right w:val="nil"/>
            </w:tcBorders>
            <w:shd w:val="clear" w:color="auto" w:fill="FFFFFF"/>
            <w:noWrap/>
            <w:vAlign w:val="center"/>
          </w:tcPr>
          <w:p w14:paraId="45DD93E1">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T-GCN</w:t>
            </w:r>
          </w:p>
        </w:tc>
        <w:tc>
          <w:tcPr>
            <w:tcW w:w="1246" w:type="dxa"/>
            <w:tcBorders>
              <w:top w:val="single" w:color="000000" w:sz="4" w:space="0"/>
              <w:left w:val="nil"/>
              <w:bottom w:val="nil"/>
              <w:right w:val="nil"/>
            </w:tcBorders>
            <w:shd w:val="clear" w:color="auto" w:fill="FFFFFF"/>
            <w:noWrap/>
            <w:vAlign w:val="center"/>
          </w:tcPr>
          <w:p w14:paraId="607EEFA9">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4.59</w:t>
            </w:r>
          </w:p>
        </w:tc>
        <w:tc>
          <w:tcPr>
            <w:tcW w:w="1246" w:type="dxa"/>
            <w:tcBorders>
              <w:top w:val="single" w:color="000000" w:sz="4" w:space="0"/>
              <w:left w:val="nil"/>
              <w:bottom w:val="nil"/>
              <w:right w:val="nil"/>
            </w:tcBorders>
            <w:shd w:val="clear" w:color="auto" w:fill="FFFFFF"/>
            <w:noWrap/>
            <w:vAlign w:val="center"/>
          </w:tcPr>
          <w:p w14:paraId="00BD06D5">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3.31</w:t>
            </w:r>
          </w:p>
        </w:tc>
        <w:tc>
          <w:tcPr>
            <w:tcW w:w="2126" w:type="dxa"/>
            <w:tcBorders>
              <w:top w:val="single" w:color="000000" w:sz="4" w:space="0"/>
              <w:left w:val="nil"/>
              <w:bottom w:val="nil"/>
              <w:right w:val="nil"/>
            </w:tcBorders>
            <w:shd w:val="clear" w:color="auto" w:fill="FFFFFF"/>
            <w:noWrap/>
            <w:vAlign w:val="center"/>
          </w:tcPr>
          <w:p w14:paraId="6EBBC416">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42.97%</w:t>
            </w:r>
          </w:p>
        </w:tc>
      </w:tr>
      <w:tr w14:paraId="47498DC1">
        <w:tblPrEx>
          <w:tblCellMar>
            <w:top w:w="0" w:type="dxa"/>
            <w:left w:w="108" w:type="dxa"/>
            <w:bottom w:w="0" w:type="dxa"/>
            <w:right w:w="108" w:type="dxa"/>
          </w:tblCellMar>
        </w:tblPrEx>
        <w:trPr>
          <w:trHeight w:val="280" w:hRule="atLeast"/>
        </w:trPr>
        <w:tc>
          <w:tcPr>
            <w:tcW w:w="3229" w:type="dxa"/>
            <w:tcBorders>
              <w:top w:val="nil"/>
              <w:left w:val="nil"/>
              <w:bottom w:val="nil"/>
              <w:right w:val="nil"/>
            </w:tcBorders>
            <w:shd w:val="clear" w:color="auto" w:fill="FFFFFF"/>
            <w:noWrap/>
            <w:vAlign w:val="center"/>
          </w:tcPr>
          <w:p w14:paraId="25BCBA3B">
            <w:pPr>
              <w:widowControl/>
              <w:ind w:firstLine="440"/>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val="en-US" w:eastAsia="zh-CN" w:bidi="ar"/>
              </w:rPr>
              <w:t>Mine</w:t>
            </w:r>
          </w:p>
        </w:tc>
        <w:tc>
          <w:tcPr>
            <w:tcW w:w="1246" w:type="dxa"/>
            <w:tcBorders>
              <w:top w:val="nil"/>
              <w:left w:val="nil"/>
              <w:bottom w:val="nil"/>
              <w:right w:val="nil"/>
            </w:tcBorders>
            <w:shd w:val="clear" w:color="auto" w:fill="FFFFFF"/>
            <w:noWrap/>
            <w:vAlign w:val="center"/>
          </w:tcPr>
          <w:p w14:paraId="5441381B">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4.05</w:t>
            </w:r>
          </w:p>
        </w:tc>
        <w:tc>
          <w:tcPr>
            <w:tcW w:w="1246" w:type="dxa"/>
            <w:tcBorders>
              <w:top w:val="nil"/>
              <w:left w:val="nil"/>
              <w:bottom w:val="nil"/>
              <w:right w:val="nil"/>
            </w:tcBorders>
            <w:shd w:val="clear" w:color="auto" w:fill="FFFFFF"/>
            <w:noWrap/>
            <w:vAlign w:val="center"/>
          </w:tcPr>
          <w:p w14:paraId="6512595F">
            <w:pPr>
              <w:widowControl/>
              <w:ind w:firstLine="442"/>
              <w:jc w:val="center"/>
              <w:textAlignment w:val="center"/>
              <w:rPr>
                <w:rFonts w:ascii="宋体" w:hAnsi="宋体" w:cs="宋体"/>
                <w:color w:val="000000"/>
                <w:sz w:val="22"/>
                <w:szCs w:val="22"/>
              </w:rPr>
            </w:pPr>
            <w:r>
              <w:rPr>
                <w:rFonts w:hint="eastAsia" w:ascii="宋体" w:hAnsi="宋体" w:cs="宋体"/>
                <w:b/>
                <w:bCs/>
                <w:color w:val="000000"/>
                <w:kern w:val="0"/>
                <w:sz w:val="22"/>
                <w:szCs w:val="22"/>
                <w:lang w:bidi="ar"/>
              </w:rPr>
              <w:t>2.69</w:t>
            </w:r>
          </w:p>
        </w:tc>
        <w:tc>
          <w:tcPr>
            <w:tcW w:w="2126" w:type="dxa"/>
            <w:tcBorders>
              <w:top w:val="nil"/>
              <w:left w:val="nil"/>
              <w:bottom w:val="nil"/>
              <w:right w:val="nil"/>
            </w:tcBorders>
            <w:shd w:val="clear" w:color="auto" w:fill="FFFFFF"/>
            <w:noWrap/>
            <w:vAlign w:val="center"/>
          </w:tcPr>
          <w:p w14:paraId="0BFB6B21">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9.21%</w:t>
            </w:r>
          </w:p>
        </w:tc>
      </w:tr>
      <w:tr w14:paraId="1963CD77">
        <w:tblPrEx>
          <w:tblCellMar>
            <w:top w:w="0" w:type="dxa"/>
            <w:left w:w="108" w:type="dxa"/>
            <w:bottom w:w="0" w:type="dxa"/>
            <w:right w:w="108" w:type="dxa"/>
          </w:tblCellMar>
        </w:tblPrEx>
        <w:trPr>
          <w:trHeight w:val="280" w:hRule="atLeast"/>
        </w:trPr>
        <w:tc>
          <w:tcPr>
            <w:tcW w:w="3229" w:type="dxa"/>
            <w:tcBorders>
              <w:top w:val="nil"/>
              <w:left w:val="nil"/>
              <w:bottom w:val="nil"/>
              <w:right w:val="nil"/>
            </w:tcBorders>
            <w:shd w:val="clear" w:color="auto" w:fill="FFFFFF"/>
            <w:noWrap/>
            <w:vAlign w:val="center"/>
          </w:tcPr>
          <w:p w14:paraId="6BD00ADD">
            <w:pPr>
              <w:widowControl/>
              <w:ind w:firstLine="480"/>
              <w:jc w:val="center"/>
              <w:textAlignment w:val="center"/>
              <w:rPr>
                <w:rFonts w:ascii="宋体" w:hAnsi="宋体" w:cs="宋体"/>
                <w:color w:val="000000"/>
                <w:sz w:val="22"/>
                <w:szCs w:val="22"/>
              </w:rPr>
            </w:pPr>
            <w:r>
              <w:rPr>
                <w:rFonts w:ascii="宋体" w:hAnsi="宋体" w:cs="宋体"/>
                <w:szCs w:val="24"/>
              </w:rPr>
              <w:t>w/o</w:t>
            </w:r>
            <w:r>
              <w:rPr>
                <w:rFonts w:hint="eastAsia" w:ascii="宋体" w:hAnsi="宋体" w:cs="宋体"/>
                <w:szCs w:val="24"/>
              </w:rPr>
              <w:t xml:space="preserve"> </w:t>
            </w:r>
            <w:r>
              <w:rPr>
                <w:rFonts w:ascii="宋体" w:hAnsi="宋体" w:cs="宋体"/>
                <w:szCs w:val="24"/>
              </w:rPr>
              <w:t>Spatial</w:t>
            </w:r>
            <w:r>
              <w:rPr>
                <w:rFonts w:hint="eastAsia" w:ascii="宋体" w:hAnsi="宋体" w:cs="宋体"/>
                <w:szCs w:val="24"/>
              </w:rPr>
              <w:t>Attention</w:t>
            </w:r>
          </w:p>
        </w:tc>
        <w:tc>
          <w:tcPr>
            <w:tcW w:w="1246" w:type="dxa"/>
            <w:tcBorders>
              <w:top w:val="nil"/>
              <w:left w:val="nil"/>
              <w:bottom w:val="nil"/>
              <w:right w:val="nil"/>
            </w:tcBorders>
            <w:shd w:val="clear" w:color="auto" w:fill="FFFFFF"/>
            <w:noWrap/>
            <w:vAlign w:val="center"/>
          </w:tcPr>
          <w:p w14:paraId="273DB3C0">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4.07</w:t>
            </w:r>
          </w:p>
        </w:tc>
        <w:tc>
          <w:tcPr>
            <w:tcW w:w="1246" w:type="dxa"/>
            <w:tcBorders>
              <w:top w:val="nil"/>
              <w:left w:val="nil"/>
              <w:bottom w:val="nil"/>
              <w:right w:val="nil"/>
            </w:tcBorders>
            <w:shd w:val="clear" w:color="auto" w:fill="FFFFFF"/>
            <w:noWrap/>
            <w:vAlign w:val="center"/>
          </w:tcPr>
          <w:p w14:paraId="0525A325">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2.80</w:t>
            </w:r>
          </w:p>
        </w:tc>
        <w:tc>
          <w:tcPr>
            <w:tcW w:w="2126" w:type="dxa"/>
            <w:tcBorders>
              <w:top w:val="nil"/>
              <w:left w:val="nil"/>
              <w:bottom w:val="nil"/>
              <w:right w:val="nil"/>
            </w:tcBorders>
            <w:shd w:val="clear" w:color="auto" w:fill="FFFFFF"/>
            <w:noWrap/>
            <w:vAlign w:val="center"/>
          </w:tcPr>
          <w:p w14:paraId="0FF0867B">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8.46%</w:t>
            </w:r>
          </w:p>
        </w:tc>
      </w:tr>
      <w:tr w14:paraId="621E5E54">
        <w:tblPrEx>
          <w:tblCellMar>
            <w:top w:w="0" w:type="dxa"/>
            <w:left w:w="108" w:type="dxa"/>
            <w:bottom w:w="0" w:type="dxa"/>
            <w:right w:w="108" w:type="dxa"/>
          </w:tblCellMar>
        </w:tblPrEx>
        <w:trPr>
          <w:trHeight w:val="280" w:hRule="atLeast"/>
        </w:trPr>
        <w:tc>
          <w:tcPr>
            <w:tcW w:w="3229" w:type="dxa"/>
            <w:tcBorders>
              <w:top w:val="nil"/>
              <w:left w:val="nil"/>
              <w:bottom w:val="nil"/>
              <w:right w:val="nil"/>
            </w:tcBorders>
            <w:shd w:val="clear" w:color="auto" w:fill="FFFFFF"/>
            <w:noWrap/>
            <w:vAlign w:val="center"/>
          </w:tcPr>
          <w:p w14:paraId="24CE0B39">
            <w:pPr>
              <w:widowControl/>
              <w:ind w:firstLine="480"/>
              <w:jc w:val="center"/>
              <w:textAlignment w:val="center"/>
              <w:rPr>
                <w:rFonts w:ascii="宋体" w:hAnsi="宋体" w:cs="宋体"/>
                <w:color w:val="000000"/>
                <w:sz w:val="22"/>
                <w:szCs w:val="22"/>
              </w:rPr>
            </w:pPr>
            <w:r>
              <w:rPr>
                <w:rFonts w:ascii="宋体" w:hAnsi="宋体" w:cs="宋体"/>
                <w:szCs w:val="24"/>
              </w:rPr>
              <w:t>w/o</w:t>
            </w:r>
            <w:r>
              <w:rPr>
                <w:rFonts w:hint="eastAsia" w:ascii="宋体" w:hAnsi="宋体" w:cs="宋体"/>
                <w:szCs w:val="24"/>
              </w:rPr>
              <w:t xml:space="preserve"> GCN</w:t>
            </w:r>
          </w:p>
        </w:tc>
        <w:tc>
          <w:tcPr>
            <w:tcW w:w="1246" w:type="dxa"/>
            <w:tcBorders>
              <w:top w:val="nil"/>
              <w:left w:val="nil"/>
              <w:bottom w:val="nil"/>
              <w:right w:val="nil"/>
            </w:tcBorders>
            <w:shd w:val="clear" w:color="auto" w:fill="FFFFFF"/>
            <w:noWrap/>
            <w:vAlign w:val="center"/>
          </w:tcPr>
          <w:p w14:paraId="0F915E01">
            <w:pPr>
              <w:widowControl/>
              <w:ind w:firstLine="442"/>
              <w:jc w:val="center"/>
              <w:textAlignment w:val="center"/>
              <w:rPr>
                <w:rFonts w:ascii="宋体" w:hAnsi="宋体" w:cs="宋体"/>
                <w:color w:val="000000"/>
                <w:sz w:val="22"/>
                <w:szCs w:val="22"/>
              </w:rPr>
            </w:pPr>
            <w:r>
              <w:rPr>
                <w:rFonts w:hint="eastAsia" w:ascii="宋体" w:hAnsi="宋体" w:cs="宋体"/>
                <w:b/>
                <w:bCs/>
                <w:color w:val="000000"/>
                <w:kern w:val="0"/>
                <w:sz w:val="22"/>
                <w:szCs w:val="22"/>
                <w:lang w:bidi="ar"/>
              </w:rPr>
              <w:t>3.99</w:t>
            </w:r>
          </w:p>
        </w:tc>
        <w:tc>
          <w:tcPr>
            <w:tcW w:w="1246" w:type="dxa"/>
            <w:tcBorders>
              <w:top w:val="nil"/>
              <w:left w:val="nil"/>
              <w:bottom w:val="nil"/>
              <w:right w:val="nil"/>
            </w:tcBorders>
            <w:shd w:val="clear" w:color="auto" w:fill="FFFFFF"/>
            <w:noWrap/>
            <w:vAlign w:val="center"/>
          </w:tcPr>
          <w:p w14:paraId="56D00D1A">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2.77</w:t>
            </w:r>
          </w:p>
        </w:tc>
        <w:tc>
          <w:tcPr>
            <w:tcW w:w="2126" w:type="dxa"/>
            <w:tcBorders>
              <w:top w:val="nil"/>
              <w:left w:val="nil"/>
              <w:bottom w:val="nil"/>
              <w:right w:val="nil"/>
            </w:tcBorders>
            <w:shd w:val="clear" w:color="auto" w:fill="FFFFFF"/>
            <w:noWrap/>
            <w:vAlign w:val="center"/>
          </w:tcPr>
          <w:p w14:paraId="069375E4">
            <w:pPr>
              <w:widowControl/>
              <w:ind w:firstLine="442"/>
              <w:jc w:val="center"/>
              <w:textAlignment w:val="center"/>
              <w:rPr>
                <w:rFonts w:ascii="宋体" w:hAnsi="宋体" w:cs="宋体"/>
                <w:color w:val="000000"/>
                <w:sz w:val="22"/>
                <w:szCs w:val="22"/>
              </w:rPr>
            </w:pPr>
            <w:r>
              <w:rPr>
                <w:rFonts w:hint="eastAsia" w:ascii="宋体" w:hAnsi="宋体" w:cs="宋体"/>
                <w:b/>
                <w:bCs/>
                <w:color w:val="000000"/>
                <w:kern w:val="0"/>
                <w:sz w:val="22"/>
                <w:szCs w:val="22"/>
                <w:lang w:bidi="ar"/>
              </w:rPr>
              <w:t>7.65%</w:t>
            </w:r>
          </w:p>
        </w:tc>
      </w:tr>
      <w:tr w14:paraId="694A126E">
        <w:tblPrEx>
          <w:tblCellMar>
            <w:top w:w="0" w:type="dxa"/>
            <w:left w:w="108" w:type="dxa"/>
            <w:bottom w:w="0" w:type="dxa"/>
            <w:right w:w="108" w:type="dxa"/>
          </w:tblCellMar>
        </w:tblPrEx>
        <w:trPr>
          <w:trHeight w:val="280" w:hRule="atLeast"/>
        </w:trPr>
        <w:tc>
          <w:tcPr>
            <w:tcW w:w="3229" w:type="dxa"/>
            <w:tcBorders>
              <w:top w:val="nil"/>
              <w:left w:val="nil"/>
              <w:bottom w:val="nil"/>
              <w:right w:val="nil"/>
            </w:tcBorders>
            <w:shd w:val="clear" w:color="auto" w:fill="FFFFFF"/>
            <w:noWrap/>
            <w:vAlign w:val="center"/>
          </w:tcPr>
          <w:p w14:paraId="4215A6B0">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Graph_Embedding</w:t>
            </w:r>
          </w:p>
        </w:tc>
        <w:tc>
          <w:tcPr>
            <w:tcW w:w="1246" w:type="dxa"/>
            <w:tcBorders>
              <w:top w:val="nil"/>
              <w:left w:val="nil"/>
              <w:bottom w:val="nil"/>
              <w:right w:val="nil"/>
            </w:tcBorders>
            <w:shd w:val="clear" w:color="auto" w:fill="FFFFFF"/>
            <w:noWrap/>
            <w:vAlign w:val="center"/>
          </w:tcPr>
          <w:p w14:paraId="53A89689">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23.47</w:t>
            </w:r>
          </w:p>
        </w:tc>
        <w:tc>
          <w:tcPr>
            <w:tcW w:w="1246" w:type="dxa"/>
            <w:tcBorders>
              <w:top w:val="nil"/>
              <w:left w:val="nil"/>
              <w:bottom w:val="nil"/>
              <w:right w:val="nil"/>
            </w:tcBorders>
            <w:shd w:val="clear" w:color="auto" w:fill="FFFFFF"/>
            <w:noWrap/>
            <w:vAlign w:val="center"/>
          </w:tcPr>
          <w:p w14:paraId="05A3F57E">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13.69</w:t>
            </w:r>
          </w:p>
        </w:tc>
        <w:tc>
          <w:tcPr>
            <w:tcW w:w="2126" w:type="dxa"/>
            <w:tcBorders>
              <w:top w:val="nil"/>
              <w:left w:val="nil"/>
              <w:bottom w:val="nil"/>
              <w:right w:val="nil"/>
            </w:tcBorders>
            <w:shd w:val="clear" w:color="auto" w:fill="FFFFFF"/>
            <w:noWrap/>
            <w:vAlign w:val="center"/>
          </w:tcPr>
          <w:p w14:paraId="7E0D8F94">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13.50%</w:t>
            </w:r>
          </w:p>
        </w:tc>
      </w:tr>
      <w:tr w14:paraId="50E4BE1E">
        <w:tblPrEx>
          <w:tblCellMar>
            <w:top w:w="0" w:type="dxa"/>
            <w:left w:w="108" w:type="dxa"/>
            <w:bottom w:w="0" w:type="dxa"/>
            <w:right w:w="108" w:type="dxa"/>
          </w:tblCellMar>
        </w:tblPrEx>
        <w:trPr>
          <w:trHeight w:val="280" w:hRule="atLeast"/>
        </w:trPr>
        <w:tc>
          <w:tcPr>
            <w:tcW w:w="3229" w:type="dxa"/>
            <w:tcBorders>
              <w:top w:val="nil"/>
              <w:left w:val="nil"/>
              <w:bottom w:val="single" w:color="000000" w:sz="12" w:space="0"/>
              <w:right w:val="nil"/>
            </w:tcBorders>
            <w:shd w:val="clear" w:color="auto" w:fill="FFFFFF"/>
            <w:noWrap/>
            <w:vAlign w:val="center"/>
          </w:tcPr>
          <w:p w14:paraId="59B1F4EE">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LSTM</w:t>
            </w:r>
          </w:p>
        </w:tc>
        <w:tc>
          <w:tcPr>
            <w:tcW w:w="1246" w:type="dxa"/>
            <w:tcBorders>
              <w:top w:val="nil"/>
              <w:left w:val="nil"/>
              <w:bottom w:val="single" w:color="000000" w:sz="12" w:space="0"/>
              <w:right w:val="nil"/>
            </w:tcBorders>
            <w:shd w:val="clear" w:color="auto" w:fill="FFFFFF"/>
            <w:noWrap/>
            <w:vAlign w:val="center"/>
          </w:tcPr>
          <w:p w14:paraId="1B0E28AD">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11.84</w:t>
            </w:r>
          </w:p>
        </w:tc>
        <w:tc>
          <w:tcPr>
            <w:tcW w:w="1246" w:type="dxa"/>
            <w:tcBorders>
              <w:top w:val="nil"/>
              <w:left w:val="nil"/>
              <w:bottom w:val="single" w:color="000000" w:sz="12" w:space="0"/>
              <w:right w:val="nil"/>
            </w:tcBorders>
            <w:shd w:val="clear" w:color="auto" w:fill="FFFFFF"/>
            <w:noWrap/>
            <w:vAlign w:val="center"/>
          </w:tcPr>
          <w:p w14:paraId="093B4300">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5.31</w:t>
            </w:r>
          </w:p>
        </w:tc>
        <w:tc>
          <w:tcPr>
            <w:tcW w:w="2126" w:type="dxa"/>
            <w:tcBorders>
              <w:top w:val="nil"/>
              <w:left w:val="nil"/>
              <w:bottom w:val="single" w:color="000000" w:sz="12" w:space="0"/>
              <w:right w:val="nil"/>
            </w:tcBorders>
            <w:shd w:val="clear" w:color="auto" w:fill="FFFFFF"/>
            <w:noWrap/>
            <w:vAlign w:val="center"/>
          </w:tcPr>
          <w:p w14:paraId="41861BC9">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21.92%</w:t>
            </w:r>
          </w:p>
        </w:tc>
      </w:tr>
    </w:tbl>
    <w:p w14:paraId="725E6567">
      <w:pPr>
        <w:ind w:firstLine="420" w:firstLineChars="0"/>
        <w:jc w:val="center"/>
        <w:rPr>
          <w:rFonts w:ascii="宋体" w:hAnsi="宋体" w:cs="宋体"/>
          <w:szCs w:val="24"/>
        </w:rPr>
      </w:pPr>
    </w:p>
    <w:p w14:paraId="2A651ED3">
      <w:pPr>
        <w:ind w:firstLine="420" w:firstLineChars="0"/>
        <w:jc w:val="center"/>
        <w:rPr>
          <w:rFonts w:hAnsi="Cambria Math" w:cs="Cambria Math"/>
          <w:spacing w:val="2"/>
          <w:szCs w:val="24"/>
        </w:rPr>
      </w:pPr>
    </w:p>
    <w:p w14:paraId="045C489E">
      <w:pPr>
        <w:ind w:firstLine="0" w:firstLineChars="0"/>
        <w:jc w:val="center"/>
        <w:rPr>
          <w:rFonts w:ascii="宋体" w:hAnsi="宋体"/>
          <w:sz w:val="30"/>
          <w:szCs w:val="30"/>
        </w:rPr>
      </w:pPr>
    </w:p>
    <w:p w14:paraId="635A7F35">
      <w:pPr>
        <w:ind w:firstLine="0" w:firstLineChars="0"/>
        <w:jc w:val="center"/>
        <w:rPr>
          <w:rFonts w:ascii="宋体" w:hAnsi="宋体"/>
          <w:sz w:val="30"/>
          <w:szCs w:val="30"/>
        </w:rPr>
      </w:pPr>
    </w:p>
    <w:p w14:paraId="21CEFBBB">
      <w:pPr>
        <w:ind w:firstLine="420" w:firstLineChars="0"/>
        <w:jc w:val="center"/>
      </w:pPr>
    </w:p>
    <w:p w14:paraId="1C9C08DB">
      <w:pPr>
        <w:ind w:firstLine="420" w:firstLineChars="0"/>
        <w:jc w:val="center"/>
      </w:pPr>
    </w:p>
    <w:p w14:paraId="290C7DD2">
      <w:pPr>
        <w:ind w:firstLine="420" w:firstLineChars="0"/>
        <w:jc w:val="center"/>
      </w:pPr>
    </w:p>
    <w:p w14:paraId="5F43A6F9">
      <w:pPr>
        <w:ind w:firstLine="420" w:firstLineChars="0"/>
        <w:jc w:val="center"/>
      </w:pPr>
    </w:p>
    <w:p w14:paraId="41697573">
      <w:pPr>
        <w:ind w:firstLine="420" w:firstLineChars="0"/>
        <w:jc w:val="center"/>
      </w:pPr>
      <w:r>
        <w:rPr>
          <w:rFonts w:hint="eastAsia"/>
        </w:rPr>
        <w:t>表</w:t>
      </w:r>
      <w:r>
        <w:rPr>
          <w:rFonts w:hint="eastAsia"/>
          <w:lang w:val="en-US" w:eastAsia="zh-CN"/>
        </w:rPr>
        <w:t>1</w:t>
      </w:r>
      <w:r>
        <w:rPr>
          <w:rFonts w:hint="eastAsia"/>
        </w:rPr>
        <w:t xml:space="preserve"> SZ数据集实验结果</w:t>
      </w:r>
    </w:p>
    <w:p w14:paraId="05CB9233">
      <w:pPr>
        <w:ind w:firstLine="420" w:firstLineChars="0"/>
        <w:jc w:val="center"/>
      </w:pPr>
    </w:p>
    <w:tbl>
      <w:tblPr>
        <w:tblStyle w:val="18"/>
        <w:tblW w:w="7891" w:type="dxa"/>
        <w:tblInd w:w="5" w:type="dxa"/>
        <w:tblLayout w:type="fixed"/>
        <w:tblCellMar>
          <w:top w:w="0" w:type="dxa"/>
          <w:left w:w="108" w:type="dxa"/>
          <w:bottom w:w="0" w:type="dxa"/>
          <w:right w:w="108" w:type="dxa"/>
        </w:tblCellMar>
      </w:tblPr>
      <w:tblGrid>
        <w:gridCol w:w="3282"/>
        <w:gridCol w:w="1236"/>
        <w:gridCol w:w="1255"/>
        <w:gridCol w:w="2118"/>
      </w:tblGrid>
      <w:tr w14:paraId="67D1D594">
        <w:tblPrEx>
          <w:tblCellMar>
            <w:top w:w="0" w:type="dxa"/>
            <w:left w:w="108" w:type="dxa"/>
            <w:bottom w:w="0" w:type="dxa"/>
            <w:right w:w="108" w:type="dxa"/>
          </w:tblCellMar>
        </w:tblPrEx>
        <w:trPr>
          <w:trHeight w:val="280" w:hRule="atLeast"/>
        </w:trPr>
        <w:tc>
          <w:tcPr>
            <w:tcW w:w="3282" w:type="dxa"/>
            <w:tcBorders>
              <w:top w:val="single" w:color="000000" w:sz="12" w:space="0"/>
              <w:left w:val="nil"/>
              <w:bottom w:val="single" w:color="000000" w:sz="4" w:space="0"/>
              <w:right w:val="nil"/>
              <w:tl2br w:val="nil"/>
            </w:tcBorders>
            <w:shd w:val="clear" w:color="auto" w:fill="FFFFFF"/>
            <w:noWrap/>
            <w:vAlign w:val="center"/>
          </w:tcPr>
          <w:p w14:paraId="6DB464B3">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LA数据集</w:t>
            </w:r>
          </w:p>
        </w:tc>
        <w:tc>
          <w:tcPr>
            <w:tcW w:w="1236" w:type="dxa"/>
            <w:tcBorders>
              <w:top w:val="single" w:color="000000" w:sz="12" w:space="0"/>
              <w:left w:val="nil"/>
              <w:bottom w:val="single" w:color="000000" w:sz="4" w:space="0"/>
              <w:right w:val="nil"/>
            </w:tcBorders>
            <w:shd w:val="clear" w:color="auto" w:fill="FFFFFF"/>
            <w:noWrap/>
            <w:vAlign w:val="center"/>
          </w:tcPr>
          <w:p w14:paraId="3C880D61">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RMSE</w:t>
            </w:r>
          </w:p>
        </w:tc>
        <w:tc>
          <w:tcPr>
            <w:tcW w:w="1255" w:type="dxa"/>
            <w:tcBorders>
              <w:top w:val="single" w:color="000000" w:sz="12" w:space="0"/>
              <w:left w:val="nil"/>
              <w:bottom w:val="single" w:color="000000" w:sz="4" w:space="0"/>
              <w:right w:val="nil"/>
            </w:tcBorders>
            <w:shd w:val="clear" w:color="auto" w:fill="FFFFFF"/>
            <w:noWrap/>
            <w:vAlign w:val="center"/>
          </w:tcPr>
          <w:p w14:paraId="4A7620DF">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MAE</w:t>
            </w:r>
          </w:p>
        </w:tc>
        <w:tc>
          <w:tcPr>
            <w:tcW w:w="2118" w:type="dxa"/>
            <w:tcBorders>
              <w:top w:val="single" w:color="000000" w:sz="12" w:space="0"/>
              <w:left w:val="nil"/>
              <w:bottom w:val="single" w:color="000000" w:sz="4" w:space="0"/>
              <w:right w:val="nil"/>
            </w:tcBorders>
            <w:shd w:val="clear" w:color="auto" w:fill="FFFFFF"/>
            <w:noWrap/>
            <w:vAlign w:val="center"/>
          </w:tcPr>
          <w:p w14:paraId="30D7F4A9">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MAPE</w:t>
            </w:r>
          </w:p>
        </w:tc>
      </w:tr>
      <w:tr w14:paraId="587C4C04">
        <w:tblPrEx>
          <w:tblCellMar>
            <w:top w:w="0" w:type="dxa"/>
            <w:left w:w="108" w:type="dxa"/>
            <w:bottom w:w="0" w:type="dxa"/>
            <w:right w:w="108" w:type="dxa"/>
          </w:tblCellMar>
        </w:tblPrEx>
        <w:trPr>
          <w:trHeight w:val="280" w:hRule="atLeast"/>
        </w:trPr>
        <w:tc>
          <w:tcPr>
            <w:tcW w:w="3282" w:type="dxa"/>
            <w:tcBorders>
              <w:top w:val="single" w:color="000000" w:sz="4" w:space="0"/>
              <w:left w:val="nil"/>
              <w:bottom w:val="nil"/>
              <w:right w:val="nil"/>
            </w:tcBorders>
            <w:shd w:val="clear" w:color="auto" w:fill="FFFFFF"/>
            <w:noWrap/>
            <w:vAlign w:val="center"/>
          </w:tcPr>
          <w:p w14:paraId="77FB74F7">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T-GCN</w:t>
            </w:r>
          </w:p>
        </w:tc>
        <w:tc>
          <w:tcPr>
            <w:tcW w:w="1236" w:type="dxa"/>
            <w:tcBorders>
              <w:top w:val="single" w:color="000000" w:sz="4" w:space="0"/>
              <w:left w:val="nil"/>
              <w:bottom w:val="nil"/>
              <w:right w:val="nil"/>
            </w:tcBorders>
            <w:shd w:val="clear" w:color="auto" w:fill="FFFFFF"/>
            <w:noWrap/>
            <w:vAlign w:val="center"/>
          </w:tcPr>
          <w:p w14:paraId="04C31EA5">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12.57</w:t>
            </w:r>
          </w:p>
        </w:tc>
        <w:tc>
          <w:tcPr>
            <w:tcW w:w="1255" w:type="dxa"/>
            <w:tcBorders>
              <w:top w:val="single" w:color="000000" w:sz="4" w:space="0"/>
              <w:left w:val="nil"/>
              <w:bottom w:val="nil"/>
              <w:right w:val="nil"/>
            </w:tcBorders>
            <w:shd w:val="clear" w:color="auto" w:fill="FFFFFF"/>
            <w:noWrap/>
            <w:vAlign w:val="center"/>
          </w:tcPr>
          <w:p w14:paraId="4C7B5D9B">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8.3</w:t>
            </w:r>
          </w:p>
        </w:tc>
        <w:tc>
          <w:tcPr>
            <w:tcW w:w="2118" w:type="dxa"/>
            <w:tcBorders>
              <w:top w:val="single" w:color="000000" w:sz="4" w:space="0"/>
              <w:left w:val="nil"/>
              <w:bottom w:val="nil"/>
              <w:right w:val="nil"/>
            </w:tcBorders>
            <w:shd w:val="clear" w:color="auto" w:fill="FFFFFF"/>
            <w:noWrap/>
            <w:vAlign w:val="center"/>
          </w:tcPr>
          <w:p w14:paraId="33C2EFF5">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290.61%</w:t>
            </w:r>
          </w:p>
        </w:tc>
      </w:tr>
      <w:tr w14:paraId="679FE7B9">
        <w:tblPrEx>
          <w:tblCellMar>
            <w:top w:w="0" w:type="dxa"/>
            <w:left w:w="108" w:type="dxa"/>
            <w:bottom w:w="0" w:type="dxa"/>
            <w:right w:w="108" w:type="dxa"/>
          </w:tblCellMar>
        </w:tblPrEx>
        <w:trPr>
          <w:trHeight w:val="280" w:hRule="atLeast"/>
        </w:trPr>
        <w:tc>
          <w:tcPr>
            <w:tcW w:w="3282" w:type="dxa"/>
            <w:tcBorders>
              <w:top w:val="nil"/>
              <w:left w:val="nil"/>
              <w:bottom w:val="nil"/>
              <w:right w:val="nil"/>
            </w:tcBorders>
            <w:shd w:val="clear" w:color="auto" w:fill="FFFFFF"/>
            <w:noWrap/>
            <w:vAlign w:val="center"/>
          </w:tcPr>
          <w:p w14:paraId="337D1044">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val="en-US" w:eastAsia="zh-CN" w:bidi="ar"/>
              </w:rPr>
              <w:t>Mine</w:t>
            </w:r>
          </w:p>
        </w:tc>
        <w:tc>
          <w:tcPr>
            <w:tcW w:w="1236" w:type="dxa"/>
            <w:tcBorders>
              <w:top w:val="nil"/>
              <w:left w:val="nil"/>
              <w:bottom w:val="nil"/>
              <w:right w:val="nil"/>
            </w:tcBorders>
            <w:shd w:val="clear" w:color="auto" w:fill="FFFFFF"/>
            <w:noWrap/>
            <w:vAlign w:val="center"/>
          </w:tcPr>
          <w:p w14:paraId="5FE5E03C">
            <w:pPr>
              <w:widowControl/>
              <w:ind w:firstLine="442"/>
              <w:jc w:val="center"/>
              <w:textAlignment w:val="center"/>
              <w:rPr>
                <w:rFonts w:ascii="宋体" w:hAnsi="宋体" w:cs="宋体"/>
                <w:color w:val="000000"/>
                <w:sz w:val="22"/>
                <w:szCs w:val="22"/>
              </w:rPr>
            </w:pPr>
            <w:r>
              <w:rPr>
                <w:rFonts w:hint="eastAsia" w:ascii="宋体" w:hAnsi="宋体" w:cs="宋体"/>
                <w:b/>
                <w:bCs/>
                <w:color w:val="000000"/>
                <w:kern w:val="0"/>
                <w:sz w:val="22"/>
                <w:szCs w:val="22"/>
                <w:lang w:bidi="ar"/>
              </w:rPr>
              <w:t>6.79</w:t>
            </w:r>
          </w:p>
        </w:tc>
        <w:tc>
          <w:tcPr>
            <w:tcW w:w="1255" w:type="dxa"/>
            <w:tcBorders>
              <w:top w:val="nil"/>
              <w:left w:val="nil"/>
              <w:bottom w:val="nil"/>
              <w:right w:val="nil"/>
            </w:tcBorders>
            <w:shd w:val="clear" w:color="auto" w:fill="FFFFFF"/>
            <w:noWrap/>
            <w:vAlign w:val="center"/>
          </w:tcPr>
          <w:p w14:paraId="10D84E58">
            <w:pPr>
              <w:widowControl/>
              <w:ind w:firstLine="442"/>
              <w:jc w:val="center"/>
              <w:textAlignment w:val="center"/>
              <w:rPr>
                <w:rFonts w:ascii="宋体" w:hAnsi="宋体" w:cs="宋体"/>
                <w:color w:val="000000"/>
                <w:sz w:val="22"/>
                <w:szCs w:val="22"/>
              </w:rPr>
            </w:pPr>
            <w:r>
              <w:rPr>
                <w:rFonts w:hint="eastAsia" w:ascii="宋体" w:hAnsi="宋体" w:cs="宋体"/>
                <w:b/>
                <w:bCs/>
                <w:color w:val="000000"/>
                <w:kern w:val="0"/>
                <w:sz w:val="22"/>
                <w:szCs w:val="22"/>
                <w:lang w:bidi="ar"/>
              </w:rPr>
              <w:t>3.37</w:t>
            </w:r>
          </w:p>
        </w:tc>
        <w:tc>
          <w:tcPr>
            <w:tcW w:w="2118" w:type="dxa"/>
            <w:tcBorders>
              <w:top w:val="nil"/>
              <w:left w:val="nil"/>
              <w:bottom w:val="nil"/>
              <w:right w:val="nil"/>
            </w:tcBorders>
            <w:shd w:val="clear" w:color="auto" w:fill="FFFFFF"/>
            <w:noWrap/>
            <w:vAlign w:val="center"/>
          </w:tcPr>
          <w:p w14:paraId="554232B3">
            <w:pPr>
              <w:widowControl/>
              <w:ind w:firstLine="442"/>
              <w:jc w:val="center"/>
              <w:textAlignment w:val="center"/>
              <w:rPr>
                <w:rFonts w:ascii="宋体" w:hAnsi="宋体" w:cs="宋体"/>
                <w:color w:val="000000"/>
                <w:sz w:val="22"/>
                <w:szCs w:val="22"/>
              </w:rPr>
            </w:pPr>
            <w:r>
              <w:rPr>
                <w:rFonts w:hint="eastAsia" w:ascii="宋体" w:hAnsi="宋体" w:cs="宋体"/>
                <w:b/>
                <w:bCs/>
                <w:color w:val="000000"/>
                <w:kern w:val="0"/>
                <w:sz w:val="22"/>
                <w:szCs w:val="22"/>
                <w:lang w:bidi="ar"/>
              </w:rPr>
              <w:t>9.77%</w:t>
            </w:r>
          </w:p>
        </w:tc>
      </w:tr>
      <w:tr w14:paraId="15728A43">
        <w:tblPrEx>
          <w:tblCellMar>
            <w:top w:w="0" w:type="dxa"/>
            <w:left w:w="108" w:type="dxa"/>
            <w:bottom w:w="0" w:type="dxa"/>
            <w:right w:w="108" w:type="dxa"/>
          </w:tblCellMar>
        </w:tblPrEx>
        <w:trPr>
          <w:trHeight w:val="280" w:hRule="atLeast"/>
        </w:trPr>
        <w:tc>
          <w:tcPr>
            <w:tcW w:w="3282" w:type="dxa"/>
            <w:tcBorders>
              <w:top w:val="nil"/>
              <w:left w:val="nil"/>
              <w:bottom w:val="nil"/>
              <w:right w:val="nil"/>
            </w:tcBorders>
            <w:shd w:val="clear" w:color="auto" w:fill="FFFFFF"/>
            <w:noWrap/>
            <w:vAlign w:val="center"/>
          </w:tcPr>
          <w:p w14:paraId="7C899738">
            <w:pPr>
              <w:widowControl/>
              <w:ind w:firstLine="480"/>
              <w:jc w:val="center"/>
              <w:textAlignment w:val="center"/>
              <w:rPr>
                <w:rFonts w:ascii="宋体" w:hAnsi="宋体" w:cs="宋体"/>
                <w:color w:val="000000"/>
                <w:sz w:val="22"/>
                <w:szCs w:val="22"/>
              </w:rPr>
            </w:pPr>
            <w:r>
              <w:rPr>
                <w:rFonts w:ascii="宋体" w:hAnsi="宋体" w:cs="宋体"/>
                <w:szCs w:val="24"/>
              </w:rPr>
              <w:t>w/o</w:t>
            </w:r>
            <w:r>
              <w:rPr>
                <w:rFonts w:hint="eastAsia" w:ascii="宋体" w:hAnsi="宋体" w:cs="宋体"/>
                <w:szCs w:val="24"/>
              </w:rPr>
              <w:t xml:space="preserve"> </w:t>
            </w:r>
            <w:r>
              <w:rPr>
                <w:rFonts w:ascii="宋体" w:hAnsi="宋体" w:cs="宋体"/>
                <w:szCs w:val="24"/>
              </w:rPr>
              <w:t>Spatial</w:t>
            </w:r>
            <w:r>
              <w:rPr>
                <w:rFonts w:hint="eastAsia" w:ascii="宋体" w:hAnsi="宋体" w:cs="宋体"/>
                <w:szCs w:val="24"/>
              </w:rPr>
              <w:t>Attention</w:t>
            </w:r>
          </w:p>
        </w:tc>
        <w:tc>
          <w:tcPr>
            <w:tcW w:w="1236" w:type="dxa"/>
            <w:tcBorders>
              <w:top w:val="nil"/>
              <w:left w:val="nil"/>
              <w:bottom w:val="nil"/>
              <w:right w:val="nil"/>
            </w:tcBorders>
            <w:shd w:val="clear" w:color="auto" w:fill="FFFFFF"/>
            <w:noWrap/>
            <w:vAlign w:val="center"/>
          </w:tcPr>
          <w:p w14:paraId="457B3894">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7.17</w:t>
            </w:r>
          </w:p>
        </w:tc>
        <w:tc>
          <w:tcPr>
            <w:tcW w:w="1255" w:type="dxa"/>
            <w:tcBorders>
              <w:top w:val="nil"/>
              <w:left w:val="nil"/>
              <w:bottom w:val="nil"/>
              <w:right w:val="nil"/>
            </w:tcBorders>
            <w:shd w:val="clear" w:color="auto" w:fill="FFFFFF"/>
            <w:noWrap/>
            <w:vAlign w:val="center"/>
          </w:tcPr>
          <w:p w14:paraId="23365BB6">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3.80</w:t>
            </w:r>
          </w:p>
        </w:tc>
        <w:tc>
          <w:tcPr>
            <w:tcW w:w="2118" w:type="dxa"/>
            <w:tcBorders>
              <w:top w:val="nil"/>
              <w:left w:val="nil"/>
              <w:bottom w:val="nil"/>
              <w:right w:val="nil"/>
            </w:tcBorders>
            <w:shd w:val="clear" w:color="auto" w:fill="FFFFFF"/>
            <w:noWrap/>
            <w:vAlign w:val="center"/>
          </w:tcPr>
          <w:p w14:paraId="776915B4">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11.34%</w:t>
            </w:r>
          </w:p>
        </w:tc>
      </w:tr>
      <w:tr w14:paraId="6CD891A3">
        <w:tblPrEx>
          <w:tblCellMar>
            <w:top w:w="0" w:type="dxa"/>
            <w:left w:w="108" w:type="dxa"/>
            <w:bottom w:w="0" w:type="dxa"/>
            <w:right w:w="108" w:type="dxa"/>
          </w:tblCellMar>
        </w:tblPrEx>
        <w:trPr>
          <w:trHeight w:val="280" w:hRule="atLeast"/>
        </w:trPr>
        <w:tc>
          <w:tcPr>
            <w:tcW w:w="3282" w:type="dxa"/>
            <w:tcBorders>
              <w:top w:val="nil"/>
              <w:left w:val="nil"/>
              <w:bottom w:val="nil"/>
              <w:right w:val="nil"/>
            </w:tcBorders>
            <w:shd w:val="clear" w:color="auto" w:fill="FFFFFF"/>
            <w:noWrap/>
            <w:vAlign w:val="center"/>
          </w:tcPr>
          <w:p w14:paraId="662EE728">
            <w:pPr>
              <w:widowControl/>
              <w:ind w:firstLine="480"/>
              <w:jc w:val="center"/>
              <w:textAlignment w:val="center"/>
              <w:rPr>
                <w:rFonts w:ascii="宋体" w:hAnsi="宋体" w:cs="宋体"/>
                <w:color w:val="000000"/>
                <w:sz w:val="22"/>
                <w:szCs w:val="22"/>
              </w:rPr>
            </w:pPr>
            <w:r>
              <w:rPr>
                <w:rFonts w:ascii="宋体" w:hAnsi="宋体" w:cs="宋体"/>
                <w:szCs w:val="24"/>
              </w:rPr>
              <w:t>w/o</w:t>
            </w:r>
            <w:r>
              <w:rPr>
                <w:rFonts w:hint="eastAsia" w:ascii="宋体" w:hAnsi="宋体" w:cs="宋体"/>
                <w:szCs w:val="24"/>
              </w:rPr>
              <w:t xml:space="preserve"> GCN</w:t>
            </w:r>
          </w:p>
        </w:tc>
        <w:tc>
          <w:tcPr>
            <w:tcW w:w="1236" w:type="dxa"/>
            <w:tcBorders>
              <w:top w:val="nil"/>
              <w:left w:val="nil"/>
              <w:bottom w:val="nil"/>
              <w:right w:val="nil"/>
            </w:tcBorders>
            <w:shd w:val="clear" w:color="auto" w:fill="FFFFFF"/>
            <w:noWrap/>
            <w:vAlign w:val="center"/>
          </w:tcPr>
          <w:p w14:paraId="3066D9ED">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6.87</w:t>
            </w:r>
          </w:p>
        </w:tc>
        <w:tc>
          <w:tcPr>
            <w:tcW w:w="1255" w:type="dxa"/>
            <w:tcBorders>
              <w:top w:val="nil"/>
              <w:left w:val="nil"/>
              <w:bottom w:val="nil"/>
              <w:right w:val="nil"/>
            </w:tcBorders>
            <w:shd w:val="clear" w:color="auto" w:fill="FFFFFF"/>
            <w:noWrap/>
            <w:vAlign w:val="center"/>
          </w:tcPr>
          <w:p w14:paraId="74C31E41">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3.82</w:t>
            </w:r>
          </w:p>
        </w:tc>
        <w:tc>
          <w:tcPr>
            <w:tcW w:w="2118" w:type="dxa"/>
            <w:tcBorders>
              <w:top w:val="nil"/>
              <w:left w:val="nil"/>
              <w:bottom w:val="nil"/>
              <w:right w:val="nil"/>
            </w:tcBorders>
            <w:shd w:val="clear" w:color="auto" w:fill="FFFFFF"/>
            <w:noWrap/>
            <w:vAlign w:val="center"/>
          </w:tcPr>
          <w:p w14:paraId="7C6C968D">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12.86%</w:t>
            </w:r>
          </w:p>
        </w:tc>
      </w:tr>
      <w:tr w14:paraId="407EA9B4">
        <w:tblPrEx>
          <w:tblCellMar>
            <w:top w:w="0" w:type="dxa"/>
            <w:left w:w="108" w:type="dxa"/>
            <w:bottom w:w="0" w:type="dxa"/>
            <w:right w:w="108" w:type="dxa"/>
          </w:tblCellMar>
        </w:tblPrEx>
        <w:trPr>
          <w:trHeight w:val="280" w:hRule="atLeast"/>
        </w:trPr>
        <w:tc>
          <w:tcPr>
            <w:tcW w:w="3282" w:type="dxa"/>
            <w:tcBorders>
              <w:top w:val="nil"/>
              <w:left w:val="nil"/>
              <w:bottom w:val="nil"/>
              <w:right w:val="nil"/>
            </w:tcBorders>
            <w:shd w:val="clear" w:color="auto" w:fill="FFFFFF"/>
            <w:noWrap/>
            <w:vAlign w:val="center"/>
          </w:tcPr>
          <w:p w14:paraId="4B580224">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Graph_Embedding</w:t>
            </w:r>
          </w:p>
        </w:tc>
        <w:tc>
          <w:tcPr>
            <w:tcW w:w="1236" w:type="dxa"/>
            <w:tcBorders>
              <w:top w:val="nil"/>
              <w:left w:val="nil"/>
              <w:bottom w:val="nil"/>
              <w:right w:val="nil"/>
            </w:tcBorders>
            <w:shd w:val="clear" w:color="auto" w:fill="FFFFFF"/>
            <w:noWrap/>
            <w:vAlign w:val="center"/>
          </w:tcPr>
          <w:p w14:paraId="0A56F686">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31.49</w:t>
            </w:r>
          </w:p>
        </w:tc>
        <w:tc>
          <w:tcPr>
            <w:tcW w:w="1255" w:type="dxa"/>
            <w:tcBorders>
              <w:top w:val="nil"/>
              <w:left w:val="nil"/>
              <w:bottom w:val="nil"/>
              <w:right w:val="nil"/>
            </w:tcBorders>
            <w:shd w:val="clear" w:color="auto" w:fill="FFFFFF"/>
            <w:noWrap/>
            <w:vAlign w:val="center"/>
          </w:tcPr>
          <w:p w14:paraId="453C252E">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17.28</w:t>
            </w:r>
          </w:p>
        </w:tc>
        <w:tc>
          <w:tcPr>
            <w:tcW w:w="2118" w:type="dxa"/>
            <w:tcBorders>
              <w:top w:val="nil"/>
              <w:left w:val="nil"/>
              <w:bottom w:val="nil"/>
              <w:right w:val="nil"/>
            </w:tcBorders>
            <w:shd w:val="clear" w:color="auto" w:fill="FFFFFF"/>
            <w:noWrap/>
            <w:vAlign w:val="center"/>
          </w:tcPr>
          <w:p w14:paraId="2F6B3FE3">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47.00%</w:t>
            </w:r>
          </w:p>
        </w:tc>
      </w:tr>
      <w:tr w14:paraId="43D9DEB0">
        <w:tblPrEx>
          <w:tblCellMar>
            <w:top w:w="0" w:type="dxa"/>
            <w:left w:w="108" w:type="dxa"/>
            <w:bottom w:w="0" w:type="dxa"/>
            <w:right w:w="108" w:type="dxa"/>
          </w:tblCellMar>
        </w:tblPrEx>
        <w:trPr>
          <w:trHeight w:val="280" w:hRule="atLeast"/>
        </w:trPr>
        <w:tc>
          <w:tcPr>
            <w:tcW w:w="3282" w:type="dxa"/>
            <w:tcBorders>
              <w:top w:val="nil"/>
              <w:left w:val="nil"/>
              <w:bottom w:val="single" w:color="000000" w:sz="12" w:space="0"/>
              <w:right w:val="nil"/>
            </w:tcBorders>
            <w:shd w:val="clear" w:color="auto" w:fill="FFFFFF"/>
            <w:noWrap/>
            <w:vAlign w:val="center"/>
          </w:tcPr>
          <w:p w14:paraId="564127BF">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LSTM</w:t>
            </w:r>
          </w:p>
        </w:tc>
        <w:tc>
          <w:tcPr>
            <w:tcW w:w="1236" w:type="dxa"/>
            <w:tcBorders>
              <w:top w:val="nil"/>
              <w:left w:val="nil"/>
              <w:bottom w:val="single" w:color="000000" w:sz="12" w:space="0"/>
              <w:right w:val="nil"/>
            </w:tcBorders>
            <w:shd w:val="clear" w:color="auto" w:fill="FFFFFF"/>
            <w:noWrap/>
            <w:vAlign w:val="center"/>
          </w:tcPr>
          <w:p w14:paraId="1C9E9D8F">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10.37</w:t>
            </w:r>
          </w:p>
        </w:tc>
        <w:tc>
          <w:tcPr>
            <w:tcW w:w="1255" w:type="dxa"/>
            <w:tcBorders>
              <w:top w:val="nil"/>
              <w:left w:val="nil"/>
              <w:bottom w:val="single" w:color="000000" w:sz="12" w:space="0"/>
              <w:right w:val="nil"/>
            </w:tcBorders>
            <w:shd w:val="clear" w:color="auto" w:fill="FFFFFF"/>
            <w:noWrap/>
            <w:vAlign w:val="center"/>
          </w:tcPr>
          <w:p w14:paraId="0C0F4241">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6.02</w:t>
            </w:r>
          </w:p>
        </w:tc>
        <w:tc>
          <w:tcPr>
            <w:tcW w:w="2118" w:type="dxa"/>
            <w:tcBorders>
              <w:top w:val="nil"/>
              <w:left w:val="nil"/>
              <w:bottom w:val="single" w:color="000000" w:sz="12" w:space="0"/>
              <w:right w:val="nil"/>
            </w:tcBorders>
            <w:shd w:val="clear" w:color="auto" w:fill="FFFFFF"/>
            <w:noWrap/>
            <w:vAlign w:val="center"/>
          </w:tcPr>
          <w:p w14:paraId="406D8025">
            <w:pPr>
              <w:widowControl/>
              <w:ind w:firstLine="440"/>
              <w:jc w:val="center"/>
              <w:textAlignment w:val="center"/>
              <w:rPr>
                <w:rFonts w:ascii="宋体" w:hAnsi="宋体" w:cs="宋体"/>
                <w:color w:val="000000"/>
                <w:sz w:val="22"/>
                <w:szCs w:val="22"/>
              </w:rPr>
            </w:pPr>
            <w:r>
              <w:rPr>
                <w:rFonts w:hint="eastAsia" w:ascii="宋体" w:hAnsi="宋体" w:cs="宋体"/>
                <w:color w:val="000000"/>
                <w:kern w:val="0"/>
                <w:sz w:val="22"/>
                <w:szCs w:val="22"/>
                <w:lang w:bidi="ar"/>
              </w:rPr>
              <w:t>301535310.00%</w:t>
            </w:r>
          </w:p>
        </w:tc>
      </w:tr>
    </w:tbl>
    <w:p w14:paraId="1840D836">
      <w:pPr>
        <w:ind w:left="420" w:firstLine="420" w:firstLineChars="0"/>
        <w:jc w:val="center"/>
      </w:pPr>
      <w:r>
        <w:rPr>
          <w:rFonts w:hint="eastAsia"/>
        </w:rPr>
        <w:t>表</w:t>
      </w:r>
      <w:r>
        <w:rPr>
          <w:rFonts w:hint="eastAsia"/>
          <w:lang w:val="en-US" w:eastAsia="zh-CN"/>
        </w:rPr>
        <w:t>2</w:t>
      </w:r>
      <w:r>
        <w:rPr>
          <w:rFonts w:hint="eastAsia"/>
        </w:rPr>
        <w:t xml:space="preserve"> LA数据集实验结果</w:t>
      </w:r>
    </w:p>
    <w:p w14:paraId="0AB35408">
      <w:pPr>
        <w:ind w:left="420" w:firstLine="420" w:firstLineChars="0"/>
        <w:jc w:val="center"/>
      </w:pPr>
    </w:p>
    <w:p w14:paraId="1CAB642A">
      <w:pPr>
        <w:ind w:firstLine="420" w:firstLineChars="0"/>
        <w:rPr>
          <w:rFonts w:hAnsi="Cambria Math" w:cs="Cambria Math"/>
          <w:spacing w:val="2"/>
          <w:szCs w:val="24"/>
        </w:rPr>
      </w:pPr>
      <w:r>
        <w:rPr>
          <w:rFonts w:hint="eastAsia"/>
        </w:rPr>
        <w:t>由实验结果可知，本文主要使用的</w:t>
      </w:r>
      <w:r>
        <w:rPr>
          <w:rFonts w:hint="eastAsia" w:hAnsi="Cambria Math" w:cs="Cambria Math"/>
          <w:spacing w:val="2"/>
          <w:szCs w:val="24"/>
        </w:rPr>
        <w:t>时空注意力机制-图卷积模型</w:t>
      </w:r>
      <w:r>
        <w:rPr>
          <w:rFonts w:hint="eastAsia" w:hAnsi="Cambria Math" w:cs="Cambria Math"/>
          <w:spacing w:val="2"/>
          <w:szCs w:val="24"/>
          <w:lang w:eastAsia="zh-CN"/>
        </w:rPr>
        <w:t>（</w:t>
      </w:r>
      <w:r>
        <w:rPr>
          <w:rFonts w:hint="eastAsia" w:hAnsi="Cambria Math" w:cs="Cambria Math"/>
          <w:spacing w:val="2"/>
          <w:szCs w:val="24"/>
          <w:lang w:val="en-US" w:eastAsia="zh-CN"/>
        </w:rPr>
        <w:t>下列简称ASTGCN模型）</w:t>
      </w:r>
      <w:r>
        <w:rPr>
          <w:rFonts w:hint="eastAsia" w:hAnsi="Cambria Math" w:cs="Cambria Math"/>
          <w:spacing w:val="2"/>
          <w:szCs w:val="24"/>
        </w:rPr>
        <w:t>预测精度较基线模型都有一定程度的提升，且模型层中所使用的一些改进都使得模型有所改进。</w:t>
      </w:r>
    </w:p>
    <w:p w14:paraId="223D996B">
      <w:pPr>
        <w:ind w:firstLine="420" w:firstLineChars="0"/>
        <w:rPr>
          <w:rFonts w:hint="default" w:eastAsia="宋体"/>
          <w:lang w:val="en-US" w:eastAsia="zh-CN"/>
        </w:rPr>
      </w:pPr>
      <w:r>
        <w:rPr>
          <w:rFonts w:hint="eastAsia" w:hAnsi="Cambria Math" w:cs="Cambria Math"/>
          <w:spacing w:val="2"/>
          <w:szCs w:val="24"/>
        </w:rPr>
        <w:t>使用T-GCN预测模型的指标均不及本章节中的时刻注意力机制-图网络模型，二者模型主要区别在，前者使用循环神经网络学习序列特征，后者使用时间注意力机制联合时间卷积学习序列特征。T-GCN在SZ数据集上的实际值与预测值比较，T-GCN对交通流量的升降趋势预测有一定的延迟，T-GCN模型无法即使预测出即将发生堵塞的节点。</w:t>
      </w:r>
      <w:r>
        <w:rPr>
          <w:rFonts w:hint="eastAsia"/>
          <w:lang w:val="en-US" w:eastAsia="zh-CN"/>
        </w:rPr>
        <w:t>下图展示了</w:t>
      </w:r>
      <w:r>
        <w:rPr>
          <w:rFonts w:hint="eastAsia"/>
        </w:rPr>
        <w:t>T-GCN</w:t>
      </w:r>
      <w:r>
        <w:rPr>
          <w:rFonts w:hint="eastAsia"/>
          <w:lang w:val="en-US" w:eastAsia="zh-CN"/>
        </w:rPr>
        <w:t>与本文使用的</w:t>
      </w:r>
      <w:r>
        <w:rPr>
          <w:rFonts w:hint="eastAsia" w:hAnsi="Cambria Math" w:cs="Cambria Math"/>
          <w:spacing w:val="2"/>
          <w:szCs w:val="24"/>
          <w:lang w:val="en-US" w:eastAsia="zh-CN"/>
        </w:rPr>
        <w:t>ASTGCN模型</w:t>
      </w:r>
      <w:r>
        <w:rPr>
          <w:rFonts w:hint="eastAsia"/>
          <w:lang w:val="en-US" w:eastAsia="zh-CN"/>
        </w:rPr>
        <w:t>在SZ数据集测试集部分的预测效果，本文的模型基本能够拟合真实交通流量，而</w:t>
      </w:r>
      <w:r>
        <w:rPr>
          <w:rFonts w:hint="eastAsia"/>
        </w:rPr>
        <w:t>T-GCN</w:t>
      </w:r>
      <w:r>
        <w:rPr>
          <w:rFonts w:hint="eastAsia"/>
          <w:lang w:val="en-US" w:eastAsia="zh-CN"/>
        </w:rPr>
        <w:t>在验证集预测上几乎失效。</w:t>
      </w:r>
    </w:p>
    <w:p w14:paraId="1D07BF5C">
      <w:pPr>
        <w:ind w:firstLine="0" w:firstLineChars="0"/>
        <w:jc w:val="center"/>
        <w:rPr>
          <w:rFonts w:hint="eastAsia"/>
        </w:rPr>
      </w:pPr>
    </w:p>
    <w:p w14:paraId="07593F8F">
      <w:pPr>
        <w:ind w:firstLine="0" w:firstLineChars="0"/>
        <w:jc w:val="center"/>
        <w:rPr>
          <w:rFonts w:hint="eastAsia" w:eastAsia="宋体"/>
          <w:lang w:eastAsia="zh-CN"/>
        </w:rPr>
      </w:pPr>
      <w:r>
        <w:rPr>
          <w:rFonts w:hint="eastAsia" w:eastAsia="宋体"/>
          <w:lang w:eastAsia="zh-CN"/>
        </w:rPr>
        <w:drawing>
          <wp:inline distT="0" distB="0" distL="114300" distR="114300">
            <wp:extent cx="4872990" cy="2775585"/>
            <wp:effectExtent l="0" t="0" r="3810" b="5715"/>
            <wp:docPr id="16" name="图片 1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ure_1"/>
                    <pic:cNvPicPr>
                      <a:picLocks noChangeAspect="1"/>
                    </pic:cNvPicPr>
                  </pic:nvPicPr>
                  <pic:blipFill>
                    <a:blip r:embed="rId36"/>
                    <a:stretch>
                      <a:fillRect/>
                    </a:stretch>
                  </pic:blipFill>
                  <pic:spPr>
                    <a:xfrm>
                      <a:off x="0" y="0"/>
                      <a:ext cx="4872990" cy="2775585"/>
                    </a:xfrm>
                    <a:prstGeom prst="rect">
                      <a:avLst/>
                    </a:prstGeom>
                  </pic:spPr>
                </pic:pic>
              </a:graphicData>
            </a:graphic>
          </wp:inline>
        </w:drawing>
      </w:r>
    </w:p>
    <w:p w14:paraId="112D08AA">
      <w:pPr>
        <w:ind w:firstLine="0" w:firstLineChars="0"/>
        <w:jc w:val="center"/>
        <w:rPr>
          <w:rFonts w:hint="eastAsia" w:eastAsia="宋体"/>
          <w:lang w:val="en-US" w:eastAsia="zh-CN"/>
        </w:rPr>
      </w:pPr>
      <w:r>
        <w:rPr>
          <w:rFonts w:hint="eastAsia"/>
          <w:lang w:val="en-US" w:eastAsia="zh-CN"/>
        </w:rPr>
        <w:t xml:space="preserve">图6-1  </w:t>
      </w:r>
      <w:r>
        <w:rPr>
          <w:rFonts w:hint="eastAsia"/>
        </w:rPr>
        <w:t>T-GCN</w:t>
      </w:r>
      <w:r>
        <w:rPr>
          <w:rFonts w:hint="eastAsia"/>
          <w:lang w:val="en-US" w:eastAsia="zh-CN"/>
        </w:rPr>
        <w:t>与ASTGCN</w:t>
      </w:r>
      <w:r>
        <w:rPr>
          <w:rFonts w:hint="eastAsia"/>
        </w:rPr>
        <w:t>在SZ</w:t>
      </w:r>
      <w:r>
        <w:rPr>
          <w:rFonts w:hint="eastAsia"/>
          <w:lang w:val="en-US" w:eastAsia="zh-CN"/>
        </w:rPr>
        <w:t>测试集</w:t>
      </w:r>
      <w:r>
        <w:rPr>
          <w:rFonts w:hint="eastAsia"/>
        </w:rPr>
        <w:t>上预测效果</w:t>
      </w:r>
      <w:r>
        <w:rPr>
          <w:rFonts w:hint="eastAsia"/>
          <w:lang w:val="en-US" w:eastAsia="zh-CN"/>
        </w:rPr>
        <w:t>对比</w:t>
      </w:r>
    </w:p>
    <w:p w14:paraId="0105F414">
      <w:pPr>
        <w:ind w:firstLine="0" w:firstLineChars="0"/>
        <w:jc w:val="center"/>
        <w:rPr>
          <w:rFonts w:hint="eastAsia" w:eastAsia="宋体"/>
          <w:lang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3493135</wp:posOffset>
                </wp:positionH>
                <wp:positionV relativeFrom="paragraph">
                  <wp:posOffset>510540</wp:posOffset>
                </wp:positionV>
                <wp:extent cx="894080" cy="995045"/>
                <wp:effectExtent l="4445" t="4445" r="15875" b="16510"/>
                <wp:wrapNone/>
                <wp:docPr id="22" name="椭圆 22"/>
                <wp:cNvGraphicFramePr/>
                <a:graphic xmlns:a="http://schemas.openxmlformats.org/drawingml/2006/main">
                  <a:graphicData uri="http://schemas.microsoft.com/office/word/2010/wordprocessingShape">
                    <wps:wsp>
                      <wps:cNvSpPr/>
                      <wps:spPr>
                        <a:xfrm>
                          <a:off x="0" y="0"/>
                          <a:ext cx="894080" cy="995045"/>
                        </a:xfrm>
                        <a:prstGeom prst="ellipse">
                          <a:avLst/>
                        </a:prstGeom>
                        <a:noFill/>
                        <a:ln w="63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5.05pt;margin-top:40.2pt;height:78.35pt;width:70.4pt;z-index:251660288;v-text-anchor:middle;mso-width-relative:page;mso-height-relative:page;" filled="f" stroked="t" coordsize="21600,21600" o:gfxdata="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1a/R9oAAAAKAQAADwAAAAAAAAABACAAAAAiAAAAZHJzL2Rvd25yZXYueG1sUEsBAhQAFAAA&#10;AAgAh07iQI/eRu9fAgAAtwQAAA4AAAAAAAAAAQAgAAAAKQEAAGRycy9lMm9Eb2MueG1sUEsFBgAA&#10;AAAGAAYAWQEAAPoFAAAAAA==&#10;">
                <v:fill on="f" focussize="0,0"/>
                <v:stroke weight="0.5pt" color="#FF0000 [2404]" joinstyle="round"/>
                <v:imagedata o:title=""/>
                <o:lock v:ext="edit" aspectratio="f"/>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1541780</wp:posOffset>
                </wp:positionH>
                <wp:positionV relativeFrom="paragraph">
                  <wp:posOffset>368935</wp:posOffset>
                </wp:positionV>
                <wp:extent cx="894080" cy="995045"/>
                <wp:effectExtent l="4445" t="4445" r="15875" b="16510"/>
                <wp:wrapNone/>
                <wp:docPr id="21" name="椭圆 21"/>
                <wp:cNvGraphicFramePr/>
                <a:graphic xmlns:a="http://schemas.openxmlformats.org/drawingml/2006/main">
                  <a:graphicData uri="http://schemas.microsoft.com/office/word/2010/wordprocessingShape">
                    <wps:wsp>
                      <wps:cNvSpPr/>
                      <wps:spPr>
                        <a:xfrm>
                          <a:off x="2549525" y="1772920"/>
                          <a:ext cx="894080" cy="995045"/>
                        </a:xfrm>
                        <a:prstGeom prst="ellipse">
                          <a:avLst/>
                        </a:prstGeom>
                        <a:noFill/>
                        <a:ln w="63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1.4pt;margin-top:29.05pt;height:78.35pt;width:70.4pt;z-index:251659264;v-text-anchor:middle;mso-width-relative:page;mso-height-relative:page;" filled="f" stroked="t" coordsize="21600,21600" o:gfxdata="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lNtAdkAAAAKAQAADwAAAAAAAAABACAAAAAiAAAAZHJzL2Rvd25yZXYu&#10;eG1sUEsBAhQAFAAAAAgAh07iQA2DmWhsAgAAwwQAAA4AAAAAAAAAAQAgAAAAKAEAAGRycy9lMm9E&#10;b2MueG1sUEsFBgAAAAAGAAYAWQEAAAYGAAAAAA==&#10;">
                <v:fill on="f" focussize="0,0"/>
                <v:stroke weight="0.5pt" color="#FF0000 [2404]" joinstyle="round"/>
                <v:imagedata o:title=""/>
                <o:lock v:ext="edit" aspectratio="f"/>
              </v:shape>
            </w:pict>
          </mc:Fallback>
        </mc:AlternateContent>
      </w:r>
      <w:r>
        <w:rPr>
          <w:rFonts w:hint="eastAsia" w:eastAsia="宋体"/>
          <w:lang w:eastAsia="zh-CN"/>
        </w:rPr>
        <w:drawing>
          <wp:inline distT="0" distB="0" distL="114300" distR="114300">
            <wp:extent cx="5454015" cy="3106420"/>
            <wp:effectExtent l="0" t="0" r="6985" b="5080"/>
            <wp:docPr id="20" name="图片 20"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2"/>
                    <pic:cNvPicPr>
                      <a:picLocks noChangeAspect="1"/>
                    </pic:cNvPicPr>
                  </pic:nvPicPr>
                  <pic:blipFill>
                    <a:blip r:embed="rId37"/>
                    <a:stretch>
                      <a:fillRect/>
                    </a:stretch>
                  </pic:blipFill>
                  <pic:spPr>
                    <a:xfrm>
                      <a:off x="0" y="0"/>
                      <a:ext cx="5454015" cy="3106420"/>
                    </a:xfrm>
                    <a:prstGeom prst="rect">
                      <a:avLst/>
                    </a:prstGeom>
                  </pic:spPr>
                </pic:pic>
              </a:graphicData>
            </a:graphic>
          </wp:inline>
        </w:drawing>
      </w:r>
    </w:p>
    <w:p w14:paraId="4441ACD6">
      <w:pPr>
        <w:ind w:firstLine="0" w:firstLineChars="0"/>
        <w:jc w:val="center"/>
        <w:rPr>
          <w:rFonts w:hint="eastAsia" w:eastAsia="宋体"/>
          <w:lang w:val="en-US" w:eastAsia="zh-CN"/>
        </w:rPr>
      </w:pPr>
      <w:r>
        <w:rPr>
          <w:rFonts w:hint="eastAsia"/>
          <w:lang w:val="en-US" w:eastAsia="zh-CN"/>
        </w:rPr>
        <w:t xml:space="preserve">图6-2  </w:t>
      </w:r>
      <w:r>
        <w:rPr>
          <w:rFonts w:hint="eastAsia"/>
        </w:rPr>
        <w:t>T-GCN</w:t>
      </w:r>
      <w:r>
        <w:rPr>
          <w:rFonts w:hint="eastAsia"/>
          <w:lang w:val="en-US" w:eastAsia="zh-CN"/>
        </w:rPr>
        <w:t>与ASTGCN</w:t>
      </w:r>
      <w:r>
        <w:rPr>
          <w:rFonts w:hint="eastAsia"/>
        </w:rPr>
        <w:t>在SZ</w:t>
      </w:r>
      <w:r>
        <w:rPr>
          <w:rFonts w:hint="eastAsia"/>
          <w:lang w:val="en-US" w:eastAsia="zh-CN"/>
        </w:rPr>
        <w:t>测试集</w:t>
      </w:r>
      <w:r>
        <w:rPr>
          <w:rFonts w:hint="eastAsia"/>
        </w:rPr>
        <w:t>上预测效果</w:t>
      </w:r>
      <w:r>
        <w:rPr>
          <w:rFonts w:hint="eastAsia"/>
          <w:lang w:val="en-US" w:eastAsia="zh-CN"/>
        </w:rPr>
        <w:t>对比</w:t>
      </w:r>
    </w:p>
    <w:p w14:paraId="2550EBE3">
      <w:pPr>
        <w:ind w:firstLine="420" w:firstLineChars="0"/>
        <w:jc w:val="both"/>
        <w:rPr>
          <w:rFonts w:hint="default"/>
          <w:lang w:val="en-US" w:eastAsia="zh-CN"/>
        </w:rPr>
      </w:pPr>
      <w:r>
        <w:rPr>
          <w:rFonts w:hint="eastAsia"/>
          <w:lang w:val="en-US" w:eastAsia="zh-CN"/>
        </w:rPr>
        <w:t>图7展示了</w:t>
      </w:r>
      <w:r>
        <w:rPr>
          <w:rFonts w:hint="eastAsia"/>
        </w:rPr>
        <w:t>T-GCN</w:t>
      </w:r>
      <w:r>
        <w:rPr>
          <w:rFonts w:hint="eastAsia"/>
          <w:lang w:val="en-US" w:eastAsia="zh-CN"/>
        </w:rPr>
        <w:t>与ASTGCN在LA数据集的预测精度对比，可见ASTGCN在LA数据集上表现比SZ数据集更好，更能预测出那些即将发生拥堵的交通节点。因此，ASTGCN模型更适用于受外部因素干预较小的交通网络数据。</w:t>
      </w:r>
    </w:p>
    <w:p w14:paraId="1DF38A63">
      <w:pPr>
        <w:ind w:firstLine="420" w:firstLineChars="0"/>
        <w:jc w:val="both"/>
        <w:rPr>
          <w:rFonts w:hint="default"/>
          <w:lang w:val="en-US" w:eastAsia="zh-CN"/>
        </w:rPr>
      </w:pPr>
      <w:r>
        <w:rPr>
          <w:rFonts w:hint="default"/>
          <w:lang w:val="en-US" w:eastAsia="zh-CN"/>
        </w:rPr>
        <w:drawing>
          <wp:inline distT="0" distB="0" distL="114300" distR="114300">
            <wp:extent cx="5464175" cy="2277110"/>
            <wp:effectExtent l="0" t="0" r="9525" b="8890"/>
            <wp:docPr id="13" name="图片 13" descr="LA数据集NO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LA数据集NODE1"/>
                    <pic:cNvPicPr>
                      <a:picLocks noChangeAspect="1"/>
                    </pic:cNvPicPr>
                  </pic:nvPicPr>
                  <pic:blipFill>
                    <a:blip r:embed="rId38"/>
                    <a:stretch>
                      <a:fillRect/>
                    </a:stretch>
                  </pic:blipFill>
                  <pic:spPr>
                    <a:xfrm>
                      <a:off x="0" y="0"/>
                      <a:ext cx="5464175" cy="2277110"/>
                    </a:xfrm>
                    <a:prstGeom prst="rect">
                      <a:avLst/>
                    </a:prstGeom>
                  </pic:spPr>
                </pic:pic>
              </a:graphicData>
            </a:graphic>
          </wp:inline>
        </w:drawing>
      </w:r>
    </w:p>
    <w:p w14:paraId="0CFDF966">
      <w:pPr>
        <w:ind w:firstLine="0" w:firstLineChars="0"/>
        <w:jc w:val="center"/>
        <w:rPr>
          <w:rFonts w:hint="eastAsia" w:eastAsia="宋体"/>
          <w:lang w:val="en-US" w:eastAsia="zh-CN"/>
        </w:rPr>
      </w:pPr>
      <w:r>
        <w:rPr>
          <w:rFonts w:hint="eastAsia"/>
          <w:lang w:val="en-US" w:eastAsia="zh-CN"/>
        </w:rPr>
        <w:t xml:space="preserve">图7  </w:t>
      </w:r>
      <w:r>
        <w:rPr>
          <w:rFonts w:hint="eastAsia"/>
        </w:rPr>
        <w:t>T-GCN</w:t>
      </w:r>
      <w:r>
        <w:rPr>
          <w:rFonts w:hint="eastAsia"/>
          <w:lang w:val="en-US" w:eastAsia="zh-CN"/>
        </w:rPr>
        <w:t>与ASTGCN</w:t>
      </w:r>
      <w:r>
        <w:rPr>
          <w:rFonts w:hint="eastAsia"/>
        </w:rPr>
        <w:t>在</w:t>
      </w:r>
      <w:r>
        <w:rPr>
          <w:rFonts w:hint="eastAsia"/>
          <w:lang w:val="en-US" w:eastAsia="zh-CN"/>
        </w:rPr>
        <w:t>LA测试集</w:t>
      </w:r>
      <w:r>
        <w:rPr>
          <w:rFonts w:hint="eastAsia"/>
        </w:rPr>
        <w:t>上预测效果</w:t>
      </w:r>
      <w:r>
        <w:rPr>
          <w:rFonts w:hint="eastAsia"/>
          <w:lang w:val="en-US" w:eastAsia="zh-CN"/>
        </w:rPr>
        <w:t>对比</w:t>
      </w:r>
    </w:p>
    <w:p w14:paraId="18E20625">
      <w:pPr>
        <w:ind w:firstLine="420" w:firstLineChars="0"/>
        <w:jc w:val="both"/>
        <w:rPr>
          <w:rFonts w:hint="default"/>
          <w:lang w:val="en-US" w:eastAsia="zh-CN"/>
        </w:rPr>
      </w:pPr>
    </w:p>
    <w:p w14:paraId="073382E6">
      <w:pPr>
        <w:ind w:firstLine="420" w:firstLineChars="0"/>
        <w:rPr>
          <w:rFonts w:hAnsi="Cambria Math" w:cs="Cambria Math"/>
          <w:spacing w:val="2"/>
          <w:szCs w:val="24"/>
        </w:rPr>
      </w:pPr>
      <w:r>
        <w:rPr>
          <w:rFonts w:hint="eastAsia" w:hAnsi="Cambria Math" w:cs="Cambria Math"/>
          <w:spacing w:val="2"/>
          <w:szCs w:val="24"/>
          <w:lang w:val="en-US" w:eastAsia="zh-CN"/>
        </w:rPr>
        <w:t>ASTGCN模型</w:t>
      </w:r>
      <w:r>
        <w:rPr>
          <w:rFonts w:hint="eastAsia" w:hAnsi="Cambria Math" w:cs="Cambria Math"/>
          <w:spacing w:val="2"/>
          <w:szCs w:val="24"/>
        </w:rPr>
        <w:t>比仅使用时间注意力机制的MAE在LA数据集表现最好，精度提升11.31%，RMSE精度提高5.30%。这一提升主要归因于空间注意力机制的引入，有效缓解了图卷积网络中的过平滑问题。空间注意力机制能够动态调整节点间的相互关系，使得信息传播更加精细化，避免了信息过度平滑，从而改善了模型的表达能力和预测精度，尤其在处理图数据时，能够捕捉到更加局部且重要的特征。</w:t>
      </w:r>
    </w:p>
    <w:p w14:paraId="5E316C26">
      <w:pPr>
        <w:ind w:firstLine="420" w:firstLineChars="0"/>
        <w:rPr>
          <w:rFonts w:ascii="宋体" w:hAnsi="宋体" w:cs="宋体"/>
          <w:szCs w:val="24"/>
        </w:rPr>
      </w:pPr>
      <w:r>
        <w:rPr>
          <w:rFonts w:ascii="宋体" w:hAnsi="宋体" w:cs="宋体"/>
          <w:szCs w:val="24"/>
        </w:rPr>
        <w:t>在本章节中，我们展示的算法在部分数据集上的结果表现逊色于消融GCN的退化模型。这一现象的背后原因，可能与GCN中预先定义的图结构不完全适用于特定问题相关。传统的GCN方法通常依赖于固定的图结构，该结构是在训练开始前就已经确定。然而，许多实际问题中，图结构并非固定，而是具有一定的动态性或者应根据数据本身的特征来进行调整。例如，GWnet</w:t>
      </w:r>
      <w:r>
        <w:rPr>
          <w:rFonts w:hint="eastAsia" w:ascii="宋体" w:hAnsi="宋体" w:cs="宋体"/>
          <w:szCs w:val="24"/>
          <w:vertAlign w:val="superscript"/>
        </w:rPr>
        <w:t>[32]</w:t>
      </w:r>
      <w:r>
        <w:rPr>
          <w:rFonts w:ascii="宋体" w:hAnsi="宋体" w:cs="宋体"/>
          <w:szCs w:val="24"/>
        </w:rPr>
        <w:t>就采用了非固定结构的图网络，这使得其能够在数据集的图结构变化时灵活地进行调整，从而可能获得更好的性能表现。本文将在后续部分，探索如何改进GCN方法，通过引入更加灵活和动态的图结构，以提升模型在不同任务中的适应性和表现。</w:t>
      </w:r>
    </w:p>
    <w:p w14:paraId="290EC94B">
      <w:pPr>
        <w:ind w:firstLine="480"/>
        <w:rPr>
          <w:rFonts w:ascii="宋体" w:hAnsi="宋体"/>
          <w:szCs w:val="24"/>
        </w:rPr>
      </w:pPr>
      <w:r>
        <w:rPr>
          <w:rFonts w:hint="eastAsia" w:ascii="宋体" w:hAnsi="宋体"/>
          <w:szCs w:val="24"/>
        </w:rPr>
        <w:t>图嵌入模型在预测任务中的表现较差，可能的原因在于它们通过预先学习的低维嵌入来表示节点或图结构，这些嵌入虽然能够捕捉一定的结构信息，但通常无法直接针对具体的下游任务进行优化。因此，图嵌入在转化为具体任务时，其学习到的表示可能对预测并不起作用，缺乏足够的任务相关性。而与之相比，图卷积网络采用端对端的学习方式，能够在训练过程中自动调整图结构的表示，从而更好地适应任务需求。GCN通过消息传递机制动态更新节点特征，并能够逐层学习更加精细的局部和全局图信息，因此其在捕捉节点间复杂关系和结构依赖方面更为有效，通常能取得更好的预测性能。</w:t>
      </w:r>
    </w:p>
    <w:p w14:paraId="374D13C5">
      <w:pPr>
        <w:ind w:firstLine="480"/>
        <w:rPr>
          <w:rFonts w:ascii="宋体" w:hAnsi="宋体"/>
          <w:szCs w:val="24"/>
        </w:rPr>
      </w:pPr>
      <w:r>
        <w:rPr>
          <w:rFonts w:hint="eastAsia" w:ascii="宋体" w:hAnsi="宋体"/>
          <w:szCs w:val="24"/>
        </w:rPr>
        <w:t>使用传统的LSTM模型时，MAPE较高，说明该模型未能充分捕捉到即将发生拥堵的路口信息。LSTM主要关注时间序列数据的时间依赖性，但在处理交通流量预测时，缺乏对空间信息和路网中节点间交互的有效建模。交通流量不仅是时间序列的动态变化，还受到路网结构和相邻路口流量的影响，因此LSTM的空间建模能力较弱，无法及时捕捉到不同路口之间的复杂依赖关系，从而影响了对拥堵情况的准确预测。</w:t>
      </w:r>
    </w:p>
    <w:p w14:paraId="22FC3805">
      <w:pPr>
        <w:ind w:firstLine="0" w:firstLineChars="0"/>
        <w:rPr>
          <w:rFonts w:ascii="宋体" w:hAnsi="宋体"/>
          <w:szCs w:val="24"/>
        </w:rPr>
      </w:pPr>
    </w:p>
    <w:p w14:paraId="40FDEE49">
      <w:pPr>
        <w:pStyle w:val="4"/>
        <w:bidi w:val="0"/>
        <w:ind w:left="0" w:leftChars="0" w:firstLine="0" w:firstLineChars="0"/>
      </w:pPr>
      <w:bookmarkStart w:id="41" w:name="_Toc25865"/>
      <w:r>
        <w:rPr>
          <w:rFonts w:hint="eastAsia"/>
        </w:rPr>
        <w:t>3.4.3 多信息融合适应性</w:t>
      </w:r>
      <w:bookmarkEnd w:id="41"/>
    </w:p>
    <w:p w14:paraId="68AB3185">
      <w:pPr>
        <w:ind w:firstLine="480"/>
        <w:rPr>
          <w:rFonts w:ascii="宋体" w:hAnsi="宋体" w:cs="宋体"/>
          <w:szCs w:val="24"/>
        </w:rPr>
      </w:pPr>
      <w:r>
        <w:rPr>
          <w:rFonts w:ascii="宋体" w:hAnsi="宋体" w:cs="宋体"/>
          <w:szCs w:val="24"/>
        </w:rPr>
        <w:t>现有的交通流研究主要依赖于数据集中的传感器数据，预测模型通过历史交通数据来预测未来的流量。然而，交通流量数据具有非线性特征，导致其未来状态不仅仅与历史数据相关，还会受到其他外部因素的影响，比如道路类型、周边设施的种类以及天气条件等</w:t>
      </w:r>
      <w:r>
        <w:rPr>
          <w:rFonts w:hint="eastAsia" w:ascii="宋体" w:hAnsi="宋体" w:cs="宋体"/>
          <w:szCs w:val="24"/>
          <w:vertAlign w:val="superscript"/>
        </w:rPr>
        <w:t>[25]</w:t>
      </w:r>
      <w:r>
        <w:rPr>
          <w:rFonts w:ascii="宋体" w:hAnsi="宋体" w:cs="宋体"/>
          <w:szCs w:val="24"/>
        </w:rPr>
        <w:t>。因此，如何将这些外部信息整合到预测模型中，并</w:t>
      </w:r>
      <w:r>
        <w:rPr>
          <w:rFonts w:hint="eastAsia" w:ascii="宋体" w:hAnsi="宋体" w:cs="宋体"/>
          <w:szCs w:val="24"/>
        </w:rPr>
        <w:t>以</w:t>
      </w:r>
      <w:r>
        <w:rPr>
          <w:rFonts w:ascii="宋体" w:hAnsi="宋体" w:cs="宋体"/>
          <w:szCs w:val="24"/>
        </w:rPr>
        <w:t>合适的方式将其加入模型，是一个值得进一步探讨的课题。</w:t>
      </w:r>
      <w:r>
        <w:rPr>
          <w:rFonts w:hint="eastAsia" w:ascii="宋体" w:hAnsi="宋体" w:cs="宋体"/>
          <w:szCs w:val="24"/>
        </w:rPr>
        <w:t>因此，本部分内容将论述时空注意力机制-图网络模型对于融合多信息特征的适应性。</w:t>
      </w:r>
    </w:p>
    <w:p w14:paraId="0A97B4B4">
      <w:pPr>
        <w:ind w:firstLine="480"/>
        <w:rPr>
          <w:rFonts w:ascii="宋体" w:hAnsi="宋体" w:cs="宋体"/>
          <w:szCs w:val="24"/>
        </w:rPr>
      </w:pPr>
      <w:r>
        <w:rPr>
          <w:rFonts w:hint="eastAsia" w:ascii="宋体" w:hAnsi="宋体" w:cs="宋体"/>
          <w:szCs w:val="24"/>
        </w:rPr>
        <w:t>外部信息源主要有两部分，静态信息例如POI （道路兴趣点指数），通常指的是在特定区域内具有某种吸引力或重要性的地理位置。这些地点可能是旅游景点、商店、餐馆、医院、学校等。POI数据广泛应用于地图服务、地理信息系统（GIS）、推荐系统等领域，可以帮助分析和理解人们的活动模式、行为趋势等。POI信息与交通流数据结合在一起，可以为交通流预测、城市规划、推荐系统等应用提供有价值的辅助数据。通过分析POI数据与交通流之间的关系，研究人员能够更好地理解交通模式以及外部因素对交通流的影响。动态信息内容随着时间的改变而改变。在多个动态信息中，本文选取了天气信息作为外源特征。其他还包括道路占有率、车辆数等。</w:t>
      </w:r>
    </w:p>
    <w:p w14:paraId="78FC1AC1">
      <w:pPr>
        <w:ind w:firstLine="480"/>
        <w:rPr>
          <w:rFonts w:ascii="宋体" w:hAnsi="宋体" w:cs="宋体"/>
          <w:szCs w:val="24"/>
        </w:rPr>
      </w:pPr>
      <w:r>
        <w:rPr>
          <w:rFonts w:hint="eastAsia" w:ascii="宋体" w:hAnsi="宋体" w:cs="宋体"/>
          <w:szCs w:val="24"/>
        </w:rPr>
        <w:t>现有研究融合多信息的思路为直接将外源信息于原始信息拼接</w:t>
      </w:r>
      <w:r>
        <w:rPr>
          <w:rFonts w:hint="eastAsia" w:ascii="宋体" w:hAnsi="宋体" w:cs="宋体"/>
          <w:szCs w:val="24"/>
          <w:vertAlign w:val="superscript"/>
        </w:rPr>
        <w:t>[48]</w:t>
      </w:r>
      <w:r>
        <w:rPr>
          <w:rFonts w:hint="eastAsia" w:ascii="宋体" w:hAnsi="宋体" w:cs="宋体"/>
          <w:szCs w:val="24"/>
        </w:rPr>
        <w:t>。而在本文中，网络层的主要设计思路为，在通过时空注意力层、时空卷积的所有运算后，融合外部信息，将外部信息进行仿射变换与交通序列的维度进行对齐后直接将两者相加。具体运算如下式展示，其中</w:t>
      </w:r>
      <m:oMath>
        <m:r>
          <m:rPr>
            <m:sty m:val="p"/>
          </m:rPr>
          <w:rPr>
            <w:rFonts w:hint="eastAsia" w:ascii="Cambria Math" w:hAnsi="Cambria Math" w:cs="宋体"/>
            <w:szCs w:val="24"/>
          </w:rPr>
          <m:t>F</m:t>
        </m:r>
        <m:r>
          <m:rPr>
            <m:sty m:val="p"/>
          </m:rPr>
          <w:rPr>
            <w:rFonts w:ascii="Cambria Math" w:hAnsi="Cambria Math" w:cs="Cambria Math"/>
            <w:szCs w:val="24"/>
          </w:rPr>
          <m:t>∈</m:t>
        </m:r>
        <m:sSup>
          <m:sSupPr>
            <m:ctrlPr>
              <w:rPr>
                <w:rFonts w:hint="eastAsia" w:ascii="Cambria Math" w:hAnsi="Cambria Math" w:cs="宋体"/>
                <w:szCs w:val="24"/>
              </w:rPr>
            </m:ctrlPr>
          </m:sSupPr>
          <m:e>
            <m:r>
              <m:rPr>
                <m:sty m:val="p"/>
              </m:rPr>
              <w:rPr>
                <w:rFonts w:ascii="Cambria Math" w:hAnsi="Cambria Math" w:cs="宋体"/>
                <w:szCs w:val="24"/>
              </w:rPr>
              <m:t>R</m:t>
            </m:r>
            <m:ctrlPr>
              <w:rPr>
                <w:rFonts w:hint="eastAsia" w:ascii="Cambria Math" w:hAnsi="Cambria Math" w:cs="宋体"/>
                <w:szCs w:val="24"/>
              </w:rPr>
            </m:ctrlPr>
          </m:e>
          <m:sup>
            <m:r>
              <m:rPr>
                <m:sty m:val="p"/>
              </m:rPr>
              <w:rPr>
                <w:rFonts w:ascii="Cambria Math" w:hAnsi="Cambria Math" w:cs="宋体"/>
                <w:szCs w:val="24"/>
              </w:rPr>
              <m:t>B∗N∗out</m:t>
            </m:r>
            <m:ctrlPr>
              <w:rPr>
                <w:rFonts w:hint="eastAsia" w:ascii="Cambria Math" w:hAnsi="Cambria Math" w:cs="宋体"/>
                <w:szCs w:val="24"/>
              </w:rPr>
            </m:ctrlPr>
          </m:sup>
        </m:sSup>
      </m:oMath>
      <w:r>
        <w:rPr>
          <w:rFonts w:hint="eastAsia" w:ascii="宋体" w:hAnsi="宋体" w:cs="宋体"/>
          <w:szCs w:val="24"/>
        </w:rPr>
        <w:t>为时空注意力层、时空卷积层的输出，out为输出通道数（根据上文为64），</w:t>
      </w:r>
      <m:oMath>
        <m:r>
          <m:rPr>
            <m:sty m:val="p"/>
          </m:rPr>
          <w:rPr>
            <w:rFonts w:hint="eastAsia" w:ascii="Cambria Math" w:hAnsi="Cambria Math" w:cs="宋体"/>
            <w:szCs w:val="24"/>
          </w:rPr>
          <m:t>I</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B∗N∗in</m:t>
            </m:r>
            <m:ctrlPr>
              <w:rPr>
                <w:rFonts w:ascii="Cambria Math" w:hAnsi="Cambria Math" w:cs="Cambria Math"/>
                <w:szCs w:val="24"/>
              </w:rPr>
            </m:ctrlPr>
          </m:sup>
        </m:sSup>
      </m:oMath>
      <w:r>
        <w:rPr>
          <w:rFonts w:hint="eastAsia" w:ascii="宋体" w:hAnsi="宋体" w:cs="宋体"/>
          <w:szCs w:val="24"/>
        </w:rPr>
        <w:t>为外部信息，in为输入外部信息通道数（</w:t>
      </w:r>
      <w:r>
        <w:rPr>
          <w:rFonts w:hint="eastAsia" w:ascii="宋体" w:hAnsi="宋体" w:cs="宋体"/>
          <w:szCs w:val="24"/>
          <w:lang w:val="en-US" w:eastAsia="zh-CN"/>
        </w:rPr>
        <w:t>SZ</w:t>
      </w:r>
      <w:r>
        <w:rPr>
          <w:rFonts w:hint="eastAsia" w:ascii="宋体" w:hAnsi="宋体" w:cs="宋体"/>
          <w:szCs w:val="24"/>
        </w:rPr>
        <w:t>为2，融合天气和POI信息</w:t>
      </w:r>
      <w:r>
        <w:rPr>
          <w:rFonts w:hint="eastAsia" w:ascii="宋体" w:hAnsi="宋体" w:cs="宋体"/>
          <w:szCs w:val="24"/>
          <w:lang w:eastAsia="zh-CN"/>
        </w:rPr>
        <w:t>，</w:t>
      </w:r>
      <w:r>
        <w:rPr>
          <w:rFonts w:hint="eastAsia" w:ascii="宋体" w:hAnsi="宋体" w:cs="宋体"/>
          <w:szCs w:val="24"/>
          <w:lang w:val="en-US" w:eastAsia="zh-CN"/>
        </w:rPr>
        <w:t>LA为1，融合道路占有率指标</w:t>
      </w:r>
      <w:r>
        <w:rPr>
          <w:rFonts w:hint="eastAsia" w:ascii="宋体" w:hAnsi="宋体" w:cs="宋体"/>
          <w:szCs w:val="24"/>
        </w:rPr>
        <w:t>）。</w:t>
      </w:r>
      <m:oMath>
        <m:r>
          <m:rPr>
            <m:sty m:val="p"/>
          </m:rPr>
          <w:rPr>
            <w:rFonts w:hint="eastAsia" w:ascii="Cambria Math" w:hAnsi="Cambria Math" w:cs="宋体"/>
            <w:szCs w:val="24"/>
          </w:rPr>
          <m:t>W</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in∗out</m:t>
            </m:r>
            <m:ctrlPr>
              <w:rPr>
                <w:rFonts w:ascii="Cambria Math" w:hAnsi="Cambria Math" w:cs="Cambria Math"/>
                <w:szCs w:val="24"/>
              </w:rPr>
            </m:ctrlPr>
          </m:sup>
        </m:sSup>
      </m:oMath>
      <w:r>
        <w:rPr>
          <w:rFonts w:hint="eastAsia" w:hAnsi="Cambria Math" w:cs="Cambria Math"/>
          <w:szCs w:val="24"/>
        </w:rPr>
        <w:t>。</w:t>
      </w:r>
    </w:p>
    <w:p w14:paraId="7A9B553F">
      <w:pPr>
        <w:ind w:firstLine="480"/>
        <w:rPr>
          <w:rFonts w:ascii="宋体" w:hAnsi="宋体" w:cs="宋体"/>
          <w:szCs w:val="24"/>
        </w:rPr>
      </w:pPr>
    </w:p>
    <w:p w14:paraId="34224AE6">
      <w:pPr>
        <w:ind w:firstLine="480"/>
        <w:rPr>
          <w:rFonts w:hAnsi="Cambria Math" w:cs="宋体"/>
          <w:b w:val="0"/>
          <w:i w:val="0"/>
          <w:szCs w:val="24"/>
        </w:rPr>
      </w:pPr>
      <m:oMathPara>
        <m:oMath>
          <m:r>
            <m:rPr>
              <m:sty m:val="p"/>
            </m:rPr>
            <w:rPr>
              <w:rFonts w:hint="eastAsia" w:ascii="Cambria Math" w:hAnsi="Cambria Math" w:cs="宋体"/>
              <w:szCs w:val="24"/>
            </w:rPr>
            <m:t>H</m:t>
          </m:r>
          <m:r>
            <m:rPr>
              <m:sty m:val="p"/>
            </m:rPr>
            <w:rPr>
              <w:rFonts w:ascii="Cambria Math" w:hAnsi="Cambria Math" w:cs="宋体"/>
              <w:szCs w:val="24"/>
            </w:rPr>
            <m:t>=</m:t>
          </m:r>
          <m:r>
            <m:rPr>
              <m:sty m:val="p"/>
            </m:rPr>
            <w:rPr>
              <w:rFonts w:hint="eastAsia" w:ascii="Cambria Math" w:hAnsi="Cambria Math" w:cs="宋体"/>
              <w:szCs w:val="24"/>
            </w:rPr>
            <m:t>F</m:t>
          </m:r>
          <m:r>
            <m:rPr>
              <m:sty m:val="p"/>
            </m:rPr>
            <w:rPr>
              <w:rFonts w:ascii="Cambria Math" w:hAnsi="Cambria Math" w:cs="宋体"/>
              <w:szCs w:val="24"/>
            </w:rPr>
            <m:t>+I∗W</m:t>
          </m:r>
        </m:oMath>
      </m:oMathPara>
    </w:p>
    <w:p w14:paraId="76DFF734">
      <w:pPr>
        <w:ind w:firstLine="480"/>
        <w:rPr>
          <w:rFonts w:hAnsi="Cambria Math" w:cs="宋体"/>
          <w:b w:val="0"/>
          <w:i w:val="0"/>
          <w:szCs w:val="24"/>
        </w:rPr>
      </w:pPr>
    </w:p>
    <w:p w14:paraId="22A01A85">
      <w:pPr>
        <w:ind w:firstLine="480"/>
        <w:rPr>
          <w:rFonts w:ascii="宋体" w:hAnsi="宋体"/>
          <w:szCs w:val="24"/>
        </w:rPr>
      </w:pPr>
      <w:r>
        <w:rPr>
          <w:rFonts w:hint="eastAsia" w:ascii="宋体" w:hAnsi="宋体"/>
          <w:szCs w:val="24"/>
        </w:rPr>
        <w:t>另外</w:t>
      </w:r>
      <w:r>
        <w:rPr>
          <w:rFonts w:ascii="宋体" w:hAnsi="宋体" w:cs="宋体"/>
          <w:szCs w:val="24"/>
        </w:rPr>
        <w:t>通过引入外源信息，能够有效地增强模型对时间和空间注意力矩阵的学习能力。</w:t>
      </w:r>
      <w:r>
        <w:rPr>
          <w:rFonts w:hint="eastAsia" w:ascii="宋体" w:hAnsi="宋体" w:cs="宋体"/>
          <w:szCs w:val="24"/>
        </w:rPr>
        <w:t>多信息融合反映了更多节点的信息，有利于增强模型对节点的相似性学习。</w:t>
      </w:r>
    </w:p>
    <w:p w14:paraId="7326264C">
      <w:pPr>
        <w:ind w:firstLine="480"/>
        <w:rPr>
          <w:rFonts w:ascii="宋体" w:hAnsi="宋体"/>
          <w:szCs w:val="24"/>
        </w:rPr>
      </w:pPr>
      <w:r>
        <w:rPr>
          <w:rFonts w:hint="eastAsia" w:ascii="宋体" w:hAnsi="宋体"/>
          <w:szCs w:val="24"/>
        </w:rPr>
        <w:t>SZ-taxi数据集在后续的研究中收集了额外的补充了道路节点的POI属性和31天中的天气状况，得到本研究最终的数据集。下图展示了晴天和雨天，随机选择一些节点的行车速度均值，可以发现晴天和雨天的速度会有明显差异。</w:t>
      </w:r>
    </w:p>
    <w:p w14:paraId="1998247A">
      <w:pPr>
        <w:ind w:firstLine="480"/>
        <w:jc w:val="center"/>
      </w:pPr>
      <w:r>
        <w:drawing>
          <wp:inline distT="0" distB="0" distL="114300" distR="114300">
            <wp:extent cx="3371215" cy="2505075"/>
            <wp:effectExtent l="0" t="0" r="6985" b="952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39"/>
                    <a:stretch>
                      <a:fillRect/>
                    </a:stretch>
                  </pic:blipFill>
                  <pic:spPr>
                    <a:xfrm>
                      <a:off x="0" y="0"/>
                      <a:ext cx="3371215" cy="2505075"/>
                    </a:xfrm>
                    <a:prstGeom prst="rect">
                      <a:avLst/>
                    </a:prstGeom>
                    <a:noFill/>
                    <a:ln>
                      <a:noFill/>
                    </a:ln>
                  </pic:spPr>
                </pic:pic>
              </a:graphicData>
            </a:graphic>
          </wp:inline>
        </w:drawing>
      </w:r>
    </w:p>
    <w:p w14:paraId="7CBC2153">
      <w:pPr>
        <w:ind w:firstLine="480"/>
        <w:jc w:val="center"/>
      </w:pPr>
      <w:r>
        <w:rPr>
          <w:rFonts w:hint="eastAsia"/>
        </w:rPr>
        <w:t>图 不同天气状况下速度对比</w:t>
      </w:r>
    </w:p>
    <w:p w14:paraId="58577885">
      <w:pPr>
        <w:ind w:firstLine="480"/>
        <w:jc w:val="center"/>
      </w:pPr>
    </w:p>
    <w:p w14:paraId="2EB75A76">
      <w:pPr>
        <w:ind w:firstLine="480"/>
      </w:pPr>
      <w:r>
        <w:rPr>
          <w:rFonts w:hint="eastAsia"/>
        </w:rPr>
        <w:t>实验结果如下表所示，该结果可以论证，时空注意力机制-图网络也可以拓展到多信息融合，另外融合多信息可以在一定程度上提高预测精度，LA数据集在融合进道路占有率指标后（</w:t>
      </w:r>
      <w:r>
        <w:rPr>
          <w:rFonts w:ascii="宋体" w:hAnsi="宋体" w:cs="宋体"/>
          <w:szCs w:val="24"/>
        </w:rPr>
        <w:t>道路上被占用的车辆或其 他交通参与者数量与道路总容量的比值</w:t>
      </w:r>
      <w:r>
        <w:rPr>
          <w:rFonts w:hint="eastAsia"/>
        </w:rPr>
        <w:t>）</w:t>
      </w:r>
      <w:r>
        <w:rPr>
          <w:rFonts w:hint="eastAsia"/>
          <w:vertAlign w:val="superscript"/>
        </w:rPr>
        <w:t>[46]</w:t>
      </w:r>
      <w:r>
        <w:rPr>
          <w:rFonts w:hint="eastAsia"/>
        </w:rPr>
        <w:t>，RMSE下降3.47%，MAPE下降8.46%。因此，什么样的信息将有助于流量预测，如何更加有效利用外源信息，并将其更好融合进模型，也是未来研究的方向。</w:t>
      </w:r>
    </w:p>
    <w:p w14:paraId="4B163A08">
      <w:pPr>
        <w:ind w:firstLine="48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51"/>
        <w:gridCol w:w="1536"/>
        <w:gridCol w:w="1400"/>
        <w:gridCol w:w="1546"/>
      </w:tblGrid>
      <w:tr w14:paraId="047A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1" w:type="dxa"/>
            <w:tcBorders>
              <w:top w:val="single" w:color="000000" w:sz="12" w:space="0"/>
              <w:left w:val="nil"/>
              <w:bottom w:val="single" w:color="000000" w:sz="4" w:space="0"/>
              <w:right w:val="nil"/>
              <w:tl2br w:val="nil"/>
            </w:tcBorders>
            <w:shd w:val="clear" w:color="auto" w:fill="FFFFFF"/>
          </w:tcPr>
          <w:p w14:paraId="2EBD2497">
            <w:pPr>
              <w:ind w:firstLine="480"/>
              <w:jc w:val="center"/>
              <w:rPr>
                <w:color w:val="000000"/>
              </w:rPr>
            </w:pPr>
          </w:p>
        </w:tc>
        <w:tc>
          <w:tcPr>
            <w:tcW w:w="1536" w:type="dxa"/>
            <w:tcBorders>
              <w:top w:val="single" w:color="000000" w:sz="12" w:space="0"/>
              <w:left w:val="nil"/>
              <w:bottom w:val="single" w:color="000000" w:sz="4" w:space="0"/>
              <w:right w:val="nil"/>
            </w:tcBorders>
            <w:shd w:val="clear" w:color="auto" w:fill="FFFFFF"/>
          </w:tcPr>
          <w:p w14:paraId="29318CF9">
            <w:pPr>
              <w:ind w:firstLine="480"/>
              <w:jc w:val="center"/>
              <w:rPr>
                <w:color w:val="000000"/>
              </w:rPr>
            </w:pPr>
            <w:r>
              <w:rPr>
                <w:rFonts w:hint="eastAsia"/>
                <w:color w:val="000000"/>
              </w:rPr>
              <w:t>RMSE</w:t>
            </w:r>
          </w:p>
        </w:tc>
        <w:tc>
          <w:tcPr>
            <w:tcW w:w="1400" w:type="dxa"/>
            <w:tcBorders>
              <w:top w:val="single" w:color="000000" w:sz="12" w:space="0"/>
              <w:left w:val="nil"/>
              <w:bottom w:val="single" w:color="000000" w:sz="4" w:space="0"/>
              <w:right w:val="nil"/>
            </w:tcBorders>
            <w:shd w:val="clear" w:color="auto" w:fill="FFFFFF"/>
          </w:tcPr>
          <w:p w14:paraId="6CF9F74F">
            <w:pPr>
              <w:ind w:firstLine="480"/>
              <w:jc w:val="center"/>
              <w:rPr>
                <w:color w:val="000000"/>
              </w:rPr>
            </w:pPr>
            <w:r>
              <w:rPr>
                <w:rFonts w:hint="eastAsia"/>
                <w:color w:val="000000"/>
              </w:rPr>
              <w:t>MAE</w:t>
            </w:r>
          </w:p>
        </w:tc>
        <w:tc>
          <w:tcPr>
            <w:tcW w:w="1546" w:type="dxa"/>
            <w:tcBorders>
              <w:top w:val="single" w:color="000000" w:sz="12" w:space="0"/>
              <w:left w:val="nil"/>
              <w:bottom w:val="single" w:color="000000" w:sz="4" w:space="0"/>
              <w:right w:val="nil"/>
            </w:tcBorders>
            <w:shd w:val="clear" w:color="auto" w:fill="FFFFFF"/>
          </w:tcPr>
          <w:p w14:paraId="4C917D25">
            <w:pPr>
              <w:ind w:firstLine="480"/>
              <w:jc w:val="center"/>
              <w:rPr>
                <w:color w:val="000000"/>
              </w:rPr>
            </w:pPr>
            <w:r>
              <w:rPr>
                <w:rFonts w:hint="eastAsia"/>
                <w:color w:val="000000"/>
              </w:rPr>
              <w:t>MAPE</w:t>
            </w:r>
          </w:p>
        </w:tc>
      </w:tr>
      <w:tr w14:paraId="1F3A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1" w:type="dxa"/>
            <w:tcBorders>
              <w:top w:val="single" w:color="000000" w:sz="4" w:space="0"/>
              <w:left w:val="nil"/>
              <w:bottom w:val="nil"/>
              <w:right w:val="nil"/>
            </w:tcBorders>
            <w:shd w:val="clear" w:color="auto" w:fill="FFFFFF"/>
          </w:tcPr>
          <w:p w14:paraId="7905D245">
            <w:pPr>
              <w:ind w:firstLine="480"/>
              <w:jc w:val="center"/>
              <w:rPr>
                <w:color w:val="000000"/>
              </w:rPr>
            </w:pPr>
            <w:r>
              <w:rPr>
                <w:rFonts w:hint="eastAsia"/>
                <w:color w:val="000000"/>
              </w:rPr>
              <w:t>SZ with Weather &amp; POI</w:t>
            </w:r>
          </w:p>
        </w:tc>
        <w:tc>
          <w:tcPr>
            <w:tcW w:w="1536" w:type="dxa"/>
            <w:tcBorders>
              <w:top w:val="single" w:color="000000" w:sz="4" w:space="0"/>
              <w:left w:val="nil"/>
              <w:bottom w:val="nil"/>
              <w:right w:val="nil"/>
            </w:tcBorders>
            <w:shd w:val="clear" w:color="auto" w:fill="FFFFFF"/>
            <w:vAlign w:val="center"/>
          </w:tcPr>
          <w:p w14:paraId="6F6098B9">
            <w:pPr>
              <w:widowControl/>
              <w:ind w:firstLine="442"/>
              <w:jc w:val="center"/>
              <w:textAlignment w:val="center"/>
              <w:rPr>
                <w:b/>
                <w:bCs/>
                <w:color w:val="000000"/>
              </w:rPr>
            </w:pPr>
            <w:r>
              <w:rPr>
                <w:rFonts w:hint="eastAsia" w:ascii="宋体" w:hAnsi="宋体" w:cs="宋体"/>
                <w:b/>
                <w:bCs/>
                <w:color w:val="000000"/>
                <w:kern w:val="0"/>
                <w:sz w:val="22"/>
                <w:szCs w:val="22"/>
                <w:lang w:bidi="ar"/>
              </w:rPr>
              <w:t>4.02</w:t>
            </w:r>
          </w:p>
        </w:tc>
        <w:tc>
          <w:tcPr>
            <w:tcW w:w="1400" w:type="dxa"/>
            <w:tcBorders>
              <w:top w:val="single" w:color="000000" w:sz="4" w:space="0"/>
              <w:left w:val="nil"/>
              <w:bottom w:val="nil"/>
              <w:right w:val="nil"/>
            </w:tcBorders>
            <w:shd w:val="clear" w:color="auto" w:fill="FFFFFF"/>
            <w:vAlign w:val="center"/>
          </w:tcPr>
          <w:p w14:paraId="67CFF48E">
            <w:pPr>
              <w:widowControl/>
              <w:ind w:firstLine="442"/>
              <w:jc w:val="center"/>
              <w:textAlignment w:val="center"/>
              <w:rPr>
                <w:b/>
                <w:bCs/>
                <w:color w:val="000000"/>
              </w:rPr>
            </w:pPr>
            <w:r>
              <w:rPr>
                <w:rFonts w:hint="eastAsia" w:ascii="宋体" w:hAnsi="宋体" w:cs="宋体"/>
                <w:b/>
                <w:bCs/>
                <w:color w:val="000000"/>
                <w:kern w:val="0"/>
                <w:sz w:val="22"/>
                <w:szCs w:val="22"/>
                <w:lang w:bidi="ar"/>
              </w:rPr>
              <w:t>2.71</w:t>
            </w:r>
          </w:p>
        </w:tc>
        <w:tc>
          <w:tcPr>
            <w:tcW w:w="1546" w:type="dxa"/>
            <w:tcBorders>
              <w:top w:val="single" w:color="000000" w:sz="4" w:space="0"/>
              <w:left w:val="nil"/>
              <w:bottom w:val="nil"/>
              <w:right w:val="nil"/>
            </w:tcBorders>
            <w:shd w:val="clear" w:color="auto" w:fill="FFFFFF"/>
            <w:vAlign w:val="center"/>
          </w:tcPr>
          <w:p w14:paraId="2FE5D576">
            <w:pPr>
              <w:widowControl/>
              <w:ind w:firstLine="440"/>
              <w:jc w:val="center"/>
              <w:textAlignment w:val="center"/>
              <w:rPr>
                <w:color w:val="000000"/>
              </w:rPr>
            </w:pPr>
            <w:r>
              <w:rPr>
                <w:rFonts w:hint="eastAsia" w:ascii="宋体" w:hAnsi="宋体" w:cs="宋体"/>
                <w:color w:val="000000"/>
                <w:kern w:val="0"/>
                <w:sz w:val="22"/>
                <w:szCs w:val="22"/>
                <w:lang w:bidi="ar"/>
              </w:rPr>
              <w:t>9.21%</w:t>
            </w:r>
          </w:p>
        </w:tc>
      </w:tr>
      <w:tr w14:paraId="5AA5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1" w:type="dxa"/>
            <w:tcBorders>
              <w:top w:val="nil"/>
              <w:left w:val="nil"/>
              <w:bottom w:val="nil"/>
              <w:right w:val="nil"/>
            </w:tcBorders>
            <w:shd w:val="clear" w:color="auto" w:fill="FFFFFF"/>
          </w:tcPr>
          <w:p w14:paraId="302D8D0F">
            <w:pPr>
              <w:ind w:firstLine="480"/>
              <w:jc w:val="center"/>
              <w:rPr>
                <w:color w:val="000000"/>
              </w:rPr>
            </w:pPr>
            <w:r>
              <w:rPr>
                <w:rFonts w:hint="eastAsia"/>
                <w:color w:val="000000"/>
              </w:rPr>
              <w:t>SZ</w:t>
            </w:r>
          </w:p>
        </w:tc>
        <w:tc>
          <w:tcPr>
            <w:tcW w:w="1536" w:type="dxa"/>
            <w:tcBorders>
              <w:top w:val="nil"/>
              <w:left w:val="nil"/>
              <w:bottom w:val="nil"/>
              <w:right w:val="nil"/>
            </w:tcBorders>
            <w:shd w:val="clear" w:color="auto" w:fill="FFFFFF"/>
            <w:vAlign w:val="center"/>
          </w:tcPr>
          <w:p w14:paraId="5E894A1F">
            <w:pPr>
              <w:widowControl/>
              <w:ind w:firstLine="440"/>
              <w:jc w:val="center"/>
              <w:textAlignment w:val="center"/>
              <w:rPr>
                <w:color w:val="000000"/>
              </w:rPr>
            </w:pPr>
            <w:r>
              <w:rPr>
                <w:rFonts w:hint="eastAsia" w:ascii="宋体" w:hAnsi="宋体" w:cs="宋体"/>
                <w:color w:val="000000"/>
                <w:kern w:val="0"/>
                <w:sz w:val="22"/>
                <w:szCs w:val="22"/>
                <w:lang w:bidi="ar"/>
              </w:rPr>
              <w:t>4.05</w:t>
            </w:r>
          </w:p>
        </w:tc>
        <w:tc>
          <w:tcPr>
            <w:tcW w:w="1400" w:type="dxa"/>
            <w:tcBorders>
              <w:top w:val="nil"/>
              <w:left w:val="nil"/>
              <w:bottom w:val="nil"/>
              <w:right w:val="nil"/>
            </w:tcBorders>
            <w:shd w:val="clear" w:color="auto" w:fill="FFFFFF"/>
            <w:vAlign w:val="center"/>
          </w:tcPr>
          <w:p w14:paraId="53ED60A6">
            <w:pPr>
              <w:widowControl/>
              <w:ind w:firstLine="440"/>
              <w:jc w:val="center"/>
              <w:textAlignment w:val="center"/>
              <w:rPr>
                <w:color w:val="000000"/>
              </w:rPr>
            </w:pPr>
            <w:r>
              <w:rPr>
                <w:rFonts w:hint="eastAsia" w:ascii="宋体" w:hAnsi="宋体" w:cs="宋体"/>
                <w:color w:val="000000"/>
                <w:kern w:val="0"/>
                <w:sz w:val="22"/>
                <w:szCs w:val="22"/>
                <w:lang w:bidi="ar"/>
              </w:rPr>
              <w:t>2.77</w:t>
            </w:r>
          </w:p>
        </w:tc>
        <w:tc>
          <w:tcPr>
            <w:tcW w:w="1546" w:type="dxa"/>
            <w:tcBorders>
              <w:top w:val="nil"/>
              <w:left w:val="nil"/>
              <w:bottom w:val="nil"/>
              <w:right w:val="nil"/>
            </w:tcBorders>
            <w:shd w:val="clear" w:color="auto" w:fill="FFFFFF"/>
            <w:vAlign w:val="center"/>
          </w:tcPr>
          <w:p w14:paraId="54A1B4E4">
            <w:pPr>
              <w:widowControl/>
              <w:ind w:firstLine="440"/>
              <w:jc w:val="center"/>
              <w:textAlignment w:val="center"/>
              <w:rPr>
                <w:color w:val="000000"/>
              </w:rPr>
            </w:pPr>
            <w:r>
              <w:rPr>
                <w:rFonts w:hint="eastAsia" w:ascii="宋体" w:hAnsi="宋体" w:cs="宋体"/>
                <w:color w:val="000000"/>
                <w:kern w:val="0"/>
                <w:sz w:val="22"/>
                <w:szCs w:val="22"/>
                <w:lang w:bidi="ar"/>
              </w:rPr>
              <w:t>9.21%</w:t>
            </w:r>
          </w:p>
        </w:tc>
      </w:tr>
      <w:tr w14:paraId="7202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1" w:type="dxa"/>
            <w:tcBorders>
              <w:top w:val="nil"/>
              <w:left w:val="nil"/>
              <w:bottom w:val="nil"/>
              <w:right w:val="nil"/>
            </w:tcBorders>
            <w:shd w:val="clear" w:color="auto" w:fill="FFFFFF"/>
          </w:tcPr>
          <w:p w14:paraId="1A508FE5">
            <w:pPr>
              <w:ind w:firstLine="480"/>
              <w:jc w:val="center"/>
              <w:rPr>
                <w:color w:val="000000"/>
              </w:rPr>
            </w:pPr>
            <w:r>
              <w:rPr>
                <w:rFonts w:hint="eastAsia"/>
                <w:color w:val="000000"/>
              </w:rPr>
              <w:t>LA with Occupancy Rate</w:t>
            </w:r>
          </w:p>
        </w:tc>
        <w:tc>
          <w:tcPr>
            <w:tcW w:w="1536" w:type="dxa"/>
            <w:tcBorders>
              <w:top w:val="nil"/>
              <w:left w:val="nil"/>
              <w:bottom w:val="nil"/>
              <w:right w:val="nil"/>
            </w:tcBorders>
            <w:shd w:val="clear" w:color="auto" w:fill="FFFFFF"/>
            <w:vAlign w:val="center"/>
          </w:tcPr>
          <w:p w14:paraId="1FACFEB6">
            <w:pPr>
              <w:widowControl/>
              <w:ind w:firstLine="442"/>
              <w:jc w:val="center"/>
              <w:textAlignment w:val="center"/>
              <w:rPr>
                <w:b/>
                <w:bCs/>
                <w:color w:val="000000"/>
              </w:rPr>
            </w:pPr>
            <w:r>
              <w:rPr>
                <w:rFonts w:hint="eastAsia" w:ascii="宋体" w:hAnsi="宋体" w:cs="宋体"/>
                <w:b/>
                <w:bCs/>
                <w:color w:val="000000"/>
                <w:kern w:val="0"/>
                <w:sz w:val="22"/>
                <w:szCs w:val="22"/>
                <w:lang w:bidi="ar"/>
              </w:rPr>
              <w:t>6.92</w:t>
            </w:r>
          </w:p>
        </w:tc>
        <w:tc>
          <w:tcPr>
            <w:tcW w:w="1400" w:type="dxa"/>
            <w:tcBorders>
              <w:top w:val="nil"/>
              <w:left w:val="nil"/>
              <w:bottom w:val="nil"/>
              <w:right w:val="nil"/>
            </w:tcBorders>
            <w:shd w:val="clear" w:color="auto" w:fill="FFFFFF"/>
            <w:vAlign w:val="center"/>
          </w:tcPr>
          <w:p w14:paraId="4AB460A3">
            <w:pPr>
              <w:widowControl/>
              <w:ind w:firstLine="442"/>
              <w:jc w:val="center"/>
              <w:textAlignment w:val="center"/>
              <w:rPr>
                <w:b/>
                <w:bCs/>
                <w:color w:val="000000"/>
              </w:rPr>
            </w:pPr>
            <w:r>
              <w:rPr>
                <w:rFonts w:hint="eastAsia" w:ascii="宋体" w:hAnsi="宋体" w:cs="宋体"/>
                <w:b/>
                <w:bCs/>
                <w:color w:val="000000"/>
                <w:kern w:val="0"/>
                <w:sz w:val="22"/>
                <w:szCs w:val="22"/>
                <w:lang w:bidi="ar"/>
              </w:rPr>
              <w:t>3.64</w:t>
            </w:r>
          </w:p>
        </w:tc>
        <w:tc>
          <w:tcPr>
            <w:tcW w:w="1546" w:type="dxa"/>
            <w:tcBorders>
              <w:top w:val="nil"/>
              <w:left w:val="nil"/>
              <w:bottom w:val="nil"/>
              <w:right w:val="nil"/>
            </w:tcBorders>
            <w:shd w:val="clear" w:color="auto" w:fill="FFFFFF"/>
            <w:vAlign w:val="center"/>
          </w:tcPr>
          <w:p w14:paraId="04EC22DD">
            <w:pPr>
              <w:widowControl/>
              <w:ind w:firstLine="442"/>
              <w:jc w:val="center"/>
              <w:textAlignment w:val="center"/>
              <w:rPr>
                <w:rFonts w:ascii="宋体" w:hAnsi="宋体" w:cs="宋体"/>
                <w:b/>
                <w:bCs/>
                <w:color w:val="000000"/>
                <w:kern w:val="0"/>
                <w:sz w:val="22"/>
                <w:szCs w:val="22"/>
                <w:lang w:bidi="ar"/>
              </w:rPr>
            </w:pPr>
            <w:r>
              <w:rPr>
                <w:rFonts w:hint="eastAsia" w:ascii="宋体" w:hAnsi="宋体" w:cs="宋体"/>
                <w:b/>
                <w:bCs/>
                <w:color w:val="000000"/>
                <w:kern w:val="0"/>
                <w:sz w:val="22"/>
                <w:szCs w:val="22"/>
                <w:lang w:bidi="ar"/>
              </w:rPr>
              <w:t>10.85%</w:t>
            </w:r>
          </w:p>
        </w:tc>
      </w:tr>
      <w:tr w14:paraId="0FA68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51" w:type="dxa"/>
            <w:tcBorders>
              <w:top w:val="nil"/>
              <w:left w:val="nil"/>
              <w:bottom w:val="single" w:color="000000" w:sz="12" w:space="0"/>
              <w:right w:val="nil"/>
            </w:tcBorders>
            <w:shd w:val="clear" w:color="auto" w:fill="FFFFFF"/>
          </w:tcPr>
          <w:p w14:paraId="561F62FD">
            <w:pPr>
              <w:ind w:firstLine="480"/>
              <w:jc w:val="center"/>
              <w:rPr>
                <w:color w:val="000000"/>
              </w:rPr>
            </w:pPr>
            <w:r>
              <w:rPr>
                <w:rFonts w:hint="eastAsia"/>
                <w:color w:val="000000"/>
              </w:rPr>
              <w:t>LA</w:t>
            </w:r>
          </w:p>
        </w:tc>
        <w:tc>
          <w:tcPr>
            <w:tcW w:w="1536" w:type="dxa"/>
            <w:tcBorders>
              <w:top w:val="nil"/>
              <w:left w:val="nil"/>
              <w:bottom w:val="single" w:color="000000" w:sz="12" w:space="0"/>
              <w:right w:val="nil"/>
            </w:tcBorders>
            <w:shd w:val="clear" w:color="auto" w:fill="FFFFFF"/>
            <w:vAlign w:val="center"/>
          </w:tcPr>
          <w:p w14:paraId="0D256399">
            <w:pPr>
              <w:widowControl/>
              <w:ind w:firstLine="440"/>
              <w:jc w:val="center"/>
              <w:textAlignment w:val="center"/>
              <w:rPr>
                <w:color w:val="000000"/>
              </w:rPr>
            </w:pPr>
            <w:r>
              <w:rPr>
                <w:rFonts w:hint="eastAsia" w:ascii="宋体" w:hAnsi="宋体" w:cs="宋体"/>
                <w:color w:val="000000"/>
                <w:kern w:val="0"/>
                <w:sz w:val="22"/>
                <w:szCs w:val="22"/>
                <w:lang w:bidi="ar"/>
              </w:rPr>
              <w:t>7.17</w:t>
            </w:r>
          </w:p>
        </w:tc>
        <w:tc>
          <w:tcPr>
            <w:tcW w:w="1400" w:type="dxa"/>
            <w:tcBorders>
              <w:top w:val="nil"/>
              <w:left w:val="nil"/>
              <w:bottom w:val="single" w:color="000000" w:sz="12" w:space="0"/>
              <w:right w:val="nil"/>
            </w:tcBorders>
            <w:shd w:val="clear" w:color="auto" w:fill="FFFFFF"/>
            <w:vAlign w:val="center"/>
          </w:tcPr>
          <w:p w14:paraId="6E6A9655">
            <w:pPr>
              <w:widowControl/>
              <w:ind w:firstLine="440"/>
              <w:jc w:val="center"/>
              <w:textAlignment w:val="center"/>
              <w:rPr>
                <w:color w:val="000000"/>
              </w:rPr>
            </w:pPr>
            <w:r>
              <w:rPr>
                <w:rFonts w:hint="eastAsia" w:ascii="宋体" w:hAnsi="宋体" w:cs="宋体"/>
                <w:color w:val="000000"/>
                <w:kern w:val="0"/>
                <w:sz w:val="22"/>
                <w:szCs w:val="22"/>
                <w:lang w:bidi="ar"/>
              </w:rPr>
              <w:t>3.67</w:t>
            </w:r>
          </w:p>
        </w:tc>
        <w:tc>
          <w:tcPr>
            <w:tcW w:w="1546" w:type="dxa"/>
            <w:tcBorders>
              <w:top w:val="nil"/>
              <w:left w:val="nil"/>
              <w:bottom w:val="single" w:color="000000" w:sz="12" w:space="0"/>
              <w:right w:val="nil"/>
            </w:tcBorders>
            <w:shd w:val="clear" w:color="auto" w:fill="FFFFFF"/>
            <w:vAlign w:val="center"/>
          </w:tcPr>
          <w:p w14:paraId="0A162C19">
            <w:pPr>
              <w:widowControl/>
              <w:ind w:firstLine="440"/>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11.84%</w:t>
            </w:r>
          </w:p>
        </w:tc>
      </w:tr>
    </w:tbl>
    <w:p w14:paraId="0192971B">
      <w:pPr>
        <w:ind w:firstLine="480"/>
        <w:jc w:val="center"/>
      </w:pPr>
      <w:r>
        <w:rPr>
          <w:rFonts w:hint="eastAsia"/>
        </w:rPr>
        <w:t>表</w:t>
      </w:r>
      <w:r>
        <w:rPr>
          <w:rFonts w:hint="eastAsia"/>
          <w:lang w:val="en-US" w:eastAsia="zh-CN"/>
        </w:rPr>
        <w:t xml:space="preserve">3 </w:t>
      </w:r>
      <w:r>
        <w:rPr>
          <w:rFonts w:hint="eastAsia"/>
        </w:rPr>
        <w:t xml:space="preserve"> 融合多信息与原始数据预测结果</w:t>
      </w:r>
    </w:p>
    <w:p w14:paraId="6FBB8C58">
      <w:pPr>
        <w:ind w:firstLine="480"/>
        <w:jc w:val="center"/>
      </w:pPr>
    </w:p>
    <w:p w14:paraId="09040C40">
      <w:pPr>
        <w:ind w:firstLine="0" w:firstLineChars="0"/>
      </w:pPr>
    </w:p>
    <w:p w14:paraId="7B56B110">
      <w:pPr>
        <w:ind w:firstLine="0" w:firstLineChars="0"/>
      </w:pPr>
    </w:p>
    <w:p w14:paraId="47D3AD65">
      <w:pPr>
        <w:pStyle w:val="2"/>
        <w:bidi w:val="0"/>
        <w:jc w:val="both"/>
      </w:pPr>
      <w:bookmarkStart w:id="42" w:name="_Toc15238"/>
      <w:r>
        <w:rPr>
          <w:rFonts w:hint="eastAsia"/>
        </w:rPr>
        <w:t>4 基于时空注意力机制-自适应图网络的交通流预测方法</w:t>
      </w:r>
      <w:bookmarkEnd w:id="42"/>
    </w:p>
    <w:p w14:paraId="1EAFDBD4">
      <w:pPr>
        <w:pStyle w:val="3"/>
        <w:bidi w:val="0"/>
        <w:ind w:left="0" w:leftChars="0" w:firstLine="0" w:firstLineChars="0"/>
      </w:pPr>
      <w:bookmarkStart w:id="43" w:name="_Toc17348"/>
      <w:r>
        <w:rPr>
          <w:rFonts w:hint="eastAsia"/>
        </w:rPr>
        <w:t>4.1 引言</w:t>
      </w:r>
      <w:bookmarkEnd w:id="43"/>
    </w:p>
    <w:p w14:paraId="5B910937">
      <w:pPr>
        <w:ind w:firstLine="420" w:firstLineChars="0"/>
        <w:rPr>
          <w:rFonts w:ascii="宋体" w:hAnsi="宋体" w:cs="宋体"/>
          <w:szCs w:val="24"/>
        </w:rPr>
      </w:pPr>
      <w:r>
        <w:rPr>
          <w:rFonts w:ascii="宋体" w:hAnsi="宋体" w:cs="宋体"/>
          <w:szCs w:val="24"/>
        </w:rPr>
        <w:t>本文在上一章中介绍了一种基于</w:t>
      </w:r>
      <w:r>
        <w:rPr>
          <w:rFonts w:hint="eastAsia" w:ascii="宋体" w:hAnsi="宋体" w:cs="宋体"/>
          <w:szCs w:val="24"/>
        </w:rPr>
        <w:t>时空注意力机制</w:t>
      </w:r>
      <w:r>
        <w:rPr>
          <w:rFonts w:ascii="宋体" w:hAnsi="宋体" w:cs="宋体"/>
          <w:szCs w:val="24"/>
        </w:rPr>
        <w:t>和图注意力网络的交通流预测</w:t>
      </w:r>
      <w:r>
        <w:rPr>
          <w:rFonts w:hint="eastAsia" w:ascii="宋体" w:hAnsi="宋体" w:cs="宋体"/>
          <w:szCs w:val="24"/>
        </w:rPr>
        <w:t>的</w:t>
      </w:r>
      <w:r>
        <w:rPr>
          <w:rFonts w:ascii="宋体" w:hAnsi="宋体" w:cs="宋体"/>
          <w:szCs w:val="24"/>
        </w:rPr>
        <w:t>方法。在上一章的模型中，研究使用了图网络</w:t>
      </w:r>
      <w:r>
        <w:rPr>
          <w:rFonts w:hint="eastAsia" w:ascii="宋体" w:hAnsi="宋体" w:cs="宋体"/>
          <w:szCs w:val="24"/>
        </w:rPr>
        <w:t>和空间注意力机制</w:t>
      </w:r>
      <w:r>
        <w:rPr>
          <w:rFonts w:ascii="宋体" w:hAnsi="宋体" w:cs="宋体"/>
          <w:szCs w:val="24"/>
        </w:rPr>
        <w:t>来构建道路中的空间相关性，使用了</w:t>
      </w:r>
      <w:r>
        <w:rPr>
          <w:rFonts w:hint="eastAsia" w:ascii="宋体" w:hAnsi="宋体" w:cs="宋体"/>
          <w:szCs w:val="24"/>
        </w:rPr>
        <w:t>时间注意力机制</w:t>
      </w:r>
      <w:r>
        <w:rPr>
          <w:rFonts w:ascii="宋体" w:hAnsi="宋体" w:cs="宋体"/>
          <w:szCs w:val="24"/>
        </w:rPr>
        <w:t>来</w:t>
      </w:r>
      <w:r>
        <w:rPr>
          <w:rFonts w:hint="eastAsia" w:ascii="宋体" w:hAnsi="宋体" w:cs="宋体"/>
          <w:szCs w:val="24"/>
        </w:rPr>
        <w:t>学习</w:t>
      </w:r>
      <w:r>
        <w:rPr>
          <w:rFonts w:ascii="宋体" w:hAnsi="宋体" w:cs="宋体"/>
          <w:szCs w:val="24"/>
        </w:rPr>
        <w:t>序列的时间相关性。虽然上一章的模型在交通流预测任务中，通过融合</w:t>
      </w:r>
      <w:r>
        <w:rPr>
          <w:rFonts w:hint="eastAsia" w:ascii="宋体" w:hAnsi="宋体" w:cs="宋体"/>
          <w:szCs w:val="24"/>
        </w:rPr>
        <w:t>注意力机制</w:t>
      </w:r>
      <w:r>
        <w:rPr>
          <w:rFonts w:ascii="宋体" w:hAnsi="宋体" w:cs="宋体"/>
          <w:szCs w:val="24"/>
        </w:rPr>
        <w:t>和优化网络结构取得了不错的成绩，但是GraphWavenet</w:t>
      </w:r>
      <w:r>
        <w:rPr>
          <w:rFonts w:hint="eastAsia" w:ascii="宋体" w:hAnsi="宋体" w:cs="宋体"/>
          <w:szCs w:val="24"/>
          <w:vertAlign w:val="superscript"/>
        </w:rPr>
        <w:t>[35]</w:t>
      </w:r>
      <w:r>
        <w:rPr>
          <w:rFonts w:ascii="宋体" w:hAnsi="宋体" w:cs="宋体"/>
          <w:szCs w:val="24"/>
        </w:rPr>
        <w:t>和 AGCRN</w:t>
      </w:r>
      <w:r>
        <w:rPr>
          <w:rFonts w:hint="eastAsia" w:ascii="宋体" w:hAnsi="宋体" w:cs="宋体"/>
          <w:szCs w:val="24"/>
          <w:vertAlign w:val="superscript"/>
        </w:rPr>
        <w:t>[36]</w:t>
      </w:r>
      <w:r>
        <w:rPr>
          <w:rFonts w:ascii="宋体" w:hAnsi="宋体" w:cs="宋体"/>
          <w:szCs w:val="24"/>
        </w:rPr>
        <w:t>这一类网络在METR-LA和PEMS-BAY数据集上的实验结果表现，这类模型所设计的动态变化邻接矩阵在预测效果中有着较大的正向作用。</w:t>
      </w:r>
      <w:r>
        <w:rPr>
          <w:rFonts w:hint="eastAsia" w:ascii="宋体" w:hAnsi="宋体" w:cs="宋体"/>
          <w:szCs w:val="24"/>
        </w:rPr>
        <w:t>另外，上一章节的部分消融模型（仅使用时空注意力机制，不使用图卷积的模型）在SZ数据集上的精度较原始模型略高，也说明了根据预先定义的邻接矩阵进行图卷积的运算，在某些数据集的效率并不高。</w:t>
      </w:r>
    </w:p>
    <w:p w14:paraId="661B5B78">
      <w:pPr>
        <w:ind w:firstLine="420" w:firstLineChars="0"/>
        <w:rPr>
          <w:rFonts w:ascii="宋体" w:hAnsi="宋体" w:cs="宋体"/>
          <w:szCs w:val="24"/>
        </w:rPr>
      </w:pPr>
      <w:r>
        <w:rPr>
          <w:rFonts w:hint="eastAsia" w:ascii="宋体" w:hAnsi="宋体" w:cs="宋体"/>
          <w:szCs w:val="24"/>
        </w:rPr>
        <w:t>目前主流交通流预测任务的都是基于图神经网络的时空网络模型进行预测。虽然各种基于图网络进行改进的模型已经在预测任务上取得了不错的效果，但是这些模型仍存在以下问题：</w:t>
      </w:r>
    </w:p>
    <w:p w14:paraId="4290F84A">
      <w:pPr>
        <w:ind w:firstLine="420" w:firstLineChars="0"/>
        <w:rPr>
          <w:rFonts w:ascii="宋体" w:hAnsi="宋体" w:cs="宋体"/>
          <w:szCs w:val="24"/>
        </w:rPr>
      </w:pPr>
      <w:r>
        <w:rPr>
          <w:rFonts w:hint="eastAsia" w:ascii="宋体" w:hAnsi="宋体" w:cs="宋体"/>
          <w:szCs w:val="24"/>
        </w:rPr>
        <w:t>①上述模型图卷积的部分，从网络设计中可以看出所有节点参数的共享模式，共享参数虽然可能有助于学习许多问题中所有节点之间最突出的模式，并可以显著减少参数数，但我们发现它对于交通预测问题是次优的。共享参数使得当前方法在准确捕获细粒度数据源特定模式方面不佳。事实上，流量系列表现出多样化的模式，由于不同数据源的不同属性，它们可能显得不同，甚至矛盾。另外，因此，仅捕获所有节点之间的共享模式是不足以准确地进行流量预测的，因此必须为每个节点维护一个唯一的参数来学习节点特定的模式。</w:t>
      </w:r>
    </w:p>
    <w:p w14:paraId="4E9205B9">
      <w:pPr>
        <w:ind w:firstLine="420" w:firstLineChars="0"/>
        <w:rPr>
          <w:rFonts w:ascii="宋体" w:hAnsi="宋体" w:cs="宋体"/>
          <w:szCs w:val="24"/>
        </w:rPr>
      </w:pPr>
      <w:r>
        <w:rPr>
          <w:rFonts w:hint="eastAsia" w:ascii="宋体" w:hAnsi="宋体" w:cs="宋体"/>
          <w:szCs w:val="24"/>
        </w:rPr>
        <w:t>②现有的基于GCN的方法需要通过相似度或距离度量来预先定义一个相互连接的图，以捕获空间相关性。这进一步需要大量的领域知识，并且对图形的质量很敏感。以这种方式生成的图通常是直观的、不完整的，并且不是直接特定于预测任务；它们可能包含偏见，不适用于没有先验知识的领域</w:t>
      </w:r>
      <w:r>
        <w:rPr>
          <w:rFonts w:hint="eastAsia" w:ascii="宋体" w:hAnsi="宋体" w:cs="宋体"/>
          <w:szCs w:val="24"/>
          <w:vertAlign w:val="superscript"/>
        </w:rPr>
        <w:t>[38]</w:t>
      </w:r>
      <w:r>
        <w:rPr>
          <w:rFonts w:hint="eastAsia" w:ascii="宋体" w:hAnsi="宋体" w:cs="宋体"/>
          <w:szCs w:val="24"/>
        </w:rPr>
        <w:t>。另外，所有的图卷积操作都需要定义卷积核，现有的卷积核有两种主要的定义方式：首先是基于图拉普拉斯矩阵的卷积核，该方法基于图的拉普拉斯矩阵来计算卷积核，通常涉及到对图的特征值分解。具体来说，图卷积操作通过拉普拉斯矩阵的特征向量来进行谱卷积。这种方式能够捕捉到图的全局结构信息，并且为每个节点计算特征的加权和。然而，这种方法的计算成本非常高，尤其是在图特别大的情况下，这将导致显著的资源消耗和时间延迟。为了解决基于拉普拉斯矩阵方法的计算效率问题，另一种方法是设计不依赖于拉普拉斯矩阵的卷积核。在这种方法中，卷积核需要通过巧妙设计来捕捉图的局部结构信息，而不需要显式地计算图的谱分解。这样的设计通常依赖于图的邻接矩阵、图的局部拓扑结构、邻居节点的权重等信息。尽管这种方法在计算上更加高效，但卷积核的设计通常需要丰富的领域知识和经验，需要对图的结构有深入的理解，并且可能涉及复杂的启发式搜索或者基于学习的优化方法。</w:t>
      </w:r>
    </w:p>
    <w:p w14:paraId="52F2780D">
      <w:pPr>
        <w:ind w:firstLine="420" w:firstLineChars="0"/>
        <w:rPr>
          <w:rFonts w:ascii="宋体" w:hAnsi="宋体" w:cs="宋体"/>
          <w:szCs w:val="24"/>
        </w:rPr>
      </w:pPr>
      <w:r>
        <w:rPr>
          <w:rFonts w:ascii="宋体" w:hAnsi="宋体" w:cs="宋体"/>
          <w:szCs w:val="24"/>
        </w:rPr>
        <w:t>因此本文针对上述问题提出了一种基于</w:t>
      </w:r>
      <w:r>
        <w:rPr>
          <w:rFonts w:hint="eastAsia" w:ascii="宋体" w:hAnsi="宋体" w:cs="宋体"/>
          <w:szCs w:val="24"/>
        </w:rPr>
        <w:t>注意力机制</w:t>
      </w:r>
      <w:r>
        <w:rPr>
          <w:rFonts w:ascii="宋体" w:hAnsi="宋体" w:cs="宋体"/>
          <w:szCs w:val="24"/>
        </w:rPr>
        <w:t>和</w:t>
      </w:r>
      <w:r>
        <w:rPr>
          <w:rFonts w:hint="eastAsia" w:ascii="宋体" w:hAnsi="宋体" w:cs="宋体"/>
          <w:szCs w:val="24"/>
        </w:rPr>
        <w:t>自适应</w:t>
      </w:r>
      <w:r>
        <w:rPr>
          <w:rFonts w:ascii="宋体" w:hAnsi="宋体" w:cs="宋体"/>
          <w:szCs w:val="24"/>
        </w:rPr>
        <w:t>图网络的交通流预</w:t>
      </w:r>
    </w:p>
    <w:p w14:paraId="3AF46F80">
      <w:pPr>
        <w:ind w:firstLine="0" w:firstLineChars="0"/>
        <w:rPr>
          <w:rFonts w:ascii="宋体" w:hAnsi="宋体" w:cs="宋体"/>
          <w:szCs w:val="24"/>
        </w:rPr>
      </w:pPr>
      <w:r>
        <w:rPr>
          <w:rFonts w:ascii="宋体" w:hAnsi="宋体" w:cs="宋体"/>
          <w:szCs w:val="24"/>
        </w:rPr>
        <w:t>测方法。算法基于</w:t>
      </w:r>
      <w:r>
        <w:rPr>
          <w:rFonts w:hint="eastAsia" w:ascii="宋体" w:hAnsi="宋体" w:cs="宋体"/>
          <w:szCs w:val="24"/>
        </w:rPr>
        <w:t>时空注意力机制-</w:t>
      </w:r>
      <w:r>
        <w:rPr>
          <w:rFonts w:ascii="宋体" w:hAnsi="宋体" w:cs="宋体"/>
          <w:szCs w:val="24"/>
        </w:rPr>
        <w:t>图神经网络的交通流预测研究，提出了基于</w:t>
      </w:r>
      <w:r>
        <w:rPr>
          <w:rFonts w:hint="eastAsia" w:ascii="宋体" w:hAnsi="宋体" w:cs="宋体"/>
          <w:szCs w:val="24"/>
        </w:rPr>
        <w:t>自适应</w:t>
      </w:r>
      <w:r>
        <w:rPr>
          <w:rFonts w:ascii="宋体" w:hAnsi="宋体" w:cs="宋体"/>
          <w:szCs w:val="24"/>
        </w:rPr>
        <w:t>图的图神经网络交通流预测模型，以学习交通道路在空间中随着时间变化的连通属性。</w:t>
      </w:r>
    </w:p>
    <w:p w14:paraId="4E66671A">
      <w:pPr>
        <w:ind w:firstLine="0" w:firstLineChars="0"/>
        <w:rPr>
          <w:rFonts w:ascii="宋体" w:hAnsi="宋体" w:cs="宋体"/>
          <w:szCs w:val="24"/>
        </w:rPr>
      </w:pPr>
    </w:p>
    <w:p w14:paraId="498E35F9">
      <w:pPr>
        <w:pStyle w:val="3"/>
        <w:bidi w:val="0"/>
        <w:ind w:left="0" w:leftChars="0" w:firstLine="0" w:firstLineChars="0"/>
      </w:pPr>
      <w:bookmarkStart w:id="44" w:name="_Toc21852"/>
      <w:r>
        <w:rPr>
          <w:rFonts w:hint="eastAsia"/>
        </w:rPr>
        <w:t>4.2 自适应图的设计思路</w:t>
      </w:r>
      <w:bookmarkEnd w:id="44"/>
    </w:p>
    <w:p w14:paraId="6FB97004">
      <w:pPr>
        <w:ind w:firstLine="0" w:firstLineChars="0"/>
        <w:rPr>
          <w:rFonts w:ascii="宋体" w:hAnsi="宋体"/>
          <w:sz w:val="30"/>
          <w:szCs w:val="30"/>
        </w:rPr>
      </w:pPr>
    </w:p>
    <w:p w14:paraId="380B2C22">
      <w:pPr>
        <w:ind w:firstLine="420" w:firstLineChars="0"/>
        <w:rPr>
          <w:rFonts w:ascii="宋体" w:hAnsi="宋体" w:cs="宋体"/>
          <w:szCs w:val="24"/>
        </w:rPr>
      </w:pPr>
      <w:r>
        <w:rPr>
          <w:rFonts w:hint="eastAsia" w:ascii="宋体" w:hAnsi="宋体" w:cs="宋体"/>
          <w:szCs w:val="24"/>
        </w:rPr>
        <w:t>为了解决图网络目前存在的上述两个问题，本节将提出模型改进的设计思路。自适应模块已经逐渐开始被应用于交通流量预测领域，</w:t>
      </w:r>
      <w:r>
        <w:rPr>
          <w:rFonts w:ascii="宋体" w:hAnsi="宋体" w:cs="宋体"/>
          <w:szCs w:val="24"/>
        </w:rPr>
        <w:t>FOGS 采用学习驱动的图结构，使得模型可以动态调整不同道路节点间的关系，提高预测的自适应性</w:t>
      </w:r>
      <w:r>
        <w:rPr>
          <w:rFonts w:hint="eastAsia" w:ascii="宋体" w:hAnsi="宋体" w:cs="宋体"/>
          <w:szCs w:val="24"/>
          <w:vertAlign w:val="superscript"/>
        </w:rPr>
        <w:t>[40]</w:t>
      </w:r>
      <w:r>
        <w:rPr>
          <w:rFonts w:ascii="宋体" w:hAnsi="宋体" w:cs="宋体"/>
          <w:szCs w:val="24"/>
        </w:rPr>
        <w:t>。</w:t>
      </w:r>
      <w:r>
        <w:rPr>
          <w:rFonts w:hint="eastAsia" w:ascii="宋体" w:hAnsi="宋体" w:cs="宋体"/>
          <w:szCs w:val="24"/>
        </w:rPr>
        <w:t>Han等（20）也在模型框架中</w:t>
      </w:r>
      <w:r>
        <w:rPr>
          <w:rFonts w:ascii="宋体" w:hAnsi="宋体" w:cs="宋体"/>
          <w:szCs w:val="24"/>
        </w:rPr>
        <w:t>引入可学习的图结构</w:t>
      </w:r>
      <w:r>
        <w:rPr>
          <w:rFonts w:hint="eastAsia" w:ascii="宋体" w:hAnsi="宋体" w:cs="宋体"/>
          <w:szCs w:val="24"/>
          <w:vertAlign w:val="superscript"/>
        </w:rPr>
        <w:t>[41]</w:t>
      </w:r>
      <w:r>
        <w:rPr>
          <w:rFonts w:hint="eastAsia" w:ascii="宋体" w:hAnsi="宋体" w:cs="宋体"/>
          <w:szCs w:val="24"/>
        </w:rPr>
        <w:t>，</w:t>
      </w:r>
      <w:r>
        <w:rPr>
          <w:rFonts w:ascii="宋体" w:hAnsi="宋体" w:cs="宋体"/>
          <w:szCs w:val="24"/>
        </w:rPr>
        <w:t>利用历史数据自适应调整道路间的连接权重，从而更精准地刻画道路间的动态影响</w:t>
      </w:r>
      <w:r>
        <w:rPr>
          <w:rFonts w:hint="eastAsia" w:ascii="宋体" w:hAnsi="宋体" w:cs="宋体"/>
          <w:szCs w:val="24"/>
        </w:rPr>
        <w:t>。本文的自适应模块主要包含两部分，：一个节点自适应参数学习（NAPL）模块，用于捕获节点特定的模式；以及一个数据自适应图生成（DAGG）模块，以自动推断不同流量序列之间的相互依赖关系。</w:t>
      </w:r>
    </w:p>
    <w:p w14:paraId="1FA8F6BC">
      <w:pPr>
        <w:ind w:firstLine="420" w:firstLineChars="0"/>
        <w:rPr>
          <w:rFonts w:ascii="宋体" w:hAnsi="宋体" w:cs="宋体"/>
          <w:szCs w:val="24"/>
        </w:rPr>
      </w:pPr>
      <w:r>
        <w:rPr>
          <w:rFonts w:hint="eastAsia" w:ascii="宋体" w:hAnsi="宋体" w:cs="宋体"/>
          <w:szCs w:val="24"/>
        </w:rPr>
        <w:t>上一章的图的卷积运算思路，主要基于下式（展示为一层的图卷积运算）:</w:t>
      </w:r>
    </w:p>
    <w:p w14:paraId="300E50BB">
      <w:pPr>
        <w:ind w:firstLine="420" w:firstLineChars="0"/>
        <w:rPr>
          <w:rFonts w:ascii="宋体" w:hAnsi="宋体" w:cs="宋体"/>
          <w:szCs w:val="24"/>
        </w:rPr>
      </w:pPr>
    </w:p>
    <w:p w14:paraId="303BE5E2">
      <w:pPr>
        <w:ind w:firstLine="420" w:firstLineChars="0"/>
        <w:rPr>
          <w:rFonts w:hAnsi="Cambria Math" w:cs="宋体"/>
          <w:szCs w:val="24"/>
        </w:rPr>
      </w:pPr>
      <m:oMathPara>
        <m:oMath>
          <m:r>
            <m:rPr/>
            <w:rPr>
              <w:rFonts w:ascii="Cambria Math" w:hAnsi="Cambria Math" w:cs="宋体"/>
              <w:szCs w:val="24"/>
            </w:rPr>
            <m:t>H=</m:t>
          </m:r>
          <m:r>
            <m:rPr/>
            <w:rPr>
              <w:rFonts w:ascii="Cambria Math" w:hAnsi="Cambria Math" w:cs="Cambria Math"/>
              <w:szCs w:val="24"/>
            </w:rPr>
            <m:t>σ</m:t>
          </m:r>
          <m:r>
            <m:rPr/>
            <w:rPr>
              <w:rFonts w:ascii="Cambria Math" w:hAnsi="Cambria Math" w:cs="宋体"/>
              <w:szCs w:val="24"/>
            </w:rPr>
            <m:t>(θXW)</m:t>
          </m:r>
        </m:oMath>
      </m:oMathPara>
    </w:p>
    <w:p w14:paraId="04EEE1AD">
      <w:pPr>
        <w:ind w:firstLine="420" w:firstLineChars="0"/>
        <w:rPr>
          <w:rFonts w:hAnsi="Cambria Math" w:cs="宋体"/>
          <w:szCs w:val="24"/>
        </w:rPr>
      </w:pPr>
    </w:p>
    <w:p w14:paraId="5B5463C4">
      <w:pPr>
        <w:ind w:firstLine="420" w:firstLineChars="0"/>
        <w:rPr>
          <w:rFonts w:hAnsi="Cambria Math" w:cs="Cambria Math"/>
          <w:szCs w:val="24"/>
        </w:rPr>
      </w:pPr>
      <w:r>
        <w:rPr>
          <w:rFonts w:hint="eastAsia" w:ascii="宋体" w:hAnsi="宋体" w:cs="宋体"/>
          <w:szCs w:val="24"/>
        </w:rPr>
        <w:t xml:space="preserve">其中 </w:t>
      </w:r>
      <m:oMath>
        <m:r>
          <m:rPr/>
          <w:rPr>
            <w:rFonts w:ascii="Cambria Math" w:hAnsi="Cambria Math" w:cs="宋体"/>
            <w:szCs w:val="24"/>
          </w:rPr>
          <m:t>θ</m:t>
        </m:r>
      </m:oMath>
      <w:r>
        <w:rPr>
          <w:rFonts w:hint="eastAsia" w:hAnsi="Cambria Math" w:cs="宋体"/>
          <w:szCs w:val="24"/>
        </w:rPr>
        <w:t xml:space="preserve"> 是根据图拉普拉斯矩阵以及图滤波器理论设计的卷积核，</w:t>
      </w:r>
      <m:oMath>
        <m:r>
          <m:rPr>
            <m:sty m:val="p"/>
          </m:rPr>
          <w:rPr>
            <w:rFonts w:hint="eastAsia" w:ascii="Cambria Math" w:hAnsi="Cambria Math" w:cs="宋体"/>
            <w:szCs w:val="24"/>
          </w:rPr>
          <m:t>X</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N∗C</m:t>
            </m:r>
            <m:ctrlPr>
              <w:rPr>
                <w:rFonts w:ascii="Cambria Math" w:hAnsi="Cambria Math" w:cs="Cambria Math"/>
                <w:szCs w:val="24"/>
              </w:rPr>
            </m:ctrlPr>
          </m:sup>
        </m:sSup>
      </m:oMath>
      <w:r>
        <w:rPr>
          <w:rFonts w:hint="eastAsia" w:hAnsi="Cambria Math" w:cs="Cambria Math"/>
          <w:szCs w:val="24"/>
        </w:rPr>
        <w:t xml:space="preserve"> ，其中N为节点数量，C为输入通道数量。</w:t>
      </w:r>
      <m:oMath>
        <m:r>
          <m:rPr>
            <m:sty m:val="p"/>
          </m:rPr>
          <w:rPr>
            <w:rFonts w:hint="eastAsia" w:ascii="Cambria Math" w:hAnsi="Cambria Math" w:cs="宋体"/>
            <w:szCs w:val="24"/>
          </w:rPr>
          <m:t>H</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N∗F</m:t>
            </m:r>
            <m:ctrlPr>
              <w:rPr>
                <w:rFonts w:ascii="Cambria Math" w:hAnsi="Cambria Math" w:cs="Cambria Math"/>
                <w:szCs w:val="24"/>
              </w:rPr>
            </m:ctrlPr>
          </m:sup>
        </m:sSup>
      </m:oMath>
      <w:r>
        <w:rPr>
          <w:rFonts w:hint="eastAsia" w:hAnsi="Cambria Math" w:cs="Cambria Math"/>
          <w:szCs w:val="24"/>
        </w:rPr>
        <w:t xml:space="preserve"> ，其中F为输出通道数量。</w:t>
      </w:r>
      <m:oMath>
        <m:r>
          <m:rPr>
            <m:sty m:val="p"/>
          </m:rPr>
          <w:rPr>
            <w:rFonts w:hint="eastAsia" w:ascii="Cambria Math" w:hAnsi="Cambria Math" w:cs="宋体"/>
            <w:szCs w:val="24"/>
          </w:rPr>
          <m:t>W</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C∗F</m:t>
            </m:r>
            <m:ctrlPr>
              <w:rPr>
                <w:rFonts w:ascii="Cambria Math" w:hAnsi="Cambria Math" w:cs="Cambria Math"/>
                <w:szCs w:val="24"/>
              </w:rPr>
            </m:ctrlPr>
          </m:sup>
        </m:sSup>
      </m:oMath>
      <w:r>
        <w:rPr>
          <w:rFonts w:hint="eastAsia" w:hAnsi="Cambria Math" w:cs="Cambria Math"/>
          <w:szCs w:val="24"/>
        </w:rPr>
        <w:t xml:space="preserve"> ,是可学习的参数。从一个节点（如节点i）的角度来看，GCN操作可以看作是将节点</w:t>
      </w:r>
      <m:oMath>
        <m:r>
          <m:rPr>
            <m:sty m:val="p"/>
          </m:rPr>
          <w:rPr>
            <w:rFonts w:hint="eastAsia" w:ascii="Cambria Math" w:hAnsi="Cambria Math" w:cs="宋体"/>
            <w:szCs w:val="24"/>
          </w:rPr>
          <m:t>X</m:t>
        </m:r>
        <m:r>
          <m:rPr>
            <m:sty m:val="p"/>
          </m:rPr>
          <w:rPr>
            <w:rFonts w:ascii="Cambria Math" w:hAnsi="Cambria Math" w:cs="宋体"/>
            <w:szCs w:val="24"/>
          </w:rPr>
          <m:t>i</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1∗C</m:t>
            </m:r>
            <m:ctrlPr>
              <w:rPr>
                <w:rFonts w:ascii="Cambria Math" w:hAnsi="Cambria Math" w:cs="Cambria Math"/>
                <w:szCs w:val="24"/>
              </w:rPr>
            </m:ctrlPr>
          </m:sup>
        </m:sSup>
      </m:oMath>
      <w:r>
        <w:rPr>
          <w:rFonts w:hint="eastAsia" w:hAnsi="Cambria Math" w:cs="Cambria Math"/>
          <w:szCs w:val="24"/>
        </w:rPr>
        <w:t>的特征转换为</w:t>
      </w:r>
      <m:oMath>
        <m:r>
          <m:rPr>
            <m:sty m:val="p"/>
          </m:rPr>
          <w:rPr>
            <w:rFonts w:hint="eastAsia" w:ascii="Cambria Math" w:hAnsi="Cambria Math" w:cs="Cambria Math"/>
            <w:szCs w:val="24"/>
          </w:rPr>
          <m:t>H</m:t>
        </m:r>
        <m:r>
          <m:rPr>
            <m:sty m:val="p"/>
          </m:rPr>
          <w:rPr>
            <w:rFonts w:ascii="Cambria Math" w:hAnsi="Cambria Math" w:cs="宋体"/>
            <w:szCs w:val="24"/>
          </w:rPr>
          <m:t>i</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1∗F</m:t>
            </m:r>
            <m:ctrlPr>
              <w:rPr>
                <w:rFonts w:ascii="Cambria Math" w:hAnsi="Cambria Math" w:cs="Cambria Math"/>
                <w:szCs w:val="24"/>
              </w:rPr>
            </m:ctrlPr>
          </m:sup>
        </m:sSup>
      </m:oMath>
      <w:r>
        <w:rPr>
          <w:rFonts w:hint="eastAsia" w:hAnsi="Cambria Math" w:cs="Cambria Math"/>
          <w:szCs w:val="24"/>
        </w:rPr>
        <w:t>，所有节点之间共享参数W。来自两个相邻节点的流量流也可能在某些特定的属性或是某些特定时期呈现不同的模式。因此，仅捕获所有节点之间的共享模式对于准确的流量预测是不够的。</w:t>
      </w:r>
    </w:p>
    <w:p w14:paraId="4F843FB4">
      <w:pPr>
        <w:ind w:firstLine="420" w:firstLineChars="0"/>
        <w:rPr>
          <w:rFonts w:hAnsi="Cambria Math" w:cs="Cambria Math"/>
          <w:szCs w:val="24"/>
        </w:rPr>
      </w:pPr>
      <w:r>
        <w:rPr>
          <w:rFonts w:hint="eastAsia" w:hAnsi="Cambria Math" w:cs="Cambria Math"/>
          <w:szCs w:val="24"/>
        </w:rPr>
        <w:t>但是，为每个节点分配参数会导致</w:t>
      </w:r>
      <m:oMath>
        <m:r>
          <m:rPr>
            <m:sty m:val="p"/>
          </m:rPr>
          <w:rPr>
            <w:rFonts w:hint="eastAsia" w:ascii="Cambria Math" w:hAnsi="Cambria Math" w:cs="宋体"/>
            <w:szCs w:val="24"/>
          </w:rPr>
          <m:t>W</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hint="eastAsia" w:ascii="Cambria Math" w:hAnsi="Cambria Math" w:cs="Cambria Math"/>
                <w:szCs w:val="24"/>
              </w:rPr>
              <m:t>N</m:t>
            </m:r>
            <m:r>
              <m:rPr>
                <m:sty m:val="p"/>
              </m:rPr>
              <w:rPr>
                <w:rFonts w:ascii="Cambria Math" w:hAnsi="Cambria Math" w:cs="Cambria Math"/>
                <w:szCs w:val="24"/>
              </w:rPr>
              <m:t>∗C∗F</m:t>
            </m:r>
            <m:ctrlPr>
              <w:rPr>
                <w:rFonts w:ascii="Cambria Math" w:hAnsi="Cambria Math" w:cs="Cambria Math"/>
                <w:szCs w:val="24"/>
              </w:rPr>
            </m:ctrlPr>
          </m:sup>
        </m:sSup>
      </m:oMath>
      <w:r>
        <w:rPr>
          <w:rFonts w:hint="eastAsia" w:hAnsi="Cambria Math" w:cs="Cambria Math"/>
          <w:szCs w:val="24"/>
        </w:rPr>
        <w:t>，参数量过大将导致计算成本的上升，也会导致过拟合问题，特别是当N很大时。为了解决这一问题，本文从矩阵分解中获得启发，提出使用节点自适应参数学习模块来增强传统的GCN。节点自适应参数学习不直接学习</w:t>
      </w:r>
      <m:oMath>
        <m:r>
          <m:rPr>
            <m:sty m:val="p"/>
          </m:rPr>
          <w:rPr>
            <w:rFonts w:hint="eastAsia" w:ascii="Cambria Math" w:hAnsi="Cambria Math" w:cs="宋体"/>
            <w:szCs w:val="24"/>
          </w:rPr>
          <m:t>W</m:t>
        </m:r>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hint="eastAsia" w:ascii="Cambria Math" w:hAnsi="Cambria Math" w:cs="Cambria Math"/>
                <w:szCs w:val="24"/>
              </w:rPr>
              <m:t>N</m:t>
            </m:r>
            <m:r>
              <m:rPr>
                <m:sty m:val="p"/>
              </m:rPr>
              <w:rPr>
                <w:rFonts w:ascii="Cambria Math" w:hAnsi="Cambria Math" w:cs="Cambria Math"/>
                <w:szCs w:val="24"/>
              </w:rPr>
              <m:t>∗C∗F</m:t>
            </m:r>
            <m:ctrlPr>
              <w:rPr>
                <w:rFonts w:ascii="Cambria Math" w:hAnsi="Cambria Math" w:cs="Cambria Math"/>
                <w:szCs w:val="24"/>
              </w:rPr>
            </m:ctrlPr>
          </m:sup>
        </m:sSup>
      </m:oMath>
      <w:r>
        <w:rPr>
          <w:rFonts w:hint="eastAsia" w:hAnsi="Cambria Math" w:cs="Cambria Math"/>
          <w:szCs w:val="24"/>
        </w:rPr>
        <w:t xml:space="preserve">，而是学习两个更小的参数矩阵： 1)节点嵌入矩阵 </w:t>
      </w:r>
      <m:oMath>
        <m:sSub>
          <m:sSubPr>
            <m:ctrlPr>
              <w:rPr>
                <w:rFonts w:hint="eastAsia" w:ascii="Cambria Math" w:hAnsi="Cambria Math" w:cs="Cambria Math"/>
                <w:szCs w:val="24"/>
              </w:rPr>
            </m:ctrlPr>
          </m:sSubPr>
          <m:e>
            <m:r>
              <m:rPr>
                <m:sty m:val="p"/>
              </m:rPr>
              <w:rPr>
                <w:rFonts w:hint="eastAsia" w:ascii="Cambria Math" w:hAnsi="Cambria Math" w:cs="Cambria Math"/>
                <w:szCs w:val="24"/>
              </w:rPr>
              <m:t>E</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N∗d</m:t>
            </m:r>
            <m:ctrlPr>
              <w:rPr>
                <w:rFonts w:ascii="Cambria Math" w:hAnsi="Cambria Math" w:cs="Cambria Math"/>
                <w:szCs w:val="24"/>
              </w:rPr>
            </m:ctrlPr>
          </m:sup>
        </m:sSup>
        <m:r>
          <m:rPr>
            <m:sty m:val="p"/>
          </m:rPr>
          <w:rPr>
            <w:rFonts w:ascii="Cambria Math" w:hAnsi="Cambria Math" w:cs="Cambria Math"/>
            <w:szCs w:val="24"/>
          </w:rPr>
          <m:t xml:space="preserve"> </m:t>
        </m:r>
      </m:oMath>
      <w:r>
        <w:rPr>
          <w:rFonts w:hint="eastAsia" w:hAnsi="Cambria Math" w:cs="Cambria Math"/>
          <w:szCs w:val="24"/>
        </w:rPr>
        <w:t>，其中d为嵌入维数，d &lt;&lt; N；</w:t>
      </w:r>
      <w:r>
        <w:rPr>
          <w:rFonts w:hint="eastAsia" w:hAnsi="Cambria Math" w:cs="Cambria Math"/>
          <w:szCs w:val="24"/>
          <w:lang w:val="en-US" w:eastAsia="zh-CN"/>
        </w:rPr>
        <w:t>通常可以选择</w:t>
      </w:r>
      <w:r>
        <w:rPr>
          <w:rFonts w:hint="eastAsia" w:hAnsi="Cambria Math" w:cs="Cambria Math"/>
          <w:szCs w:val="24"/>
        </w:rPr>
        <w:t>2)一个权重池</w:t>
      </w:r>
      <m:oMath>
        <m:sSub>
          <m:sSubPr>
            <m:ctrlPr>
              <w:rPr>
                <w:rFonts w:hint="eastAsia" w:ascii="Cambria Math" w:hAnsi="Cambria Math" w:cs="Cambria Math"/>
                <w:szCs w:val="24"/>
              </w:rPr>
            </m:ctrlPr>
          </m:sSubPr>
          <m:e>
            <m:r>
              <m:rPr>
                <m:sty m:val="p"/>
              </m:rPr>
              <w:rPr>
                <w:rFonts w:ascii="Cambria Math" w:hAnsi="Cambria Math" w:cs="Cambria Math"/>
                <w:szCs w:val="24"/>
              </w:rPr>
              <m:t xml:space="preserve"> W</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r>
          <m:rPr>
            <m:sty m:val="p"/>
          </m:rPr>
          <w:rPr>
            <w:rFonts w:ascii="Cambria Math" w:hAnsi="Cambria Math" w:cs="Cambria Math"/>
            <w:szCs w:val="24"/>
          </w:rPr>
          <m:t>∈</m:t>
        </m:r>
        <m:sSup>
          <m:sSupPr>
            <m:ctrlPr>
              <w:rPr>
                <w:rFonts w:ascii="Cambria Math" w:hAnsi="Cambria Math" w:cs="Cambria Math"/>
                <w:szCs w:val="24"/>
              </w:rPr>
            </m:ctrlPr>
          </m:sSupPr>
          <m:e>
            <m:r>
              <m:rPr>
                <m:sty m:val="p"/>
              </m:rPr>
              <w:rPr>
                <w:rFonts w:ascii="Cambria Math" w:hAnsi="Cambria Math" w:cs="Cambria Math"/>
                <w:szCs w:val="24"/>
              </w:rPr>
              <m:t>R</m:t>
            </m:r>
            <m:ctrlPr>
              <w:rPr>
                <w:rFonts w:ascii="Cambria Math" w:hAnsi="Cambria Math" w:cs="Cambria Math"/>
                <w:szCs w:val="24"/>
              </w:rPr>
            </m:ctrlPr>
          </m:e>
          <m:sup>
            <m:r>
              <m:rPr>
                <m:sty m:val="p"/>
              </m:rPr>
              <w:rPr>
                <w:rFonts w:ascii="Cambria Math" w:hAnsi="Cambria Math" w:cs="Cambria Math"/>
                <w:szCs w:val="24"/>
              </w:rPr>
              <m:t>d∗C∗F</m:t>
            </m:r>
            <m:ctrlPr>
              <w:rPr>
                <w:rFonts w:ascii="Cambria Math" w:hAnsi="Cambria Math" w:cs="Cambria Math"/>
                <w:szCs w:val="24"/>
              </w:rPr>
            </m:ctrlPr>
          </m:sup>
        </m:sSup>
        <m:r>
          <m:rPr>
            <m:sty m:val="p"/>
          </m:rPr>
          <w:rPr>
            <w:rFonts w:ascii="Cambria Math" w:hAnsi="Cambria Math" w:cs="Cambria Math"/>
            <w:szCs w:val="24"/>
          </w:rPr>
          <m:t xml:space="preserve">  </m:t>
        </m:r>
      </m:oMath>
      <w:r>
        <w:rPr>
          <w:rFonts w:hint="eastAsia" w:hAnsi="Cambria Math" w:cs="Cambria Math"/>
          <w:szCs w:val="24"/>
        </w:rPr>
        <w:t>。然后，可以通过</w:t>
      </w:r>
      <m:oMath>
        <m:r>
          <m:rPr>
            <m:sty m:val="p"/>
          </m:rPr>
          <w:rPr>
            <w:rFonts w:ascii="Cambria Math" w:hAnsi="Cambria Math" w:cs="Cambria Math"/>
            <w:szCs w:val="24"/>
          </w:rPr>
          <m:t>W</m:t>
        </m:r>
        <m:r>
          <m:rPr>
            <m:sty m:val="p"/>
          </m:rPr>
          <w:rPr>
            <w:rFonts w:hint="eastAsia" w:ascii="Cambria Math" w:hAnsi="Cambria Math" w:cs="Cambria Math"/>
            <w:szCs w:val="24"/>
          </w:rPr>
          <m:t xml:space="preserve"> = </m:t>
        </m:r>
        <m:sSub>
          <m:sSubPr>
            <m:ctrlPr>
              <w:rPr>
                <w:rFonts w:hint="eastAsia" w:ascii="Cambria Math" w:hAnsi="Cambria Math" w:cs="Cambria Math"/>
                <w:szCs w:val="24"/>
              </w:rPr>
            </m:ctrlPr>
          </m:sSubPr>
          <m:e>
            <m:r>
              <m:rPr>
                <m:sty m:val="p"/>
              </m:rPr>
              <w:rPr>
                <w:rFonts w:hint="eastAsia" w:ascii="Cambria Math" w:hAnsi="Cambria Math" w:cs="Cambria Math"/>
                <w:szCs w:val="24"/>
              </w:rPr>
              <m:t>E</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r>
          <m:rPr>
            <m:sty m:val="p"/>
          </m:rPr>
          <w:rPr>
            <w:rFonts w:hint="eastAsia" w:ascii="Cambria Math" w:hAnsi="Cambria Math" w:cs="Cambria Math"/>
            <w:szCs w:val="24"/>
          </w:rPr>
          <m:t>·</m:t>
        </m:r>
        <m:sSub>
          <m:sSubPr>
            <m:ctrlPr>
              <w:rPr>
                <w:rFonts w:hint="eastAsia" w:ascii="Cambria Math" w:hAnsi="Cambria Math" w:cs="Cambria Math"/>
                <w:szCs w:val="24"/>
              </w:rPr>
            </m:ctrlPr>
          </m:sSubPr>
          <m:e>
            <m:r>
              <m:rPr>
                <m:sty m:val="p"/>
              </m:rPr>
              <w:rPr>
                <w:rFonts w:ascii="Cambria Math" w:hAnsi="Cambria Math" w:cs="Cambria Math"/>
                <w:szCs w:val="24"/>
              </w:rPr>
              <m:t xml:space="preserve"> W</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oMath>
      <w:r>
        <w:rPr>
          <w:rFonts w:hint="eastAsia" w:hAnsi="Cambria Math" w:cs="Cambria Math"/>
          <w:szCs w:val="24"/>
        </w:rPr>
        <w:t xml:space="preserve"> 生成</w:t>
      </w:r>
      <m:oMath>
        <m:r>
          <m:rPr>
            <m:sty m:val="p"/>
          </m:rPr>
          <w:rPr>
            <w:rFonts w:hint="eastAsia" w:ascii="Cambria Math" w:hAnsi="Cambria Math" w:cs="宋体"/>
            <w:szCs w:val="24"/>
          </w:rPr>
          <m:t>W</m:t>
        </m:r>
      </m:oMath>
      <w:r>
        <w:rPr>
          <w:rFonts w:hint="eastAsia" w:hAnsi="Cambria Math" w:cs="Cambria Math"/>
          <w:szCs w:val="24"/>
        </w:rPr>
        <w:t>。从一个节点（例如，节点i）的角度来看，该过程根据节点嵌入的</w:t>
      </w:r>
      <m:oMath>
        <m:r>
          <m:rPr>
            <m:sty m:val="p"/>
          </m:rPr>
          <w:rPr>
            <w:rFonts w:ascii="Cambria Math" w:hAnsi="Cambria Math" w:cs="Cambria Math"/>
            <w:szCs w:val="24"/>
          </w:rPr>
          <m:t xml:space="preserve"> </m:t>
        </m:r>
        <m:sSub>
          <m:sSubPr>
            <m:ctrlPr>
              <w:rPr>
                <w:rFonts w:ascii="Cambria Math" w:hAnsi="Cambria Math" w:cs="Cambria Math"/>
                <w:i/>
                <w:szCs w:val="24"/>
              </w:rPr>
            </m:ctrlPr>
          </m:sSubPr>
          <m:e>
            <m:sSub>
              <m:sSubPr>
                <m:ctrlPr>
                  <w:rPr>
                    <w:rFonts w:hint="eastAsia" w:ascii="Cambria Math" w:hAnsi="Cambria Math" w:cs="Cambria Math"/>
                    <w:szCs w:val="24"/>
                  </w:rPr>
                </m:ctrlPr>
              </m:sSubPr>
              <m:e>
                <m:r>
                  <m:rPr>
                    <m:sty m:val="p"/>
                  </m:rPr>
                  <w:rPr>
                    <w:rFonts w:hint="eastAsia" w:ascii="Cambria Math" w:hAnsi="Cambria Math" w:cs="Cambria Math"/>
                    <w:szCs w:val="24"/>
                  </w:rPr>
                  <m:t>E</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ctrlPr>
              <w:rPr>
                <w:rFonts w:ascii="Cambria Math" w:hAnsi="Cambria Math" w:cs="Cambria Math"/>
                <w:i/>
                <w:szCs w:val="24"/>
              </w:rPr>
            </m:ctrlPr>
          </m:e>
          <m:sub>
            <m:r>
              <m:rPr/>
              <w:rPr>
                <w:rFonts w:ascii="Cambria Math" w:hAnsi="Cambria Math" w:cs="Cambria Math"/>
                <w:szCs w:val="24"/>
              </w:rPr>
              <m:t>i</m:t>
            </m:r>
            <m:ctrlPr>
              <w:rPr>
                <w:rFonts w:ascii="Cambria Math" w:hAnsi="Cambria Math" w:cs="Cambria Math"/>
                <w:i/>
                <w:szCs w:val="24"/>
              </w:rPr>
            </m:ctrlPr>
          </m:sub>
        </m:sSub>
        <m:r>
          <m:rPr/>
          <w:rPr>
            <w:rFonts w:ascii="Cambria Math" w:hAnsi="Cambria Math" w:cs="Cambria Math"/>
            <w:szCs w:val="24"/>
          </w:rPr>
          <m:t xml:space="preserve"> </m:t>
        </m:r>
      </m:oMath>
      <w:r>
        <w:rPr>
          <w:rFonts w:hint="eastAsia" w:hAnsi="Cambria Math" w:cs="Cambria Math"/>
          <w:szCs w:val="24"/>
        </w:rPr>
        <w:t xml:space="preserve">从一个大型共享权重池 </w:t>
      </w:r>
      <m:oMath>
        <m:sSub>
          <m:sSubPr>
            <m:ctrlPr>
              <w:rPr>
                <w:rFonts w:hint="eastAsia" w:ascii="Cambria Math" w:hAnsi="Cambria Math" w:cs="Cambria Math"/>
                <w:szCs w:val="24"/>
              </w:rPr>
            </m:ctrlPr>
          </m:sSubPr>
          <m:e>
            <m:r>
              <m:rPr>
                <m:sty m:val="p"/>
              </m:rPr>
              <w:rPr>
                <w:rFonts w:ascii="Cambria Math" w:hAnsi="Cambria Math" w:cs="Cambria Math"/>
                <w:szCs w:val="24"/>
              </w:rPr>
              <m:t xml:space="preserve"> W</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oMath>
      <w:r>
        <w:rPr>
          <w:rFonts w:hint="eastAsia" w:hAnsi="Cambria Math" w:cs="Cambria Math"/>
          <w:szCs w:val="24"/>
        </w:rPr>
        <w:t xml:space="preserve"> 中提取参数</w:t>
      </w:r>
      <m:oMath>
        <m:r>
          <m:rPr>
            <m:sty m:val="p"/>
          </m:rPr>
          <w:rPr>
            <w:rFonts w:ascii="Cambria Math" w:hAnsi="Cambria Math" w:cs="Cambria Math"/>
            <w:szCs w:val="24"/>
          </w:rPr>
          <m:t>W</m:t>
        </m:r>
        <m:r>
          <m:rPr>
            <m:sty m:val="p"/>
          </m:rPr>
          <w:rPr>
            <w:rFonts w:hint="eastAsia" w:ascii="Cambria Math" w:hAnsi="Cambria Math" w:cs="Cambria Math"/>
            <w:szCs w:val="24"/>
          </w:rPr>
          <m:t>i</m:t>
        </m:r>
      </m:oMath>
      <w:r>
        <w:rPr>
          <w:rFonts w:hint="eastAsia" w:hAnsi="Cambria Math" w:cs="Cambria Math"/>
          <w:szCs w:val="24"/>
        </w:rPr>
        <w:t>，这可以解释为从所有流量系列中发现的一组候选模式中学习出特定于节点的模式。最后，节点自适应参数学习增强的GCN可以公式化为:</w:t>
      </w:r>
    </w:p>
    <w:p w14:paraId="1F8CACA4">
      <w:pPr>
        <w:ind w:firstLine="420" w:firstLineChars="0"/>
        <w:rPr>
          <w:rFonts w:hAnsi="Cambria Math" w:cs="Cambria Math"/>
          <w:szCs w:val="24"/>
        </w:rPr>
      </w:pPr>
    </w:p>
    <w:p w14:paraId="72C7D7A8">
      <w:pPr>
        <w:ind w:firstLine="420" w:firstLineChars="0"/>
        <w:rPr>
          <w:rFonts w:hAnsi="Cambria Math" w:cs="宋体"/>
          <w:szCs w:val="24"/>
        </w:rPr>
      </w:pPr>
      <m:oMathPara>
        <m:oMath>
          <m:r>
            <m:rPr/>
            <w:rPr>
              <w:rFonts w:ascii="Cambria Math" w:hAnsi="Cambria Math" w:cs="宋体"/>
              <w:szCs w:val="24"/>
            </w:rPr>
            <m:t>H=</m:t>
          </m:r>
          <m:r>
            <m:rPr/>
            <w:rPr>
              <w:rFonts w:ascii="Cambria Math" w:hAnsi="Cambria Math" w:cs="Cambria Math"/>
              <w:szCs w:val="24"/>
            </w:rPr>
            <m:t>σ</m:t>
          </m:r>
          <m:r>
            <m:rPr/>
            <w:rPr>
              <w:rFonts w:ascii="Cambria Math" w:hAnsi="Cambria Math" w:cs="宋体"/>
              <w:szCs w:val="24"/>
            </w:rPr>
            <m:t>(θX</m:t>
          </m:r>
          <m:sSub>
            <m:sSubPr>
              <m:ctrlPr>
                <w:rPr>
                  <w:rFonts w:hint="eastAsia" w:ascii="Cambria Math" w:hAnsi="Cambria Math" w:cs="Cambria Math"/>
                  <w:szCs w:val="24"/>
                </w:rPr>
              </m:ctrlPr>
            </m:sSubPr>
            <m:e>
              <m:r>
                <m:rPr>
                  <m:sty m:val="p"/>
                </m:rPr>
                <w:rPr>
                  <w:rFonts w:hint="eastAsia" w:ascii="Cambria Math" w:hAnsi="Cambria Math" w:cs="Cambria Math"/>
                  <w:szCs w:val="24"/>
                </w:rPr>
                <m:t>E</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r>
            <m:rPr>
              <m:sty m:val="p"/>
            </m:rPr>
            <w:rPr>
              <w:rFonts w:hint="eastAsia" w:ascii="Cambria Math" w:hAnsi="Cambria Math" w:cs="Cambria Math"/>
              <w:szCs w:val="24"/>
            </w:rPr>
            <m:t>·</m:t>
          </m:r>
          <m:sSub>
            <m:sSubPr>
              <m:ctrlPr>
                <w:rPr>
                  <w:rFonts w:hint="eastAsia" w:ascii="Cambria Math" w:hAnsi="Cambria Math" w:cs="Cambria Math"/>
                  <w:szCs w:val="24"/>
                </w:rPr>
              </m:ctrlPr>
            </m:sSubPr>
            <m:e>
              <m:r>
                <m:rPr>
                  <m:sty m:val="p"/>
                </m:rPr>
                <w:rPr>
                  <w:rFonts w:ascii="Cambria Math" w:hAnsi="Cambria Math" w:cs="Cambria Math"/>
                  <w:szCs w:val="24"/>
                </w:rPr>
                <m:t xml:space="preserve"> W</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r>
            <m:rPr/>
            <w:rPr>
              <w:rFonts w:ascii="Cambria Math" w:hAnsi="Cambria Math" w:cs="宋体"/>
              <w:szCs w:val="24"/>
            </w:rPr>
            <m:t>)</m:t>
          </m:r>
        </m:oMath>
      </m:oMathPara>
    </w:p>
    <w:p w14:paraId="77A93E31">
      <w:pPr>
        <w:ind w:firstLine="420" w:firstLineChars="0"/>
        <w:rPr>
          <w:rFonts w:hAnsi="Cambria Math" w:cs="宋体"/>
          <w:szCs w:val="24"/>
        </w:rPr>
      </w:pPr>
    </w:p>
    <w:p w14:paraId="32C3C8E0">
      <w:pPr>
        <w:ind w:firstLine="420" w:firstLineChars="0"/>
        <w:rPr>
          <w:rFonts w:hAnsi="Cambria Math" w:cs="宋体"/>
          <w:szCs w:val="24"/>
        </w:rPr>
      </w:pPr>
      <w:r>
        <w:rPr>
          <w:rFonts w:hAnsi="Cambria Math" w:cs="宋体"/>
          <w:szCs w:val="24"/>
        </w:rPr>
        <w:t>另一个问题是现有的基于GCN的交通预测模型，它需要一个预定义的相邻矩阵</w:t>
      </w:r>
      <w:r>
        <w:rPr>
          <w:rFonts w:hint="eastAsia" w:hAnsi="Cambria Math" w:cs="宋体"/>
          <w:szCs w:val="24"/>
        </w:rPr>
        <w:t xml:space="preserve">A </w:t>
      </w:r>
      <w:r>
        <w:rPr>
          <w:rFonts w:hAnsi="Cambria Math" w:cs="宋体"/>
          <w:szCs w:val="24"/>
        </w:rPr>
        <w:t>来进行图的卷积运算。现有的工作主要是利用距离函数或相似度度量来提前计算图。</w:t>
      </w:r>
      <w:r>
        <w:rPr>
          <w:rFonts w:hint="eastAsia" w:hAnsi="Cambria Math" w:cs="宋体"/>
          <w:szCs w:val="24"/>
        </w:rPr>
        <w:t>该方法不能学习出节点间的隐式关系。</w:t>
      </w:r>
      <w:r>
        <w:rPr>
          <w:rFonts w:hAnsi="Cambria Math" w:cs="宋体"/>
          <w:szCs w:val="24"/>
        </w:rPr>
        <w:t>为了解决这个问题，</w:t>
      </w:r>
      <w:r>
        <w:rPr>
          <w:rFonts w:hint="eastAsia" w:hAnsi="Cambria Math" w:cs="宋体"/>
          <w:szCs w:val="24"/>
        </w:rPr>
        <w:t>本文</w:t>
      </w:r>
      <w:r>
        <w:rPr>
          <w:rFonts w:hAnsi="Cambria Math" w:cs="宋体"/>
          <w:szCs w:val="24"/>
        </w:rPr>
        <w:t>提出了一个数据自适应图生成模块来从数据中自动推断隐藏的相互依赖关系。数据自适应图生成模块首先为所有节点随机初始化一个可学习的节点嵌入字典</w:t>
      </w:r>
      <m:oMath>
        <m:r>
          <m:rPr>
            <m:sty m:val="p"/>
          </m:rPr>
          <w:rPr>
            <w:rFonts w:ascii="Cambria Math" w:hAnsi="Cambria Math" w:cs="宋体"/>
            <w:szCs w:val="24"/>
          </w:rPr>
          <m:t xml:space="preserve">  </m:t>
        </m:r>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r>
          <m:rPr>
            <m:sty m:val="p"/>
          </m:rPr>
          <w:rPr>
            <w:rFonts w:ascii="Cambria Math" w:hAnsi="Cambria Math" w:cs="宋体"/>
            <w:szCs w:val="24"/>
          </w:rPr>
          <m:t>∈</m:t>
        </m:r>
        <m:sSup>
          <m:sSupPr>
            <m:ctrlPr>
              <w:rPr>
                <w:rFonts w:ascii="Cambria Math" w:hAnsi="Cambria Math" w:cs="宋体"/>
                <w:szCs w:val="24"/>
              </w:rPr>
            </m:ctrlPr>
          </m:sSupPr>
          <m:e>
            <m:r>
              <m:rPr>
                <m:sty m:val="p"/>
              </m:rPr>
              <w:rPr>
                <w:rFonts w:ascii="Cambria Math" w:hAnsi="Cambria Math" w:cs="宋体"/>
                <w:szCs w:val="24"/>
              </w:rPr>
              <m:t>R</m:t>
            </m:r>
            <m:ctrlPr>
              <w:rPr>
                <w:rFonts w:ascii="Cambria Math" w:hAnsi="Cambria Math" w:cs="宋体"/>
                <w:szCs w:val="24"/>
              </w:rPr>
            </m:ctrlPr>
          </m:e>
          <m:sup>
            <m:r>
              <m:rPr>
                <m:sty m:val="p"/>
              </m:rPr>
              <w:rPr>
                <w:rFonts w:ascii="Cambria Math" w:hAnsi="Cambria Math" w:cs="宋体"/>
                <w:szCs w:val="24"/>
              </w:rPr>
              <m:t>N∗</m:t>
            </m:r>
            <m:sSub>
              <m:sSubPr>
                <m:ctrlPr>
                  <w:rPr>
                    <w:rFonts w:ascii="Cambria Math" w:hAnsi="Cambria Math" w:cs="宋体"/>
                    <w:szCs w:val="24"/>
                  </w:rPr>
                </m:ctrlPr>
              </m:sSubPr>
              <m:e>
                <m:r>
                  <m:rPr>
                    <m:sty m:val="p"/>
                  </m:rPr>
                  <w:rPr>
                    <w:rFonts w:ascii="Cambria Math" w:hAnsi="Cambria Math" w:cs="宋体"/>
                    <w:szCs w:val="24"/>
                  </w:rPr>
                  <m:t>d</m:t>
                </m:r>
                <m:ctrlPr>
                  <w:rPr>
                    <w:rFonts w:ascii="Cambria Math" w:hAnsi="Cambria Math" w:cs="宋体"/>
                    <w:szCs w:val="24"/>
                  </w:rPr>
                </m:ctrlPr>
              </m:e>
              <m:sub>
                <m:r>
                  <m:rPr>
                    <m:sty m:val="p"/>
                  </m:rPr>
                  <w:rPr>
                    <w:rFonts w:ascii="Cambria Math" w:hAnsi="Cambria Math" w:cs="宋体"/>
                    <w:szCs w:val="24"/>
                  </w:rPr>
                  <m:t>e</m:t>
                </m:r>
                <m:ctrlPr>
                  <w:rPr>
                    <w:rFonts w:ascii="Cambria Math" w:hAnsi="Cambria Math" w:cs="宋体"/>
                    <w:szCs w:val="24"/>
                  </w:rPr>
                </m:ctrlPr>
              </m:sub>
            </m:sSub>
            <m:ctrlPr>
              <w:rPr>
                <w:rFonts w:ascii="Cambria Math" w:hAnsi="Cambria Math" w:cs="宋体"/>
                <w:szCs w:val="24"/>
              </w:rPr>
            </m:ctrlPr>
          </m:sup>
        </m:sSup>
        <m:r>
          <m:rPr>
            <m:sty m:val="p"/>
          </m:rPr>
          <w:rPr>
            <w:rFonts w:ascii="Cambria Math" w:hAnsi="Cambria Math" w:cs="宋体"/>
            <w:szCs w:val="24"/>
          </w:rPr>
          <m:t xml:space="preserve">  </m:t>
        </m:r>
      </m:oMath>
      <w:r>
        <w:rPr>
          <w:rFonts w:hAnsi="Cambria Math" w:cs="宋体"/>
          <w:szCs w:val="24"/>
        </w:rPr>
        <w:t>，其中</w:t>
      </w:r>
      <m:oMath>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r>
          <m:rPr>
            <m:sty m:val="p"/>
          </m:rPr>
          <w:rPr>
            <w:rFonts w:ascii="Cambria Math" w:hAnsi="Cambria Math" w:cs="宋体"/>
            <w:szCs w:val="24"/>
          </w:rPr>
          <m:t xml:space="preserve"> </m:t>
        </m:r>
      </m:oMath>
      <w:r>
        <w:rPr>
          <w:rFonts w:hAnsi="Cambria Math" w:cs="宋体"/>
          <w:szCs w:val="24"/>
        </w:rPr>
        <w:t>每一行表示一个节点的嵌入，</w:t>
      </w:r>
      <m:oMath>
        <m:sSub>
          <m:sSubPr>
            <m:ctrlPr>
              <w:rPr>
                <w:rFonts w:ascii="Cambria Math" w:hAnsi="Cambria Math" w:cs="宋体"/>
                <w:szCs w:val="24"/>
              </w:rPr>
            </m:ctrlPr>
          </m:sSubPr>
          <m:e>
            <m:r>
              <m:rPr>
                <m:sty m:val="p"/>
              </m:rPr>
              <w:rPr>
                <w:rFonts w:ascii="Cambria Math" w:hAnsi="Cambria Math" w:cs="宋体"/>
                <w:szCs w:val="24"/>
              </w:rPr>
              <m:t>d</m:t>
            </m:r>
            <m:ctrlPr>
              <w:rPr>
                <w:rFonts w:ascii="Cambria Math" w:hAnsi="Cambria Math" w:cs="宋体"/>
                <w:szCs w:val="24"/>
              </w:rPr>
            </m:ctrlPr>
          </m:e>
          <m:sub>
            <m:r>
              <m:rPr>
                <m:sty m:val="p"/>
              </m:rPr>
              <w:rPr>
                <w:rFonts w:ascii="Cambria Math" w:hAnsi="Cambria Math" w:cs="宋体"/>
                <w:szCs w:val="24"/>
              </w:rPr>
              <m:t>e</m:t>
            </m:r>
            <m:ctrlPr>
              <w:rPr>
                <w:rFonts w:ascii="Cambria Math" w:hAnsi="Cambria Math" w:cs="宋体"/>
                <w:szCs w:val="24"/>
              </w:rPr>
            </m:ctrlPr>
          </m:sub>
        </m:sSub>
      </m:oMath>
      <w:r>
        <w:rPr>
          <w:rFonts w:hint="eastAsia" w:hAnsi="Cambria Math" w:cs="宋体"/>
          <w:szCs w:val="24"/>
        </w:rPr>
        <w:t xml:space="preserve"> </w:t>
      </w:r>
      <w:r>
        <w:rPr>
          <w:rFonts w:hAnsi="Cambria Math" w:cs="宋体"/>
          <w:szCs w:val="24"/>
        </w:rPr>
        <w:t>表示节点嵌入的维数。然后，类似于通过节点相似度来定义图，我们可以通过将</w:t>
      </w:r>
      <m:oMath>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oMath>
      <w:r>
        <w:rPr>
          <w:rFonts w:hAnsi="Cambria Math" w:cs="宋体"/>
          <w:szCs w:val="24"/>
        </w:rPr>
        <w:t>和</w:t>
      </w:r>
      <m:oMath>
        <m:r>
          <m:rPr>
            <m:sty m:val="p"/>
          </m:rPr>
          <w:rPr>
            <w:rFonts w:ascii="Cambria Math" w:hAnsi="Cambria Math" w:cs="宋体"/>
            <w:szCs w:val="24"/>
          </w:rPr>
          <m:t xml:space="preserve"> </m:t>
        </m:r>
        <m:sSup>
          <m:sSupPr>
            <m:ctrlPr>
              <w:rPr>
                <w:rFonts w:ascii="Cambria Math" w:hAnsi="Cambria Math" w:cs="宋体"/>
                <w:szCs w:val="24"/>
              </w:rPr>
            </m:ctrlPr>
          </m:sSupPr>
          <m:e>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ctrlPr>
              <w:rPr>
                <w:rFonts w:ascii="Cambria Math" w:hAnsi="Cambria Math" w:cs="宋体"/>
                <w:szCs w:val="24"/>
              </w:rPr>
            </m:ctrlPr>
          </m:e>
          <m:sup>
            <m:r>
              <m:rPr>
                <m:sty m:val="p"/>
              </m:rPr>
              <w:rPr>
                <w:rFonts w:hint="eastAsia" w:ascii="Cambria Math" w:hAnsi="Cambria Math" w:cs="宋体"/>
                <w:szCs w:val="24"/>
              </w:rPr>
              <m:t>T</m:t>
            </m:r>
            <m:ctrlPr>
              <w:rPr>
                <w:rFonts w:ascii="Cambria Math" w:hAnsi="Cambria Math" w:cs="宋体"/>
                <w:szCs w:val="24"/>
              </w:rPr>
            </m:ctrlPr>
          </m:sup>
        </m:sSup>
        <m:r>
          <m:rPr>
            <m:sty m:val="p"/>
          </m:rPr>
          <w:rPr>
            <w:rFonts w:ascii="Cambria Math" w:hAnsi="Cambria Math" w:cs="宋体"/>
            <w:szCs w:val="24"/>
          </w:rPr>
          <m:t xml:space="preserve"> </m:t>
        </m:r>
      </m:oMath>
      <w:r>
        <w:rPr>
          <w:rFonts w:hAnsi="Cambria Math" w:cs="宋体"/>
          <w:szCs w:val="24"/>
        </w:rPr>
        <w:t>相乘来推断每对节点之间的空间依赖性</w:t>
      </w:r>
      <w:r>
        <w:rPr>
          <w:rFonts w:hint="eastAsia" w:hAnsi="Cambria Math" w:cs="宋体"/>
          <w:szCs w:val="24"/>
        </w:rPr>
        <w:t>。</w:t>
      </w:r>
    </w:p>
    <w:p w14:paraId="1BFE0295">
      <w:pPr>
        <w:ind w:firstLine="0" w:firstLineChars="0"/>
        <w:rPr>
          <w:rFonts w:hAnsi="Cambria Math" w:cs="宋体"/>
          <w:szCs w:val="24"/>
        </w:rPr>
      </w:pPr>
      <w:r>
        <w:rPr>
          <w:rFonts w:hAnsi="Cambria Math" w:cs="宋体"/>
          <w:szCs w:val="24"/>
        </w:rPr>
        <w:t>其中，使用</w:t>
      </w:r>
      <w:r>
        <w:rPr>
          <w:rFonts w:hint="eastAsia" w:hAnsi="Cambria Math" w:cs="宋体"/>
          <w:szCs w:val="24"/>
        </w:rPr>
        <w:t xml:space="preserve"> </w:t>
      </w:r>
      <w:r>
        <w:rPr>
          <w:rFonts w:hAnsi="Cambria Math" w:cs="宋体"/>
          <w:szCs w:val="24"/>
        </w:rPr>
        <w:t>softmax</w:t>
      </w:r>
      <w:r>
        <w:rPr>
          <w:rFonts w:hint="eastAsia" w:hAnsi="Cambria Math" w:cs="宋体"/>
          <w:szCs w:val="24"/>
        </w:rPr>
        <w:t xml:space="preserve"> </w:t>
      </w:r>
      <w:r>
        <w:rPr>
          <w:rFonts w:hAnsi="Cambria Math" w:cs="宋体"/>
          <w:szCs w:val="24"/>
        </w:rPr>
        <w:t>函数对自适应矩阵进行归一化处理。在这里，</w:t>
      </w:r>
      <w:r>
        <w:rPr>
          <w:rFonts w:hint="eastAsia" w:hAnsi="Cambria Math" w:cs="宋体"/>
          <w:szCs w:val="24"/>
        </w:rPr>
        <w:t>将</w:t>
      </w:r>
      <w:r>
        <w:rPr>
          <w:rFonts w:hAnsi="Cambria Math" w:cs="宋体"/>
          <w:szCs w:val="24"/>
        </w:rPr>
        <w:t>不</w:t>
      </w:r>
      <w:r>
        <w:rPr>
          <w:rFonts w:hint="eastAsia" w:hAnsi="Cambria Math" w:cs="宋体"/>
          <w:szCs w:val="24"/>
        </w:rPr>
        <w:t>再</w:t>
      </w:r>
      <w:r>
        <w:rPr>
          <w:rFonts w:hAnsi="Cambria Math" w:cs="宋体"/>
          <w:szCs w:val="24"/>
        </w:rPr>
        <w:t>是生成A和计算一个拉普拉斯矩阵，而是直接生成</w:t>
      </w:r>
      <w:r>
        <w:rPr>
          <w:rFonts w:hint="eastAsia" w:hAnsi="Cambria Math" w:cs="宋体"/>
          <w:szCs w:val="24"/>
        </w:rPr>
        <w:t xml:space="preserve">图卷积运算 </w:t>
      </w:r>
      <m:oMath>
        <m:r>
          <m:rPr/>
          <w:rPr>
            <w:rFonts w:ascii="Cambria Math" w:hAnsi="Cambria Math" w:cs="宋体"/>
            <w:szCs w:val="24"/>
          </w:rPr>
          <m:t>θ</m:t>
        </m:r>
      </m:oMath>
      <w:r>
        <w:rPr>
          <w:rFonts w:hAnsi="Cambria Math" w:cs="宋体"/>
          <w:szCs w:val="24"/>
        </w:rPr>
        <w:t xml:space="preserve"> ，以避免在迭代训练过程中不必要的和重复的计算。在训练过程中，</w:t>
      </w:r>
      <m:oMath>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oMath>
      <w:r>
        <w:rPr>
          <w:rFonts w:hAnsi="Cambria Math" w:cs="宋体"/>
          <w:szCs w:val="24"/>
        </w:rPr>
        <w:t>将自动更新，学习不同流量序列之间隐藏的依赖关系，得到图卷积的自适应矩阵。与</w:t>
      </w:r>
      <w:r>
        <w:rPr>
          <w:rFonts w:hint="eastAsia" w:hAnsi="Cambria Math" w:cs="宋体"/>
          <w:szCs w:val="24"/>
        </w:rPr>
        <w:t>设计的图卷积核</w:t>
      </w:r>
      <w:r>
        <w:rPr>
          <w:rFonts w:hAnsi="Cambria Math" w:cs="宋体"/>
          <w:szCs w:val="24"/>
        </w:rPr>
        <w:t>相比，自适应图生成模块更简单，学习到的</w:t>
      </w:r>
      <m:oMath>
        <m:sSub>
          <m:sSubPr>
            <m:ctrlPr>
              <w:rPr>
                <w:rFonts w:ascii="Cambria Math" w:hAnsi="Cambria Math" w:cs="宋体"/>
                <w:szCs w:val="24"/>
              </w:rPr>
            </m:ctrlPr>
          </m:sSubPr>
          <m:e>
            <m:r>
              <m:rPr>
                <m:sty m:val="p"/>
              </m:rPr>
              <w:rPr>
                <w:rFonts w:ascii="Cambria Math" w:hAnsi="Cambria Math" w:cs="宋体"/>
                <w:szCs w:val="24"/>
              </w:rPr>
              <m:t xml:space="preserve"> </m:t>
            </m:r>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oMath>
      <w:r>
        <w:rPr>
          <w:rFonts w:hint="eastAsia" w:hAnsi="Cambria Math" w:cs="宋体"/>
          <w:szCs w:val="24"/>
        </w:rPr>
        <w:t xml:space="preserve"> </w:t>
      </w:r>
      <w:r>
        <w:rPr>
          <w:rFonts w:hAnsi="Cambria Math" w:cs="宋体"/>
          <w:szCs w:val="24"/>
        </w:rPr>
        <w:t>具有更好的解释能力。最后，自适应图生成模块</w:t>
      </w:r>
      <w:r>
        <w:rPr>
          <w:rFonts w:hint="eastAsia" w:hAnsi="Cambria Math" w:cs="宋体"/>
          <w:szCs w:val="24"/>
        </w:rPr>
        <w:t>与</w:t>
      </w:r>
      <w:r>
        <w:rPr>
          <w:rFonts w:hint="eastAsia" w:hAnsi="Cambria Math" w:cs="Cambria Math"/>
          <w:szCs w:val="24"/>
        </w:rPr>
        <w:t>节点自适应参数学习</w:t>
      </w:r>
      <w:r>
        <w:rPr>
          <w:rFonts w:hAnsi="Cambria Math" w:cs="宋体"/>
          <w:szCs w:val="24"/>
        </w:rPr>
        <w:t>增强的GCN可以表述为：</w:t>
      </w:r>
    </w:p>
    <w:p w14:paraId="7AB5D35C">
      <w:pPr>
        <w:ind w:firstLine="0" w:firstLineChars="0"/>
        <w:rPr>
          <w:rFonts w:hAnsi="Cambria Math" w:cs="宋体"/>
          <w:szCs w:val="24"/>
        </w:rPr>
      </w:pPr>
    </w:p>
    <w:p w14:paraId="2C7A6A55">
      <w:pPr>
        <w:ind w:firstLine="420" w:firstLineChars="0"/>
        <w:rPr>
          <w:rFonts w:hAnsi="Cambria Math" w:cs="宋体"/>
          <w:szCs w:val="24"/>
        </w:rPr>
      </w:pPr>
      <m:oMathPara>
        <m:oMath>
          <m:r>
            <m:rPr/>
            <w:rPr>
              <w:rFonts w:ascii="Cambria Math" w:hAnsi="Cambria Math" w:cs="宋体"/>
              <w:szCs w:val="24"/>
            </w:rPr>
            <m:t>H=</m:t>
          </m:r>
          <m:r>
            <m:rPr/>
            <w:rPr>
              <w:rFonts w:ascii="Cambria Math" w:hAnsi="Cambria Math" w:cs="Cambria Math"/>
              <w:szCs w:val="24"/>
            </w:rPr>
            <m:t>σ</m:t>
          </m:r>
          <m:r>
            <m:rPr/>
            <w:rPr>
              <w:rFonts w:ascii="Cambria Math" w:hAnsi="Cambria Math" w:cs="宋体"/>
              <w:szCs w:val="24"/>
            </w:rPr>
            <m:t>(softmax(RELU(</m:t>
          </m:r>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r>
            <m:rPr>
              <m:sty m:val="p"/>
            </m:rPr>
            <w:rPr>
              <w:rFonts w:ascii="Cambria Math" w:hAnsi="Cambria Math" w:cs="宋体"/>
              <w:szCs w:val="24"/>
            </w:rPr>
            <m:t xml:space="preserve">  </m:t>
          </m:r>
          <m:r>
            <m:rPr>
              <m:sty m:val="p"/>
            </m:rPr>
            <w:rPr>
              <w:rFonts w:hint="eastAsia" w:ascii="Cambria Math" w:hAnsi="Cambria Math" w:cs="Cambria Math"/>
              <w:szCs w:val="24"/>
            </w:rPr>
            <m:t>·</m:t>
          </m:r>
          <m:sSup>
            <m:sSupPr>
              <m:ctrlPr>
                <w:rPr>
                  <w:rFonts w:ascii="Cambria Math" w:hAnsi="Cambria Math" w:cs="宋体"/>
                  <w:szCs w:val="24"/>
                </w:rPr>
              </m:ctrlPr>
            </m:sSupPr>
            <m:e>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ctrlPr>
                <w:rPr>
                  <w:rFonts w:ascii="Cambria Math" w:hAnsi="Cambria Math" w:cs="宋体"/>
                  <w:szCs w:val="24"/>
                </w:rPr>
              </m:ctrlPr>
            </m:e>
            <m:sup>
              <m:r>
                <m:rPr>
                  <m:sty m:val="p"/>
                </m:rPr>
                <w:rPr>
                  <w:rFonts w:hint="eastAsia" w:ascii="Cambria Math" w:hAnsi="Cambria Math" w:cs="宋体"/>
                  <w:szCs w:val="24"/>
                </w:rPr>
                <m:t>T</m:t>
              </m:r>
              <m:ctrlPr>
                <w:rPr>
                  <w:rFonts w:ascii="Cambria Math" w:hAnsi="Cambria Math" w:cs="宋体"/>
                  <w:szCs w:val="24"/>
                </w:rPr>
              </m:ctrlPr>
            </m:sup>
          </m:sSup>
          <m:r>
            <m:rPr/>
            <w:rPr>
              <w:rFonts w:ascii="Cambria Math" w:hAnsi="Cambria Math" w:cs="宋体"/>
              <w:szCs w:val="24"/>
            </w:rPr>
            <m:t>))X</m:t>
          </m:r>
          <m:sSub>
            <m:sSubPr>
              <m:ctrlPr>
                <w:rPr>
                  <w:rFonts w:hint="eastAsia" w:ascii="Cambria Math" w:hAnsi="Cambria Math" w:cs="Cambria Math"/>
                  <w:szCs w:val="24"/>
                </w:rPr>
              </m:ctrlPr>
            </m:sSubPr>
            <m:e>
              <m:r>
                <m:rPr>
                  <m:sty m:val="p"/>
                </m:rPr>
                <w:rPr>
                  <w:rFonts w:hint="eastAsia" w:ascii="Cambria Math" w:hAnsi="Cambria Math" w:cs="Cambria Math"/>
                  <w:szCs w:val="24"/>
                </w:rPr>
                <m:t>E</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r>
            <m:rPr>
              <m:sty m:val="p"/>
            </m:rPr>
            <w:rPr>
              <w:rFonts w:hint="eastAsia" w:ascii="Cambria Math" w:hAnsi="Cambria Math" w:cs="Cambria Math"/>
              <w:szCs w:val="24"/>
            </w:rPr>
            <m:t>·</m:t>
          </m:r>
          <m:sSub>
            <m:sSubPr>
              <m:ctrlPr>
                <w:rPr>
                  <w:rFonts w:hint="eastAsia" w:ascii="Cambria Math" w:hAnsi="Cambria Math" w:cs="Cambria Math"/>
                  <w:szCs w:val="24"/>
                </w:rPr>
              </m:ctrlPr>
            </m:sSubPr>
            <m:e>
              <m:r>
                <m:rPr>
                  <m:sty m:val="p"/>
                </m:rPr>
                <w:rPr>
                  <w:rFonts w:ascii="Cambria Math" w:hAnsi="Cambria Math" w:cs="Cambria Math"/>
                  <w:szCs w:val="24"/>
                </w:rPr>
                <m:t xml:space="preserve"> W</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r>
            <m:rPr/>
            <w:rPr>
              <w:rFonts w:ascii="Cambria Math" w:hAnsi="Cambria Math" w:cs="宋体"/>
              <w:szCs w:val="24"/>
            </w:rPr>
            <m:t>)</m:t>
          </m:r>
        </m:oMath>
      </m:oMathPara>
    </w:p>
    <w:p w14:paraId="6F4E06BC">
      <w:pPr>
        <w:ind w:firstLine="420" w:firstLineChars="0"/>
        <w:rPr>
          <w:rFonts w:hAnsi="Cambria Math" w:cs="宋体"/>
          <w:szCs w:val="24"/>
        </w:rPr>
      </w:pPr>
    </w:p>
    <w:p w14:paraId="1F653B8E">
      <w:pPr>
        <w:ind w:firstLine="420" w:firstLineChars="0"/>
        <w:rPr>
          <w:rFonts w:hAnsi="Cambria Math" w:cs="宋体"/>
          <w:szCs w:val="24"/>
        </w:rPr>
      </w:pPr>
      <w:r>
        <w:rPr>
          <w:rFonts w:hint="eastAsia" w:hAnsi="Cambria Math" w:cs="宋体"/>
          <w:szCs w:val="24"/>
        </w:rPr>
        <w:t>因此，将原网络层中的GCN替换为</w:t>
      </w:r>
      <w:r>
        <w:rPr>
          <w:rFonts w:hAnsi="Cambria Math" w:cs="宋体"/>
          <w:szCs w:val="24"/>
        </w:rPr>
        <w:t>自适应图生成模块</w:t>
      </w:r>
      <w:r>
        <w:rPr>
          <w:rFonts w:hint="eastAsia" w:hAnsi="Cambria Math" w:cs="宋体"/>
          <w:szCs w:val="24"/>
        </w:rPr>
        <w:t>与</w:t>
      </w:r>
      <w:r>
        <w:rPr>
          <w:rFonts w:hint="eastAsia" w:hAnsi="Cambria Math" w:cs="Cambria Math"/>
          <w:szCs w:val="24"/>
        </w:rPr>
        <w:t>节点自适应参数学习</w:t>
      </w:r>
      <w:r>
        <w:rPr>
          <w:rFonts w:hAnsi="Cambria Math" w:cs="宋体"/>
          <w:szCs w:val="24"/>
        </w:rPr>
        <w:t>增强的GCN</w:t>
      </w:r>
      <w:r>
        <w:rPr>
          <w:rFonts w:hint="eastAsia" w:hAnsi="Cambria Math" w:cs="宋体"/>
          <w:szCs w:val="24"/>
        </w:rPr>
        <w:t>，生成时空注意力机制-自适应图网络。</w:t>
      </w:r>
    </w:p>
    <w:p w14:paraId="09AA87BD">
      <w:pPr>
        <w:ind w:firstLine="0" w:firstLineChars="0"/>
        <w:rPr>
          <w:rFonts w:hAnsi="Cambria Math" w:cs="宋体"/>
          <w:szCs w:val="24"/>
        </w:rPr>
      </w:pPr>
    </w:p>
    <w:p w14:paraId="6E260645">
      <w:pPr>
        <w:pStyle w:val="3"/>
        <w:bidi w:val="0"/>
        <w:ind w:left="0" w:leftChars="0" w:firstLine="0" w:firstLineChars="0"/>
      </w:pPr>
      <w:bookmarkStart w:id="45" w:name="_Toc31054"/>
      <w:r>
        <w:rPr>
          <w:rFonts w:hint="eastAsia"/>
        </w:rPr>
        <w:t>4.3 实验结果分析</w:t>
      </w:r>
      <w:bookmarkEnd w:id="45"/>
    </w:p>
    <w:p w14:paraId="43CB7024">
      <w:pPr>
        <w:ind w:firstLine="420" w:firstLineChars="0"/>
        <w:rPr>
          <w:rFonts w:hAnsi="Cambria Math" w:cs="Cambria Math"/>
          <w:szCs w:val="24"/>
        </w:rPr>
      </w:pPr>
      <w:r>
        <w:rPr>
          <w:rFonts w:hAnsi="Cambria Math" w:cs="宋体"/>
          <w:szCs w:val="24"/>
        </w:rPr>
        <w:t>第</w:t>
      </w:r>
      <w:r>
        <w:rPr>
          <w:rFonts w:hint="eastAsia" w:hAnsi="Cambria Math" w:cs="宋体"/>
          <w:szCs w:val="24"/>
        </w:rPr>
        <w:t>3</w:t>
      </w:r>
      <w:r>
        <w:rPr>
          <w:rFonts w:hAnsi="Cambria Math" w:cs="宋体"/>
          <w:szCs w:val="24"/>
        </w:rPr>
        <w:t>章使用了 METR-LA 数据集和 SZ-taxi 数据集，本章依旧在这</w:t>
      </w:r>
      <w:r>
        <w:rPr>
          <w:rFonts w:hint="eastAsia" w:hAnsi="Cambria Math" w:cs="宋体"/>
          <w:szCs w:val="24"/>
        </w:rPr>
        <w:t>2</w:t>
      </w:r>
      <w:r>
        <w:rPr>
          <w:rFonts w:hAnsi="Cambria Math" w:cs="宋体"/>
          <w:szCs w:val="24"/>
        </w:rPr>
        <w:t>个数据集上进行实验。</w:t>
      </w:r>
      <w:r>
        <w:rPr>
          <w:rFonts w:hint="eastAsia" w:hAnsi="Cambria Math" w:cs="Cambria Math"/>
          <w:szCs w:val="24"/>
        </w:rPr>
        <w:t>节点自适应参数学习中，</w:t>
      </w:r>
      <m:oMath>
        <m:sSub>
          <m:sSubPr>
            <m:ctrlPr>
              <w:rPr>
                <w:rFonts w:hint="eastAsia" w:ascii="Cambria Math" w:hAnsi="Cambria Math" w:cs="Cambria Math"/>
                <w:szCs w:val="24"/>
              </w:rPr>
            </m:ctrlPr>
          </m:sSubPr>
          <m:e>
            <m:r>
              <m:rPr>
                <m:sty m:val="p"/>
              </m:rPr>
              <w:rPr>
                <w:rFonts w:hint="eastAsia" w:ascii="Cambria Math" w:hAnsi="Cambria Math" w:cs="Cambria Math"/>
                <w:szCs w:val="24"/>
              </w:rPr>
              <m:t>E</m:t>
            </m:r>
            <m:ctrlPr>
              <w:rPr>
                <w:rFonts w:hint="eastAsia" w:ascii="Cambria Math" w:hAnsi="Cambria Math" w:cs="Cambria Math"/>
                <w:szCs w:val="24"/>
              </w:rPr>
            </m:ctrlPr>
          </m:e>
          <m:sub>
            <m:r>
              <m:rPr>
                <m:sty m:val="p"/>
              </m:rPr>
              <w:rPr>
                <w:rFonts w:ascii="Cambria Math" w:hAnsi="Cambria Math" w:cs="Cambria Math"/>
                <w:szCs w:val="24"/>
              </w:rPr>
              <m:t>g</m:t>
            </m:r>
            <m:ctrlPr>
              <w:rPr>
                <w:rFonts w:hint="eastAsia" w:ascii="Cambria Math" w:hAnsi="Cambria Math" w:cs="Cambria Math"/>
                <w:szCs w:val="24"/>
              </w:rPr>
            </m:ctrlPr>
          </m:sub>
        </m:sSub>
      </m:oMath>
      <w:r>
        <w:rPr>
          <w:rFonts w:hint="eastAsia" w:hAnsi="Cambria Math" w:cs="Cambria Math"/>
          <w:szCs w:val="24"/>
        </w:rPr>
        <w:t>的参数d设置为2，</w:t>
      </w:r>
      <m:oMath>
        <m:sSub>
          <m:sSubPr>
            <m:ctrlPr>
              <w:rPr>
                <w:rFonts w:ascii="Cambria Math" w:hAnsi="Cambria Math" w:cs="宋体"/>
                <w:szCs w:val="24"/>
              </w:rPr>
            </m:ctrlPr>
          </m:sSubPr>
          <m:e>
            <m:r>
              <m:rPr>
                <m:sty m:val="p"/>
              </m:rPr>
              <w:rPr>
                <w:rFonts w:hint="eastAsia" w:ascii="Cambria Math" w:hAnsi="Cambria Math" w:cs="宋体"/>
                <w:szCs w:val="24"/>
              </w:rPr>
              <m:t>E</m:t>
            </m:r>
            <m:ctrlPr>
              <w:rPr>
                <w:rFonts w:ascii="Cambria Math" w:hAnsi="Cambria Math" w:cs="宋体"/>
                <w:szCs w:val="24"/>
              </w:rPr>
            </m:ctrlPr>
          </m:e>
          <m:sub>
            <m:r>
              <m:rPr>
                <m:sty m:val="p"/>
              </m:rPr>
              <w:rPr>
                <w:rFonts w:ascii="Cambria Math" w:hAnsi="Cambria Math" w:cs="宋体"/>
                <w:szCs w:val="24"/>
              </w:rPr>
              <m:t>A</m:t>
            </m:r>
            <m:ctrlPr>
              <w:rPr>
                <w:rFonts w:ascii="Cambria Math" w:hAnsi="Cambria Math" w:cs="宋体"/>
                <w:szCs w:val="24"/>
              </w:rPr>
            </m:ctrlPr>
          </m:sub>
        </m:sSub>
        <m:r>
          <m:rPr>
            <m:sty m:val="p"/>
          </m:rPr>
          <w:rPr>
            <w:rFonts w:ascii="Cambria Math" w:hAnsi="Cambria Math" w:cs="宋体"/>
            <w:szCs w:val="24"/>
          </w:rPr>
          <m:t xml:space="preserve"> </m:t>
        </m:r>
      </m:oMath>
      <w:r>
        <w:rPr>
          <w:rFonts w:hint="eastAsia" w:hAnsi="Cambria Math" w:cs="宋体"/>
          <w:szCs w:val="24"/>
        </w:rPr>
        <w:t>的嵌入维度设置为64，即每个节点将学习一个64维度的节点表示。其他</w:t>
      </w:r>
      <w:r>
        <w:rPr>
          <w:rFonts w:hAnsi="Cambria Math" w:cs="宋体"/>
          <w:szCs w:val="24"/>
        </w:rPr>
        <w:t>实验参数设置如第</w:t>
      </w:r>
      <w:r>
        <w:rPr>
          <w:rFonts w:hint="eastAsia" w:hAnsi="Cambria Math" w:cs="宋体"/>
          <w:szCs w:val="24"/>
        </w:rPr>
        <w:t>3</w:t>
      </w:r>
      <w:r>
        <w:rPr>
          <w:rFonts w:hAnsi="Cambria Math" w:cs="宋体"/>
          <w:szCs w:val="24"/>
        </w:rPr>
        <w:t>章介绍，也不做赘述。本</w:t>
      </w:r>
      <w:r>
        <w:rPr>
          <w:rFonts w:hint="eastAsia" w:hAnsi="Cambria Math" w:cs="宋体"/>
          <w:szCs w:val="24"/>
        </w:rPr>
        <w:t>部分</w:t>
      </w:r>
      <w:r>
        <w:rPr>
          <w:rFonts w:hAnsi="Cambria Math" w:cs="宋体"/>
          <w:szCs w:val="24"/>
        </w:rPr>
        <w:t>研究</w:t>
      </w:r>
      <w:r>
        <w:rPr>
          <w:rFonts w:hint="eastAsia" w:hAnsi="Cambria Math" w:cs="宋体"/>
          <w:szCs w:val="24"/>
        </w:rPr>
        <w:t>将只对比</w:t>
      </w:r>
      <w:r>
        <w:rPr>
          <w:rFonts w:hint="eastAsia" w:hAnsi="Cambria Math" w:cs="Cambria Math"/>
          <w:szCs w:val="24"/>
        </w:rPr>
        <w:t>时空注意力机制-自适应图网络与上一章节的时空注意力机制-自适应图网络模型，</w:t>
      </w:r>
      <w:r>
        <w:rPr>
          <w:rFonts w:hAnsi="Cambria Math" w:cs="Cambria Math"/>
          <w:szCs w:val="24"/>
        </w:rPr>
        <w:t>研究依旧采取相同的评估标准</w:t>
      </w:r>
      <w:r>
        <w:rPr>
          <w:rFonts w:hint="eastAsia" w:hAnsi="Cambria Math" w:cs="Cambria Math"/>
          <w:szCs w:val="24"/>
        </w:rPr>
        <w:t>。</w:t>
      </w:r>
    </w:p>
    <w:p w14:paraId="6E99DE48">
      <w:pPr>
        <w:ind w:firstLine="420" w:firstLineChars="0"/>
        <w:rPr>
          <w:rFonts w:hAnsi="Cambria Math" w:cs="Cambria Math"/>
          <w:szCs w:val="24"/>
        </w:rPr>
      </w:pPr>
      <w:r>
        <w:rPr>
          <w:rFonts w:hint="eastAsia" w:hAnsi="Cambria Math" w:cs="Cambria Math"/>
          <w:szCs w:val="24"/>
        </w:rPr>
        <w:t>另外，在此部分中，还将对训练时间进行记录，研究在二者模型误差较小的情况下，模型的计算速度，以便投入实际运用中节省计算资源。主要记录了100个epoch中每训练1000batch数据时，训练消耗的总时间。</w:t>
      </w:r>
    </w:p>
    <w:p w14:paraId="1FF15BC1">
      <w:pPr>
        <w:rPr>
          <w:rFonts w:hAnsi="Cambria Math" w:cs="Cambria Math"/>
          <w:szCs w:val="24"/>
        </w:rPr>
      </w:pPr>
      <w:r>
        <w:rPr>
          <w:rFonts w:hint="eastAsia" w:hAnsi="Cambria Math" w:cs="Cambria Math"/>
          <w:szCs w:val="24"/>
        </w:rPr>
        <w:t>在深圳数据集中，加入自适应模块共需学习参数量为</w:t>
      </w:r>
      <w:r>
        <w:rPr>
          <w:rFonts w:hint="eastAsia"/>
        </w:rPr>
        <w:t>174702，原始模型参数量为154110。</w:t>
      </w:r>
      <w:r>
        <w:rPr>
          <w:rFonts w:hint="eastAsia" w:hAnsi="Cambria Math" w:cs="Cambria Math"/>
          <w:szCs w:val="24"/>
        </w:rPr>
        <w:t>原始模型与改进模型的精度相差不大，在训练时间上，原始模型的训练速度比改进后模型的训练速度低34.76%以上。在LA数据集中，加入自适应模块共需学习参数量为</w:t>
      </w:r>
      <w:r>
        <w:rPr>
          <w:rFonts w:hint="eastAsia"/>
        </w:rPr>
        <w:t>289703，原始模型参数量为262379。但模型的训练时间，加入</w:t>
      </w:r>
      <w:r>
        <w:rPr>
          <w:rFonts w:hint="eastAsia" w:hAnsi="Cambria Math" w:cs="Cambria Math"/>
          <w:szCs w:val="24"/>
        </w:rPr>
        <w:t>自适应模块训练耗时5.84h,原始模型耗时9.81h，计算速度提高了40.47%。LA数据集在MAE指标也得到3.10%下降。</w:t>
      </w:r>
    </w:p>
    <w:tbl>
      <w:tblPr>
        <w:tblStyle w:val="19"/>
        <w:tblpPr w:leftFromText="180" w:rightFromText="180" w:vertAnchor="text" w:horzAnchor="page" w:tblpX="107" w:tblpY="333"/>
        <w:tblOverlap w:val="never"/>
        <w:tblW w:w="103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5"/>
        <w:gridCol w:w="2720"/>
        <w:gridCol w:w="1020"/>
        <w:gridCol w:w="956"/>
        <w:gridCol w:w="4688"/>
      </w:tblGrid>
      <w:tr w14:paraId="3D8F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995" w:type="dxa"/>
            <w:tcBorders>
              <w:top w:val="single" w:color="000000" w:sz="12" w:space="0"/>
              <w:left w:val="nil"/>
              <w:bottom w:val="single" w:color="000000" w:sz="4" w:space="0"/>
              <w:right w:val="nil"/>
              <w:tl2br w:val="nil"/>
            </w:tcBorders>
            <w:shd w:val="clear" w:color="auto" w:fill="FFFFFF"/>
          </w:tcPr>
          <w:p w14:paraId="2AF5DA80">
            <w:pPr>
              <w:ind w:firstLine="480"/>
              <w:jc w:val="center"/>
              <w:rPr>
                <w:rFonts w:hAnsi="Cambria Math" w:cs="Cambria Math"/>
                <w:color w:val="000000"/>
                <w:szCs w:val="24"/>
              </w:rPr>
            </w:pPr>
          </w:p>
        </w:tc>
        <w:tc>
          <w:tcPr>
            <w:tcW w:w="2720" w:type="dxa"/>
            <w:tcBorders>
              <w:top w:val="single" w:color="000000" w:sz="12" w:space="0"/>
              <w:left w:val="nil"/>
              <w:bottom w:val="single" w:color="000000" w:sz="4" w:space="0"/>
              <w:right w:val="nil"/>
              <w:tl2br w:val="nil"/>
            </w:tcBorders>
            <w:shd w:val="clear" w:color="auto" w:fill="FFFFFF"/>
          </w:tcPr>
          <w:p w14:paraId="7B3421DD">
            <w:pPr>
              <w:ind w:firstLine="480"/>
              <w:jc w:val="center"/>
              <w:rPr>
                <w:rFonts w:hAnsi="Cambria Math" w:cs="Cambria Math"/>
                <w:color w:val="000000"/>
                <w:szCs w:val="24"/>
              </w:rPr>
            </w:pPr>
          </w:p>
        </w:tc>
        <w:tc>
          <w:tcPr>
            <w:tcW w:w="1020" w:type="dxa"/>
            <w:tcBorders>
              <w:top w:val="single" w:color="000000" w:sz="12" w:space="0"/>
              <w:left w:val="nil"/>
              <w:bottom w:val="single" w:color="000000" w:sz="4" w:space="0"/>
              <w:right w:val="nil"/>
            </w:tcBorders>
            <w:shd w:val="clear" w:color="auto" w:fill="FFFFFF"/>
          </w:tcPr>
          <w:p w14:paraId="577C3A63">
            <w:pPr>
              <w:ind w:firstLine="480"/>
              <w:jc w:val="center"/>
              <w:rPr>
                <w:rFonts w:hAnsi="Cambria Math" w:cs="Cambria Math"/>
                <w:color w:val="000000"/>
                <w:szCs w:val="24"/>
              </w:rPr>
            </w:pPr>
            <w:r>
              <w:rPr>
                <w:rFonts w:hint="eastAsia" w:hAnsi="Cambria Math" w:cs="Cambria Math"/>
                <w:color w:val="000000"/>
                <w:szCs w:val="24"/>
              </w:rPr>
              <w:t>RMSE</w:t>
            </w:r>
          </w:p>
        </w:tc>
        <w:tc>
          <w:tcPr>
            <w:tcW w:w="956" w:type="dxa"/>
            <w:tcBorders>
              <w:top w:val="single" w:color="000000" w:sz="12" w:space="0"/>
              <w:left w:val="nil"/>
              <w:bottom w:val="single" w:color="000000" w:sz="4" w:space="0"/>
              <w:right w:val="nil"/>
            </w:tcBorders>
            <w:shd w:val="clear" w:color="auto" w:fill="FFFFFF"/>
          </w:tcPr>
          <w:p w14:paraId="038EFE1D">
            <w:pPr>
              <w:ind w:firstLine="480"/>
              <w:jc w:val="center"/>
              <w:rPr>
                <w:rFonts w:hAnsi="Cambria Math" w:cs="Cambria Math"/>
                <w:color w:val="000000"/>
                <w:szCs w:val="24"/>
              </w:rPr>
            </w:pPr>
            <w:r>
              <w:rPr>
                <w:rFonts w:hint="eastAsia" w:hAnsi="Cambria Math" w:cs="Cambria Math"/>
                <w:color w:val="000000"/>
                <w:szCs w:val="24"/>
              </w:rPr>
              <w:t>MAE</w:t>
            </w:r>
          </w:p>
        </w:tc>
        <w:tc>
          <w:tcPr>
            <w:tcW w:w="4688" w:type="dxa"/>
            <w:tcBorders>
              <w:top w:val="single" w:color="000000" w:sz="12" w:space="0"/>
              <w:left w:val="nil"/>
              <w:bottom w:val="single" w:color="000000" w:sz="4" w:space="0"/>
              <w:right w:val="nil"/>
            </w:tcBorders>
            <w:shd w:val="clear" w:color="auto" w:fill="FFFFFF"/>
          </w:tcPr>
          <w:p w14:paraId="2F4C70C1">
            <w:pPr>
              <w:ind w:firstLine="480"/>
              <w:jc w:val="center"/>
              <w:rPr>
                <w:rFonts w:hAnsi="Cambria Math" w:cs="Cambria Math"/>
                <w:color w:val="000000"/>
                <w:szCs w:val="24"/>
              </w:rPr>
            </w:pPr>
            <w:r>
              <w:rPr>
                <w:rFonts w:hint="eastAsia" w:hAnsi="Cambria Math" w:cs="Cambria Math"/>
                <w:color w:val="000000"/>
                <w:szCs w:val="24"/>
              </w:rPr>
              <w:t>MAPE</w:t>
            </w:r>
          </w:p>
        </w:tc>
      </w:tr>
      <w:tr w14:paraId="79072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95" w:type="dxa"/>
            <w:vMerge w:val="restart"/>
            <w:tcBorders>
              <w:top w:val="single" w:color="000000" w:sz="4" w:space="0"/>
              <w:left w:val="nil"/>
              <w:right w:val="nil"/>
            </w:tcBorders>
            <w:shd w:val="clear" w:color="auto" w:fill="FFFFFF"/>
            <w:vAlign w:val="center"/>
          </w:tcPr>
          <w:p w14:paraId="40B228C1">
            <w:pPr>
              <w:widowControl/>
              <w:ind w:firstLine="440"/>
              <w:jc w:val="center"/>
              <w:textAlignment w:val="center"/>
              <w:rPr>
                <w:rFonts w:hint="default" w:ascii="宋体" w:hAnsi="宋体" w:eastAsia="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SZ数据集</w:t>
            </w:r>
          </w:p>
        </w:tc>
        <w:tc>
          <w:tcPr>
            <w:tcW w:w="2720" w:type="dxa"/>
            <w:tcBorders>
              <w:top w:val="single" w:color="000000" w:sz="4" w:space="0"/>
              <w:left w:val="nil"/>
              <w:bottom w:val="nil"/>
              <w:right w:val="nil"/>
            </w:tcBorders>
            <w:shd w:val="clear" w:color="auto" w:fill="FFFFFF"/>
            <w:vAlign w:val="center"/>
          </w:tcPr>
          <w:p w14:paraId="29D62428">
            <w:pPr>
              <w:widowControl/>
              <w:ind w:firstLine="440"/>
              <w:jc w:val="center"/>
              <w:textAlignment w:val="center"/>
              <w:rPr>
                <w:rFonts w:hAnsi="Cambria Math" w:cs="Cambria Math"/>
                <w:color w:val="000000"/>
                <w:szCs w:val="24"/>
              </w:rPr>
            </w:pPr>
            <w:r>
              <w:rPr>
                <w:rFonts w:hint="eastAsia" w:ascii="宋体" w:hAnsi="宋体" w:cs="宋体"/>
                <w:color w:val="000000"/>
                <w:kern w:val="0"/>
                <w:sz w:val="22"/>
                <w:szCs w:val="22"/>
                <w:lang w:bidi="ar"/>
              </w:rPr>
              <w:t>时空注意力机制-图网络</w:t>
            </w:r>
          </w:p>
        </w:tc>
        <w:tc>
          <w:tcPr>
            <w:tcW w:w="1020" w:type="dxa"/>
            <w:tcBorders>
              <w:top w:val="single" w:color="000000" w:sz="4" w:space="0"/>
              <w:left w:val="nil"/>
              <w:bottom w:val="nil"/>
              <w:right w:val="nil"/>
            </w:tcBorders>
            <w:shd w:val="clear" w:color="auto" w:fill="FFFFFF"/>
            <w:vAlign w:val="center"/>
          </w:tcPr>
          <w:p w14:paraId="772D466A">
            <w:pPr>
              <w:widowControl/>
              <w:ind w:firstLine="440"/>
              <w:jc w:val="center"/>
              <w:textAlignment w:val="center"/>
              <w:rPr>
                <w:rFonts w:hAnsi="Cambria Math" w:cs="Cambria Math"/>
                <w:color w:val="000000"/>
                <w:szCs w:val="24"/>
              </w:rPr>
            </w:pPr>
            <w:r>
              <w:rPr>
                <w:rFonts w:hint="eastAsia" w:ascii="宋体" w:hAnsi="宋体" w:cs="宋体"/>
                <w:color w:val="000000"/>
                <w:kern w:val="0"/>
                <w:sz w:val="22"/>
                <w:szCs w:val="22"/>
                <w:lang w:bidi="ar"/>
              </w:rPr>
              <w:t>4.05</w:t>
            </w:r>
          </w:p>
        </w:tc>
        <w:tc>
          <w:tcPr>
            <w:tcW w:w="956" w:type="dxa"/>
            <w:tcBorders>
              <w:top w:val="single" w:color="000000" w:sz="4" w:space="0"/>
              <w:left w:val="nil"/>
              <w:bottom w:val="nil"/>
              <w:right w:val="nil"/>
            </w:tcBorders>
            <w:shd w:val="clear" w:color="auto" w:fill="FFFFFF"/>
            <w:vAlign w:val="center"/>
          </w:tcPr>
          <w:p w14:paraId="018EE4DC">
            <w:pPr>
              <w:widowControl/>
              <w:ind w:firstLine="442"/>
              <w:jc w:val="center"/>
              <w:textAlignment w:val="center"/>
              <w:rPr>
                <w:rFonts w:hAnsi="Cambria Math" w:cs="Cambria Math"/>
                <w:color w:val="000000"/>
                <w:szCs w:val="24"/>
              </w:rPr>
            </w:pPr>
            <w:r>
              <w:rPr>
                <w:rFonts w:hint="eastAsia" w:ascii="宋体" w:hAnsi="宋体" w:cs="宋体"/>
                <w:b w:val="0"/>
                <w:bCs/>
                <w:color w:val="000000"/>
                <w:kern w:val="0"/>
                <w:sz w:val="22"/>
                <w:szCs w:val="22"/>
                <w:lang w:bidi="ar"/>
              </w:rPr>
              <w:t>2.77</w:t>
            </w:r>
          </w:p>
        </w:tc>
        <w:tc>
          <w:tcPr>
            <w:tcW w:w="4688" w:type="dxa"/>
            <w:tcBorders>
              <w:top w:val="single" w:color="000000" w:sz="4" w:space="0"/>
              <w:left w:val="nil"/>
              <w:bottom w:val="nil"/>
              <w:right w:val="nil"/>
            </w:tcBorders>
            <w:shd w:val="clear" w:color="auto" w:fill="FFFFFF"/>
            <w:vAlign w:val="center"/>
          </w:tcPr>
          <w:p w14:paraId="0A62D09B">
            <w:pPr>
              <w:widowControl/>
              <w:ind w:firstLine="440"/>
              <w:jc w:val="center"/>
              <w:textAlignment w:val="center"/>
              <w:rPr>
                <w:rFonts w:hAnsi="Cambria Math" w:cs="Cambria Math"/>
                <w:bCs/>
                <w:color w:val="000000"/>
                <w:szCs w:val="24"/>
              </w:rPr>
            </w:pPr>
            <w:r>
              <w:rPr>
                <w:rFonts w:hint="eastAsia" w:ascii="宋体" w:hAnsi="宋体" w:cs="宋体"/>
                <w:bCs/>
                <w:color w:val="000000"/>
                <w:kern w:val="0"/>
                <w:sz w:val="22"/>
                <w:szCs w:val="22"/>
                <w:lang w:bidi="ar"/>
              </w:rPr>
              <w:t>9.21%</w:t>
            </w:r>
          </w:p>
        </w:tc>
      </w:tr>
      <w:tr w14:paraId="1D25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995" w:type="dxa"/>
            <w:vMerge w:val="continue"/>
            <w:tcBorders>
              <w:left w:val="nil"/>
              <w:bottom w:val="nil"/>
              <w:right w:val="nil"/>
            </w:tcBorders>
            <w:shd w:val="clear" w:color="auto" w:fill="FFFFFF"/>
          </w:tcPr>
          <w:p w14:paraId="07433B51">
            <w:pPr>
              <w:ind w:firstLine="440"/>
              <w:jc w:val="center"/>
              <w:rPr>
                <w:rFonts w:hint="eastAsia" w:ascii="宋体" w:hAnsi="宋体" w:cs="宋体"/>
                <w:color w:val="000000"/>
                <w:kern w:val="0"/>
                <w:sz w:val="22"/>
                <w:szCs w:val="22"/>
                <w:lang w:bidi="ar"/>
              </w:rPr>
            </w:pPr>
          </w:p>
        </w:tc>
        <w:tc>
          <w:tcPr>
            <w:tcW w:w="2720" w:type="dxa"/>
            <w:tcBorders>
              <w:top w:val="nil"/>
              <w:left w:val="nil"/>
              <w:bottom w:val="nil"/>
              <w:right w:val="nil"/>
            </w:tcBorders>
            <w:shd w:val="clear" w:color="auto" w:fill="FFFFFF"/>
          </w:tcPr>
          <w:p w14:paraId="3DD0E82C">
            <w:pPr>
              <w:ind w:firstLine="440"/>
              <w:jc w:val="center"/>
              <w:rPr>
                <w:rFonts w:hAnsi="Cambria Math" w:cs="Cambria Math"/>
                <w:color w:val="000000"/>
                <w:szCs w:val="24"/>
              </w:rPr>
            </w:pPr>
            <w:r>
              <w:rPr>
                <w:rFonts w:hint="eastAsia" w:ascii="宋体" w:hAnsi="宋体" w:cs="宋体"/>
                <w:color w:val="000000"/>
                <w:kern w:val="0"/>
                <w:sz w:val="22"/>
                <w:szCs w:val="22"/>
                <w:lang w:bidi="ar"/>
              </w:rPr>
              <w:t>时空注意力机制-自适应图网络</w:t>
            </w:r>
          </w:p>
        </w:tc>
        <w:tc>
          <w:tcPr>
            <w:tcW w:w="1020" w:type="dxa"/>
            <w:tcBorders>
              <w:top w:val="nil"/>
              <w:left w:val="nil"/>
              <w:bottom w:val="nil"/>
              <w:right w:val="nil"/>
            </w:tcBorders>
            <w:shd w:val="clear" w:color="auto" w:fill="FFFFFF"/>
          </w:tcPr>
          <w:p w14:paraId="19EC2564">
            <w:pPr>
              <w:widowControl/>
              <w:ind w:firstLine="442"/>
              <w:jc w:val="center"/>
              <w:textAlignment w:val="center"/>
              <w:rPr>
                <w:rFonts w:ascii="宋体" w:hAnsi="宋体" w:cs="宋体"/>
                <w:color w:val="000000"/>
                <w:kern w:val="0"/>
                <w:sz w:val="22"/>
                <w:szCs w:val="22"/>
                <w:lang w:bidi="ar"/>
              </w:rPr>
            </w:pPr>
            <w:r>
              <w:rPr>
                <w:rFonts w:hint="eastAsia" w:ascii="宋体" w:hAnsi="宋体" w:cs="宋体"/>
                <w:b/>
                <w:color w:val="000000"/>
                <w:kern w:val="0"/>
                <w:sz w:val="22"/>
                <w:szCs w:val="22"/>
                <w:lang w:bidi="ar"/>
              </w:rPr>
              <w:t>4.04</w:t>
            </w:r>
          </w:p>
        </w:tc>
        <w:tc>
          <w:tcPr>
            <w:tcW w:w="956" w:type="dxa"/>
            <w:tcBorders>
              <w:top w:val="nil"/>
              <w:left w:val="nil"/>
              <w:bottom w:val="nil"/>
              <w:right w:val="nil"/>
            </w:tcBorders>
            <w:shd w:val="clear" w:color="auto" w:fill="FFFFFF"/>
          </w:tcPr>
          <w:p w14:paraId="5AB40342">
            <w:pPr>
              <w:widowControl/>
              <w:ind w:firstLine="440"/>
              <w:jc w:val="center"/>
              <w:textAlignment w:val="center"/>
              <w:rPr>
                <w:rFonts w:hint="eastAsia" w:ascii="宋体" w:hAnsi="宋体" w:eastAsia="宋体" w:cs="宋体"/>
                <w:color w:val="000000"/>
                <w:kern w:val="0"/>
                <w:sz w:val="22"/>
                <w:szCs w:val="22"/>
                <w:lang w:eastAsia="zh-CN" w:bidi="ar"/>
              </w:rPr>
            </w:pPr>
            <w:r>
              <w:rPr>
                <w:rFonts w:hint="eastAsia" w:ascii="宋体" w:hAnsi="宋体" w:cs="宋体"/>
                <w:b/>
                <w:bCs/>
                <w:color w:val="000000"/>
                <w:kern w:val="0"/>
                <w:sz w:val="22"/>
                <w:szCs w:val="22"/>
                <w:lang w:bidi="ar"/>
              </w:rPr>
              <w:t>2.7</w:t>
            </w:r>
            <w:r>
              <w:rPr>
                <w:rFonts w:hint="eastAsia" w:ascii="宋体" w:hAnsi="宋体" w:cs="宋体"/>
                <w:b/>
                <w:bCs/>
                <w:color w:val="000000"/>
                <w:kern w:val="0"/>
                <w:sz w:val="22"/>
                <w:szCs w:val="22"/>
                <w:lang w:val="en-US" w:eastAsia="zh-CN" w:bidi="ar"/>
              </w:rPr>
              <w:t>4</w:t>
            </w:r>
          </w:p>
        </w:tc>
        <w:tc>
          <w:tcPr>
            <w:tcW w:w="4688" w:type="dxa"/>
            <w:tcBorders>
              <w:top w:val="nil"/>
              <w:left w:val="nil"/>
              <w:bottom w:val="nil"/>
              <w:right w:val="nil"/>
            </w:tcBorders>
            <w:shd w:val="clear" w:color="auto" w:fill="FFFFFF"/>
          </w:tcPr>
          <w:p w14:paraId="4B65CC4A">
            <w:pPr>
              <w:widowControl/>
              <w:ind w:firstLine="440"/>
              <w:jc w:val="center"/>
              <w:textAlignment w:val="center"/>
              <w:rPr>
                <w:rFonts w:ascii="宋体" w:hAnsi="宋体" w:cs="宋体"/>
                <w:color w:val="000000"/>
                <w:kern w:val="0"/>
                <w:sz w:val="22"/>
                <w:szCs w:val="22"/>
                <w:lang w:bidi="ar"/>
              </w:rPr>
            </w:pPr>
            <w:r>
              <w:rPr>
                <w:rFonts w:hint="eastAsia" w:ascii="宋体" w:hAnsi="宋体" w:cs="宋体"/>
                <w:bCs/>
                <w:color w:val="000000"/>
                <w:kern w:val="0"/>
                <w:sz w:val="22"/>
                <w:szCs w:val="22"/>
                <w:lang w:bidi="ar"/>
              </w:rPr>
              <w:t>9.21%</w:t>
            </w:r>
          </w:p>
        </w:tc>
      </w:tr>
      <w:tr w14:paraId="6A72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95" w:type="dxa"/>
            <w:vMerge w:val="restart"/>
            <w:tcBorders>
              <w:top w:val="nil"/>
              <w:left w:val="nil"/>
              <w:right w:val="nil"/>
            </w:tcBorders>
            <w:shd w:val="clear" w:color="auto" w:fill="FFFFFF"/>
          </w:tcPr>
          <w:p w14:paraId="010DFCDF">
            <w:pPr>
              <w:ind w:firstLine="440"/>
              <w:jc w:val="center"/>
              <w:rPr>
                <w:rFonts w:hint="default" w:ascii="宋体" w:hAnsi="宋体" w:eastAsia="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LA数据集</w:t>
            </w:r>
          </w:p>
        </w:tc>
        <w:tc>
          <w:tcPr>
            <w:tcW w:w="2720" w:type="dxa"/>
            <w:tcBorders>
              <w:top w:val="nil"/>
              <w:left w:val="nil"/>
              <w:bottom w:val="nil"/>
              <w:right w:val="nil"/>
            </w:tcBorders>
            <w:shd w:val="clear" w:color="auto" w:fill="FFFFFF"/>
          </w:tcPr>
          <w:p w14:paraId="510BC85A">
            <w:pPr>
              <w:ind w:firstLine="440"/>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时空注意力机制-图网络</w:t>
            </w:r>
          </w:p>
        </w:tc>
        <w:tc>
          <w:tcPr>
            <w:tcW w:w="1020" w:type="dxa"/>
            <w:tcBorders>
              <w:top w:val="nil"/>
              <w:left w:val="nil"/>
              <w:bottom w:val="nil"/>
              <w:right w:val="nil"/>
            </w:tcBorders>
            <w:shd w:val="clear" w:color="auto" w:fill="FFFFFF"/>
            <w:vAlign w:val="center"/>
          </w:tcPr>
          <w:p w14:paraId="7ADA0220">
            <w:pPr>
              <w:widowControl/>
              <w:ind w:firstLine="440"/>
              <w:jc w:val="center"/>
              <w:textAlignment w:val="center"/>
              <w:rPr>
                <w:rFonts w:ascii="宋体" w:hAnsi="宋体" w:cs="宋体"/>
                <w:b/>
                <w:color w:val="000000"/>
                <w:kern w:val="0"/>
                <w:sz w:val="22"/>
                <w:szCs w:val="22"/>
                <w:lang w:bidi="ar"/>
              </w:rPr>
            </w:pPr>
            <w:r>
              <w:rPr>
                <w:rFonts w:hint="eastAsia" w:ascii="宋体" w:hAnsi="宋体" w:cs="宋体"/>
                <w:color w:val="000000"/>
                <w:kern w:val="0"/>
                <w:sz w:val="22"/>
                <w:szCs w:val="22"/>
                <w:lang w:bidi="ar"/>
              </w:rPr>
              <w:t>6.94</w:t>
            </w:r>
          </w:p>
        </w:tc>
        <w:tc>
          <w:tcPr>
            <w:tcW w:w="956" w:type="dxa"/>
            <w:tcBorders>
              <w:top w:val="nil"/>
              <w:left w:val="nil"/>
              <w:bottom w:val="nil"/>
              <w:right w:val="nil"/>
            </w:tcBorders>
            <w:shd w:val="clear" w:color="auto" w:fill="FFFFFF"/>
            <w:vAlign w:val="center"/>
          </w:tcPr>
          <w:p w14:paraId="49724881">
            <w:pPr>
              <w:widowControl/>
              <w:ind w:firstLine="440"/>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3.57</w:t>
            </w:r>
          </w:p>
        </w:tc>
        <w:tc>
          <w:tcPr>
            <w:tcW w:w="4688" w:type="dxa"/>
            <w:tcBorders>
              <w:top w:val="nil"/>
              <w:left w:val="nil"/>
              <w:bottom w:val="nil"/>
              <w:right w:val="nil"/>
            </w:tcBorders>
            <w:shd w:val="clear" w:color="auto" w:fill="FFFFFF"/>
            <w:vAlign w:val="center"/>
          </w:tcPr>
          <w:p w14:paraId="30F5B3BB">
            <w:pPr>
              <w:widowControl/>
              <w:ind w:firstLine="440"/>
              <w:jc w:val="center"/>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10.22%</w:t>
            </w:r>
          </w:p>
        </w:tc>
      </w:tr>
      <w:tr w14:paraId="08F4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995" w:type="dxa"/>
            <w:vMerge w:val="continue"/>
            <w:tcBorders>
              <w:left w:val="nil"/>
              <w:bottom w:val="single" w:color="000000" w:sz="12" w:space="0"/>
              <w:right w:val="nil"/>
            </w:tcBorders>
            <w:shd w:val="clear" w:color="auto" w:fill="FFFFFF"/>
          </w:tcPr>
          <w:p w14:paraId="0D1F353C">
            <w:pPr>
              <w:ind w:firstLine="440"/>
              <w:jc w:val="center"/>
              <w:rPr>
                <w:rFonts w:hint="eastAsia" w:ascii="宋体" w:hAnsi="宋体" w:cs="宋体"/>
                <w:color w:val="000000"/>
                <w:kern w:val="0"/>
                <w:sz w:val="22"/>
                <w:szCs w:val="22"/>
                <w:lang w:bidi="ar"/>
              </w:rPr>
            </w:pPr>
          </w:p>
        </w:tc>
        <w:tc>
          <w:tcPr>
            <w:tcW w:w="2720" w:type="dxa"/>
            <w:tcBorders>
              <w:top w:val="nil"/>
              <w:left w:val="nil"/>
              <w:bottom w:val="single" w:color="000000" w:sz="12" w:space="0"/>
              <w:right w:val="nil"/>
            </w:tcBorders>
            <w:shd w:val="clear" w:color="auto" w:fill="FFFFFF"/>
          </w:tcPr>
          <w:p w14:paraId="603FF729">
            <w:pPr>
              <w:ind w:firstLine="440"/>
              <w:jc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时空注意力机制-自适应图网络</w:t>
            </w:r>
          </w:p>
        </w:tc>
        <w:tc>
          <w:tcPr>
            <w:tcW w:w="1020" w:type="dxa"/>
            <w:tcBorders>
              <w:top w:val="nil"/>
              <w:left w:val="nil"/>
              <w:bottom w:val="single" w:color="000000" w:sz="12" w:space="0"/>
              <w:right w:val="nil"/>
            </w:tcBorders>
            <w:shd w:val="clear" w:color="auto" w:fill="FFFFFF"/>
            <w:vAlign w:val="center"/>
          </w:tcPr>
          <w:p w14:paraId="2F0C73D9">
            <w:pPr>
              <w:widowControl/>
              <w:ind w:firstLine="442"/>
              <w:jc w:val="center"/>
              <w:textAlignment w:val="center"/>
              <w:rPr>
                <w:rFonts w:ascii="宋体" w:hAnsi="宋体" w:cs="宋体"/>
                <w:b/>
                <w:bCs/>
                <w:color w:val="000000"/>
                <w:kern w:val="0"/>
                <w:sz w:val="22"/>
                <w:szCs w:val="22"/>
                <w:lang w:bidi="ar"/>
              </w:rPr>
            </w:pPr>
            <w:r>
              <w:rPr>
                <w:rFonts w:hint="eastAsia" w:ascii="宋体" w:hAnsi="宋体" w:cs="宋体"/>
                <w:b/>
                <w:bCs/>
                <w:color w:val="000000"/>
                <w:kern w:val="0"/>
                <w:sz w:val="22"/>
                <w:szCs w:val="22"/>
                <w:lang w:bidi="ar"/>
              </w:rPr>
              <w:t>6.84</w:t>
            </w:r>
          </w:p>
        </w:tc>
        <w:tc>
          <w:tcPr>
            <w:tcW w:w="956" w:type="dxa"/>
            <w:tcBorders>
              <w:top w:val="nil"/>
              <w:left w:val="nil"/>
              <w:bottom w:val="single" w:color="000000" w:sz="12" w:space="0"/>
              <w:right w:val="nil"/>
            </w:tcBorders>
            <w:shd w:val="clear" w:color="auto" w:fill="FFFFFF"/>
            <w:vAlign w:val="center"/>
          </w:tcPr>
          <w:p w14:paraId="7F681B76">
            <w:pPr>
              <w:widowControl/>
              <w:ind w:firstLine="442"/>
              <w:jc w:val="center"/>
              <w:textAlignment w:val="center"/>
              <w:rPr>
                <w:rFonts w:ascii="宋体" w:hAnsi="宋体" w:cs="宋体"/>
                <w:b/>
                <w:bCs/>
                <w:color w:val="000000"/>
                <w:kern w:val="0"/>
                <w:sz w:val="22"/>
                <w:szCs w:val="22"/>
                <w:lang w:bidi="ar"/>
              </w:rPr>
            </w:pPr>
            <w:r>
              <w:rPr>
                <w:rFonts w:hint="eastAsia" w:ascii="宋体" w:hAnsi="宋体" w:cs="宋体"/>
                <w:b/>
                <w:bCs/>
                <w:color w:val="000000"/>
                <w:kern w:val="0"/>
                <w:sz w:val="22"/>
                <w:szCs w:val="22"/>
                <w:lang w:bidi="ar"/>
              </w:rPr>
              <w:t>3.46</w:t>
            </w:r>
          </w:p>
        </w:tc>
        <w:tc>
          <w:tcPr>
            <w:tcW w:w="4688" w:type="dxa"/>
            <w:tcBorders>
              <w:top w:val="nil"/>
              <w:left w:val="nil"/>
              <w:bottom w:val="single" w:color="000000" w:sz="12" w:space="0"/>
              <w:right w:val="nil"/>
            </w:tcBorders>
            <w:shd w:val="clear" w:color="auto" w:fill="FFFFFF"/>
            <w:vAlign w:val="center"/>
          </w:tcPr>
          <w:p w14:paraId="6442AFD4">
            <w:pPr>
              <w:widowControl/>
              <w:ind w:firstLine="440"/>
              <w:jc w:val="center"/>
              <w:textAlignment w:val="center"/>
              <w:rPr>
                <w:rFonts w:ascii="宋体" w:hAnsi="宋体" w:cs="宋体"/>
                <w:color w:val="000000"/>
                <w:kern w:val="0"/>
                <w:sz w:val="22"/>
                <w:szCs w:val="22"/>
                <w:lang w:bidi="ar"/>
              </w:rPr>
            </w:pPr>
            <w:r>
              <w:rPr>
                <w:rFonts w:hint="eastAsia" w:ascii="宋体" w:hAnsi="宋体" w:cs="宋体"/>
                <w:color w:val="000000"/>
                <w:kern w:val="0"/>
                <w:sz w:val="22"/>
                <w:szCs w:val="22"/>
                <w:lang w:bidi="ar"/>
              </w:rPr>
              <w:t>10.05%</w:t>
            </w:r>
          </w:p>
        </w:tc>
      </w:tr>
    </w:tbl>
    <w:p w14:paraId="25FB41A7">
      <w:pPr>
        <w:ind w:firstLine="0" w:firstLineChars="0"/>
        <w:rPr>
          <w:rFonts w:hAnsi="Cambria Math" w:cs="Cambria Math"/>
          <w:szCs w:val="24"/>
        </w:rPr>
      </w:pPr>
    </w:p>
    <w:p w14:paraId="15780D5B">
      <w:pPr>
        <w:ind w:firstLine="0" w:firstLineChars="0"/>
        <w:jc w:val="center"/>
        <w:rPr>
          <w:rFonts w:hAnsi="Cambria Math" w:cs="Cambria Math"/>
          <w:szCs w:val="24"/>
        </w:rPr>
      </w:pPr>
      <w:r>
        <w:rPr>
          <w:rFonts w:hint="eastAsia" w:hAnsi="Cambria Math" w:cs="Cambria Math"/>
          <w:szCs w:val="24"/>
        </w:rPr>
        <w:t>表</w:t>
      </w:r>
      <w:r>
        <w:rPr>
          <w:rFonts w:hint="eastAsia" w:hAnsi="Cambria Math" w:cs="Cambria Math"/>
          <w:szCs w:val="24"/>
          <w:lang w:val="en-US" w:eastAsia="zh-CN"/>
        </w:rPr>
        <w:t>4</w:t>
      </w:r>
      <w:r>
        <w:rPr>
          <w:rFonts w:hint="eastAsia" w:hAnsi="Cambria Math" w:cs="Cambria Math"/>
          <w:szCs w:val="24"/>
        </w:rPr>
        <w:t xml:space="preserve"> 自适应图网络与原模型对比</w:t>
      </w:r>
    </w:p>
    <w:p w14:paraId="39A516E1">
      <w:pPr>
        <w:ind w:firstLine="0" w:firstLineChars="0"/>
        <w:rPr>
          <w:rFonts w:hAnsi="Cambria Math" w:cs="Cambria Math"/>
          <w:szCs w:val="24"/>
        </w:rPr>
      </w:pPr>
    </w:p>
    <w:p w14:paraId="3B8A005B">
      <w:pPr>
        <w:ind w:firstLine="0" w:firstLineChars="0"/>
        <w:rPr>
          <w:rFonts w:hAnsi="Cambria Math" w:cs="Cambria Math"/>
          <w:szCs w:val="24"/>
        </w:rPr>
      </w:pPr>
    </w:p>
    <w:p w14:paraId="311ECFD3">
      <w:pPr>
        <w:ind w:firstLine="0" w:firstLineChars="0"/>
        <w:rPr>
          <w:rFonts w:hAnsi="Cambria Math" w:cs="Cambria Math"/>
          <w:szCs w:val="24"/>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5"/>
        <w:gridCol w:w="2043"/>
        <w:gridCol w:w="2392"/>
        <w:gridCol w:w="2883"/>
      </w:tblGrid>
      <w:tr w14:paraId="3088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tcBorders>
              <w:top w:val="single" w:color="000000" w:sz="12" w:space="0"/>
              <w:left w:val="nil"/>
              <w:bottom w:val="single" w:color="000000" w:sz="4" w:space="0"/>
              <w:right w:val="nil"/>
              <w:tl2br w:val="nil"/>
            </w:tcBorders>
            <w:shd w:val="clear" w:color="auto" w:fill="FFFFFF"/>
          </w:tcPr>
          <w:p w14:paraId="0D6B7FC5">
            <w:pPr>
              <w:ind w:firstLine="480"/>
              <w:jc w:val="center"/>
              <w:rPr>
                <w:rFonts w:hAnsi="Cambria Math" w:cs="宋体"/>
                <w:color w:val="000000"/>
                <w:szCs w:val="24"/>
              </w:rPr>
            </w:pPr>
          </w:p>
        </w:tc>
        <w:tc>
          <w:tcPr>
            <w:tcW w:w="2043" w:type="dxa"/>
            <w:tcBorders>
              <w:top w:val="single" w:color="000000" w:sz="12" w:space="0"/>
              <w:left w:val="nil"/>
              <w:bottom w:val="single" w:color="000000" w:sz="4" w:space="0"/>
              <w:right w:val="nil"/>
              <w:tl2br w:val="nil"/>
            </w:tcBorders>
            <w:shd w:val="clear" w:color="auto" w:fill="FFFFFF"/>
          </w:tcPr>
          <w:p w14:paraId="5FD3404B">
            <w:pPr>
              <w:ind w:firstLine="480"/>
              <w:jc w:val="center"/>
              <w:rPr>
                <w:rFonts w:hAnsi="Cambria Math" w:cs="宋体"/>
                <w:color w:val="000000"/>
                <w:szCs w:val="24"/>
              </w:rPr>
            </w:pPr>
          </w:p>
        </w:tc>
        <w:tc>
          <w:tcPr>
            <w:tcW w:w="2392" w:type="dxa"/>
            <w:tcBorders>
              <w:top w:val="single" w:color="000000" w:sz="12" w:space="0"/>
              <w:left w:val="nil"/>
              <w:bottom w:val="single" w:color="000000" w:sz="4" w:space="0"/>
              <w:right w:val="nil"/>
            </w:tcBorders>
            <w:shd w:val="clear" w:color="auto" w:fill="FFFFFF"/>
          </w:tcPr>
          <w:p w14:paraId="70116DB9">
            <w:pPr>
              <w:ind w:firstLine="440"/>
              <w:jc w:val="center"/>
              <w:rPr>
                <w:rFonts w:hAnsi="Cambria Math" w:cs="宋体"/>
                <w:color w:val="000000"/>
                <w:szCs w:val="24"/>
              </w:rPr>
            </w:pPr>
            <w:r>
              <w:rPr>
                <w:rFonts w:hint="eastAsia" w:ascii="宋体" w:hAnsi="宋体" w:cs="宋体"/>
                <w:color w:val="000000"/>
                <w:kern w:val="0"/>
                <w:sz w:val="22"/>
                <w:szCs w:val="22"/>
                <w:lang w:bidi="ar"/>
              </w:rPr>
              <w:t>时空注意力机制-图网络</w:t>
            </w:r>
          </w:p>
        </w:tc>
        <w:tc>
          <w:tcPr>
            <w:tcW w:w="2883" w:type="dxa"/>
            <w:tcBorders>
              <w:top w:val="single" w:color="000000" w:sz="12" w:space="0"/>
              <w:left w:val="nil"/>
              <w:bottom w:val="single" w:color="000000" w:sz="4" w:space="0"/>
              <w:right w:val="nil"/>
            </w:tcBorders>
            <w:shd w:val="clear" w:color="auto" w:fill="FFFFFF"/>
          </w:tcPr>
          <w:p w14:paraId="67AB4525">
            <w:pPr>
              <w:ind w:firstLine="440"/>
              <w:jc w:val="center"/>
              <w:rPr>
                <w:rFonts w:hAnsi="Cambria Math" w:cs="宋体"/>
                <w:color w:val="000000"/>
                <w:szCs w:val="24"/>
              </w:rPr>
            </w:pPr>
            <w:r>
              <w:rPr>
                <w:rFonts w:hint="eastAsia" w:ascii="宋体" w:hAnsi="宋体" w:cs="宋体"/>
                <w:color w:val="000000"/>
                <w:kern w:val="0"/>
                <w:sz w:val="22"/>
                <w:szCs w:val="22"/>
                <w:lang w:bidi="ar"/>
              </w:rPr>
              <w:t>时空注意力机制-自适应图网络</w:t>
            </w:r>
          </w:p>
        </w:tc>
      </w:tr>
      <w:tr w14:paraId="5267D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restart"/>
            <w:tcBorders>
              <w:top w:val="single" w:color="000000" w:sz="4" w:space="0"/>
              <w:left w:val="nil"/>
              <w:right w:val="nil"/>
            </w:tcBorders>
            <w:shd w:val="clear" w:color="auto" w:fill="FFFFFF"/>
          </w:tcPr>
          <w:p w14:paraId="28A30869">
            <w:pPr>
              <w:ind w:firstLine="480"/>
              <w:jc w:val="center"/>
              <w:rPr>
                <w:rFonts w:hint="default" w:hAnsi="Cambria Math" w:eastAsia="宋体" w:cs="宋体"/>
                <w:color w:val="000000"/>
                <w:szCs w:val="24"/>
                <w:lang w:val="en-US" w:eastAsia="zh-CN"/>
              </w:rPr>
            </w:pPr>
            <w:r>
              <w:rPr>
                <w:rFonts w:hint="eastAsia" w:hAnsi="Cambria Math" w:cs="宋体"/>
                <w:color w:val="000000"/>
                <w:szCs w:val="24"/>
                <w:lang w:val="en-US" w:eastAsia="zh-CN"/>
              </w:rPr>
              <w:t>SZ数据集</w:t>
            </w:r>
          </w:p>
        </w:tc>
        <w:tc>
          <w:tcPr>
            <w:tcW w:w="2043" w:type="dxa"/>
            <w:tcBorders>
              <w:top w:val="single" w:color="000000" w:sz="4" w:space="0"/>
              <w:left w:val="nil"/>
              <w:bottom w:val="nil"/>
              <w:right w:val="nil"/>
            </w:tcBorders>
            <w:shd w:val="clear" w:color="auto" w:fill="FFFFFF"/>
          </w:tcPr>
          <w:p w14:paraId="01DD4F6A">
            <w:pPr>
              <w:ind w:firstLine="480"/>
              <w:jc w:val="center"/>
              <w:rPr>
                <w:rFonts w:hAnsi="Cambria Math" w:cs="宋体"/>
                <w:color w:val="000000"/>
                <w:szCs w:val="24"/>
              </w:rPr>
            </w:pPr>
            <w:r>
              <w:rPr>
                <w:rFonts w:hint="eastAsia" w:hAnsi="Cambria Math" w:cs="宋体"/>
                <w:color w:val="000000"/>
                <w:szCs w:val="24"/>
              </w:rPr>
              <w:t>SZ1000steps</w:t>
            </w:r>
          </w:p>
        </w:tc>
        <w:tc>
          <w:tcPr>
            <w:tcW w:w="2392" w:type="dxa"/>
            <w:tcBorders>
              <w:top w:val="single" w:color="000000" w:sz="4" w:space="0"/>
              <w:left w:val="nil"/>
              <w:bottom w:val="nil"/>
              <w:right w:val="nil"/>
            </w:tcBorders>
            <w:shd w:val="clear" w:color="auto" w:fill="FFFFFF"/>
          </w:tcPr>
          <w:p w14:paraId="223C3F8B">
            <w:pPr>
              <w:ind w:firstLine="480"/>
              <w:jc w:val="center"/>
              <w:rPr>
                <w:rFonts w:hAnsi="Cambria Math" w:cs="宋体"/>
                <w:color w:val="000000"/>
                <w:szCs w:val="24"/>
              </w:rPr>
            </w:pPr>
            <w:r>
              <w:rPr>
                <w:rFonts w:hint="eastAsia" w:hAnsi="Cambria Math" w:cs="宋体"/>
                <w:color w:val="000000"/>
                <w:szCs w:val="24"/>
              </w:rPr>
              <w:t>35.40s</w:t>
            </w:r>
          </w:p>
        </w:tc>
        <w:tc>
          <w:tcPr>
            <w:tcW w:w="2883" w:type="dxa"/>
            <w:tcBorders>
              <w:top w:val="single" w:color="000000" w:sz="4" w:space="0"/>
              <w:left w:val="nil"/>
              <w:bottom w:val="nil"/>
              <w:right w:val="nil"/>
            </w:tcBorders>
            <w:shd w:val="clear" w:color="auto" w:fill="FFFFFF"/>
          </w:tcPr>
          <w:p w14:paraId="7C5E8D83">
            <w:pPr>
              <w:ind w:firstLine="480"/>
              <w:jc w:val="center"/>
              <w:rPr>
                <w:rFonts w:hAnsi="Cambria Math" w:cs="宋体"/>
                <w:color w:val="000000"/>
                <w:szCs w:val="24"/>
              </w:rPr>
            </w:pPr>
            <w:r>
              <w:rPr>
                <w:rFonts w:hint="eastAsia" w:hAnsi="Cambria Math" w:cs="宋体"/>
                <w:color w:val="000000"/>
                <w:szCs w:val="24"/>
              </w:rPr>
              <w:t>30.58s</w:t>
            </w:r>
          </w:p>
        </w:tc>
      </w:tr>
      <w:tr w14:paraId="1F38F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right w:val="nil"/>
            </w:tcBorders>
            <w:shd w:val="clear" w:color="auto" w:fill="FFFFFF"/>
          </w:tcPr>
          <w:p w14:paraId="542DE78B">
            <w:pPr>
              <w:tabs>
                <w:tab w:val="left" w:pos="588"/>
                <w:tab w:val="center" w:pos="1160"/>
              </w:tabs>
              <w:ind w:firstLine="480"/>
              <w:jc w:val="left"/>
              <w:rPr>
                <w:rFonts w:hint="eastAsia" w:hAnsi="Cambria Math" w:cs="宋体"/>
                <w:color w:val="000000"/>
                <w:szCs w:val="24"/>
              </w:rPr>
            </w:pPr>
          </w:p>
        </w:tc>
        <w:tc>
          <w:tcPr>
            <w:tcW w:w="2043" w:type="dxa"/>
            <w:tcBorders>
              <w:top w:val="nil"/>
              <w:left w:val="nil"/>
              <w:bottom w:val="nil"/>
              <w:right w:val="nil"/>
            </w:tcBorders>
            <w:shd w:val="clear" w:color="auto" w:fill="FFFFFF"/>
          </w:tcPr>
          <w:p w14:paraId="75F6876B">
            <w:pPr>
              <w:tabs>
                <w:tab w:val="left" w:pos="588"/>
                <w:tab w:val="center" w:pos="1160"/>
              </w:tabs>
              <w:ind w:firstLine="480"/>
              <w:jc w:val="left"/>
              <w:rPr>
                <w:rFonts w:hAnsi="Cambria Math" w:cs="宋体"/>
                <w:color w:val="000000"/>
                <w:szCs w:val="24"/>
              </w:rPr>
            </w:pPr>
            <w:r>
              <w:rPr>
                <w:rFonts w:hint="eastAsia" w:hAnsi="Cambria Math" w:cs="宋体"/>
                <w:color w:val="000000"/>
                <w:szCs w:val="24"/>
              </w:rPr>
              <w:t>SZ2000steps</w:t>
            </w:r>
          </w:p>
        </w:tc>
        <w:tc>
          <w:tcPr>
            <w:tcW w:w="2392" w:type="dxa"/>
            <w:tcBorders>
              <w:top w:val="nil"/>
              <w:left w:val="nil"/>
              <w:bottom w:val="nil"/>
              <w:right w:val="nil"/>
            </w:tcBorders>
            <w:shd w:val="clear" w:color="auto" w:fill="FFFFFF"/>
          </w:tcPr>
          <w:p w14:paraId="0DB6041E">
            <w:pPr>
              <w:ind w:firstLine="480"/>
              <w:jc w:val="center"/>
              <w:rPr>
                <w:rFonts w:hAnsi="Cambria Math" w:cs="宋体"/>
                <w:color w:val="000000"/>
                <w:szCs w:val="24"/>
              </w:rPr>
            </w:pPr>
            <w:r>
              <w:rPr>
                <w:rFonts w:hint="eastAsia" w:hAnsi="Cambria Math" w:cs="宋体"/>
                <w:color w:val="000000"/>
                <w:szCs w:val="24"/>
              </w:rPr>
              <w:t>69.57s</w:t>
            </w:r>
          </w:p>
        </w:tc>
        <w:tc>
          <w:tcPr>
            <w:tcW w:w="2883" w:type="dxa"/>
            <w:tcBorders>
              <w:top w:val="nil"/>
              <w:left w:val="nil"/>
              <w:bottom w:val="nil"/>
              <w:right w:val="nil"/>
            </w:tcBorders>
            <w:shd w:val="clear" w:color="auto" w:fill="FFFFFF"/>
          </w:tcPr>
          <w:p w14:paraId="1AC8AA46">
            <w:pPr>
              <w:ind w:firstLine="480"/>
              <w:jc w:val="center"/>
              <w:rPr>
                <w:rFonts w:hAnsi="Cambria Math" w:cs="宋体"/>
                <w:color w:val="000000"/>
                <w:szCs w:val="24"/>
              </w:rPr>
            </w:pPr>
            <w:r>
              <w:rPr>
                <w:rFonts w:hint="eastAsia" w:hAnsi="Cambria Math" w:cs="宋体"/>
                <w:color w:val="000000"/>
                <w:szCs w:val="24"/>
              </w:rPr>
              <w:t>60.13s</w:t>
            </w:r>
          </w:p>
        </w:tc>
      </w:tr>
      <w:tr w14:paraId="2D52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right w:val="nil"/>
            </w:tcBorders>
            <w:shd w:val="clear" w:color="auto" w:fill="FFFFFF"/>
          </w:tcPr>
          <w:p w14:paraId="21375E55">
            <w:pPr>
              <w:ind w:firstLine="480"/>
              <w:jc w:val="center"/>
              <w:rPr>
                <w:rFonts w:hint="eastAsia" w:hAnsi="Cambria Math" w:cs="宋体"/>
                <w:color w:val="000000"/>
                <w:szCs w:val="24"/>
              </w:rPr>
            </w:pPr>
          </w:p>
        </w:tc>
        <w:tc>
          <w:tcPr>
            <w:tcW w:w="2043" w:type="dxa"/>
            <w:tcBorders>
              <w:top w:val="nil"/>
              <w:left w:val="nil"/>
              <w:bottom w:val="nil"/>
              <w:right w:val="nil"/>
            </w:tcBorders>
            <w:shd w:val="clear" w:color="auto" w:fill="FFFFFF"/>
          </w:tcPr>
          <w:p w14:paraId="68219090">
            <w:pPr>
              <w:ind w:firstLine="480"/>
              <w:jc w:val="center"/>
              <w:rPr>
                <w:rFonts w:hAnsi="Cambria Math" w:cs="宋体"/>
                <w:color w:val="000000"/>
                <w:szCs w:val="24"/>
              </w:rPr>
            </w:pPr>
            <w:r>
              <w:rPr>
                <w:rFonts w:hint="eastAsia" w:hAnsi="Cambria Math" w:cs="宋体"/>
                <w:color w:val="000000"/>
                <w:szCs w:val="24"/>
              </w:rPr>
              <w:t>SZ3000steps</w:t>
            </w:r>
          </w:p>
        </w:tc>
        <w:tc>
          <w:tcPr>
            <w:tcW w:w="2392" w:type="dxa"/>
            <w:tcBorders>
              <w:top w:val="nil"/>
              <w:left w:val="nil"/>
              <w:bottom w:val="nil"/>
              <w:right w:val="nil"/>
            </w:tcBorders>
            <w:shd w:val="clear" w:color="auto" w:fill="FFFFFF"/>
          </w:tcPr>
          <w:p w14:paraId="6AB3C604">
            <w:pPr>
              <w:ind w:firstLine="480"/>
              <w:jc w:val="center"/>
              <w:rPr>
                <w:rFonts w:hAnsi="Cambria Math" w:cs="宋体"/>
                <w:color w:val="000000"/>
                <w:szCs w:val="24"/>
              </w:rPr>
            </w:pPr>
            <w:r>
              <w:rPr>
                <w:rFonts w:hint="eastAsia" w:hAnsi="Cambria Math" w:cs="宋体"/>
                <w:color w:val="000000"/>
                <w:szCs w:val="24"/>
              </w:rPr>
              <w:t>108.56s</w:t>
            </w:r>
          </w:p>
        </w:tc>
        <w:tc>
          <w:tcPr>
            <w:tcW w:w="2883" w:type="dxa"/>
            <w:tcBorders>
              <w:top w:val="nil"/>
              <w:left w:val="nil"/>
              <w:bottom w:val="nil"/>
              <w:right w:val="nil"/>
            </w:tcBorders>
            <w:shd w:val="clear" w:color="auto" w:fill="FFFFFF"/>
          </w:tcPr>
          <w:p w14:paraId="0DC08244">
            <w:pPr>
              <w:ind w:firstLine="480"/>
              <w:jc w:val="center"/>
              <w:rPr>
                <w:rFonts w:hAnsi="Cambria Math" w:cs="宋体"/>
                <w:color w:val="000000"/>
                <w:szCs w:val="24"/>
              </w:rPr>
            </w:pPr>
            <w:r>
              <w:rPr>
                <w:rFonts w:hint="eastAsia" w:hAnsi="Cambria Math" w:cs="宋体"/>
                <w:color w:val="000000"/>
                <w:szCs w:val="24"/>
              </w:rPr>
              <w:t>91.21s</w:t>
            </w:r>
          </w:p>
        </w:tc>
      </w:tr>
      <w:tr w14:paraId="7BA6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right w:val="nil"/>
            </w:tcBorders>
            <w:shd w:val="clear" w:color="auto" w:fill="FFFFFF"/>
          </w:tcPr>
          <w:p w14:paraId="74EAE217">
            <w:pPr>
              <w:ind w:firstLine="480"/>
              <w:jc w:val="center"/>
              <w:rPr>
                <w:rFonts w:hint="eastAsia" w:hAnsi="Cambria Math" w:cs="宋体"/>
                <w:color w:val="000000"/>
                <w:szCs w:val="24"/>
              </w:rPr>
            </w:pPr>
          </w:p>
        </w:tc>
        <w:tc>
          <w:tcPr>
            <w:tcW w:w="2043" w:type="dxa"/>
            <w:tcBorders>
              <w:top w:val="nil"/>
              <w:left w:val="nil"/>
              <w:bottom w:val="nil"/>
              <w:right w:val="nil"/>
            </w:tcBorders>
            <w:shd w:val="clear" w:color="auto" w:fill="FFFFFF"/>
          </w:tcPr>
          <w:p w14:paraId="40B04FA7">
            <w:pPr>
              <w:ind w:firstLine="480"/>
              <w:jc w:val="center"/>
              <w:rPr>
                <w:rFonts w:hAnsi="Cambria Math" w:cs="宋体"/>
                <w:color w:val="000000"/>
                <w:szCs w:val="24"/>
              </w:rPr>
            </w:pPr>
            <w:r>
              <w:rPr>
                <w:rFonts w:hint="eastAsia" w:hAnsi="Cambria Math" w:cs="宋体"/>
                <w:color w:val="000000"/>
                <w:szCs w:val="24"/>
              </w:rPr>
              <w:t>SZ4000steps</w:t>
            </w:r>
          </w:p>
        </w:tc>
        <w:tc>
          <w:tcPr>
            <w:tcW w:w="2392" w:type="dxa"/>
            <w:tcBorders>
              <w:top w:val="nil"/>
              <w:left w:val="nil"/>
              <w:bottom w:val="nil"/>
              <w:right w:val="nil"/>
            </w:tcBorders>
            <w:shd w:val="clear" w:color="auto" w:fill="FFFFFF"/>
          </w:tcPr>
          <w:p w14:paraId="46EC9348">
            <w:pPr>
              <w:ind w:firstLine="480"/>
              <w:jc w:val="center"/>
              <w:rPr>
                <w:rFonts w:hAnsi="Cambria Math" w:cs="宋体"/>
                <w:color w:val="000000"/>
                <w:szCs w:val="24"/>
              </w:rPr>
            </w:pPr>
            <w:r>
              <w:rPr>
                <w:rFonts w:hint="eastAsia" w:hAnsi="Cambria Math" w:cs="宋体"/>
                <w:color w:val="000000"/>
                <w:szCs w:val="24"/>
              </w:rPr>
              <w:t>210.90s</w:t>
            </w:r>
          </w:p>
        </w:tc>
        <w:tc>
          <w:tcPr>
            <w:tcW w:w="2883" w:type="dxa"/>
            <w:tcBorders>
              <w:top w:val="nil"/>
              <w:left w:val="nil"/>
              <w:bottom w:val="nil"/>
              <w:right w:val="nil"/>
            </w:tcBorders>
            <w:shd w:val="clear" w:color="auto" w:fill="FFFFFF"/>
          </w:tcPr>
          <w:p w14:paraId="7CDB1448">
            <w:pPr>
              <w:ind w:firstLine="480"/>
              <w:jc w:val="center"/>
              <w:rPr>
                <w:rFonts w:hAnsi="Cambria Math" w:cs="宋体"/>
                <w:color w:val="000000"/>
                <w:szCs w:val="24"/>
              </w:rPr>
            </w:pPr>
            <w:r>
              <w:rPr>
                <w:rFonts w:hint="eastAsia" w:hAnsi="Cambria Math" w:cs="宋体"/>
                <w:color w:val="000000"/>
                <w:szCs w:val="24"/>
              </w:rPr>
              <w:t>137.89s</w:t>
            </w:r>
          </w:p>
        </w:tc>
      </w:tr>
      <w:tr w14:paraId="0EF1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bottom w:val="nil"/>
              <w:right w:val="nil"/>
            </w:tcBorders>
            <w:shd w:val="clear" w:color="auto" w:fill="FFFFFF"/>
          </w:tcPr>
          <w:p w14:paraId="0CFF5604">
            <w:pPr>
              <w:ind w:firstLine="480"/>
              <w:jc w:val="center"/>
              <w:rPr>
                <w:rFonts w:hint="eastAsia" w:hAnsi="Cambria Math" w:cs="宋体"/>
                <w:color w:val="000000"/>
                <w:szCs w:val="24"/>
              </w:rPr>
            </w:pPr>
          </w:p>
        </w:tc>
        <w:tc>
          <w:tcPr>
            <w:tcW w:w="2043" w:type="dxa"/>
            <w:tcBorders>
              <w:top w:val="nil"/>
              <w:left w:val="nil"/>
              <w:bottom w:val="nil"/>
              <w:right w:val="nil"/>
            </w:tcBorders>
            <w:shd w:val="clear" w:color="auto" w:fill="FFFFFF"/>
          </w:tcPr>
          <w:p w14:paraId="2E4ABCAF">
            <w:pPr>
              <w:ind w:firstLine="480"/>
              <w:jc w:val="center"/>
              <w:rPr>
                <w:rFonts w:hAnsi="Cambria Math" w:cs="宋体"/>
                <w:color w:val="000000"/>
                <w:szCs w:val="24"/>
              </w:rPr>
            </w:pPr>
            <w:r>
              <w:rPr>
                <w:rFonts w:hint="eastAsia" w:hAnsi="Cambria Math" w:cs="宋体"/>
                <w:color w:val="000000"/>
                <w:szCs w:val="24"/>
              </w:rPr>
              <w:t>...</w:t>
            </w:r>
          </w:p>
        </w:tc>
        <w:tc>
          <w:tcPr>
            <w:tcW w:w="2392" w:type="dxa"/>
            <w:tcBorders>
              <w:top w:val="nil"/>
              <w:left w:val="nil"/>
              <w:bottom w:val="nil"/>
              <w:right w:val="nil"/>
            </w:tcBorders>
            <w:shd w:val="clear" w:color="auto" w:fill="FFFFFF"/>
          </w:tcPr>
          <w:p w14:paraId="0435438B">
            <w:pPr>
              <w:ind w:firstLine="480"/>
              <w:jc w:val="center"/>
              <w:rPr>
                <w:rFonts w:hAnsi="Cambria Math" w:cs="宋体"/>
                <w:color w:val="000000"/>
                <w:szCs w:val="24"/>
              </w:rPr>
            </w:pPr>
            <w:r>
              <w:rPr>
                <w:rFonts w:hint="eastAsia" w:hAnsi="Cambria Math" w:cs="宋体"/>
                <w:color w:val="000000"/>
                <w:szCs w:val="24"/>
              </w:rPr>
              <w:t>...</w:t>
            </w:r>
          </w:p>
        </w:tc>
        <w:tc>
          <w:tcPr>
            <w:tcW w:w="2883" w:type="dxa"/>
            <w:tcBorders>
              <w:top w:val="nil"/>
              <w:left w:val="nil"/>
              <w:bottom w:val="nil"/>
              <w:right w:val="nil"/>
            </w:tcBorders>
            <w:shd w:val="clear" w:color="auto" w:fill="FFFFFF"/>
          </w:tcPr>
          <w:p w14:paraId="0A6CE74B">
            <w:pPr>
              <w:ind w:firstLine="480"/>
              <w:jc w:val="center"/>
              <w:rPr>
                <w:rFonts w:hAnsi="Cambria Math" w:cs="宋体"/>
                <w:color w:val="000000"/>
                <w:szCs w:val="24"/>
              </w:rPr>
            </w:pPr>
            <w:r>
              <w:rPr>
                <w:rFonts w:hint="eastAsia" w:hAnsi="Cambria Math" w:cs="宋体"/>
                <w:color w:val="000000"/>
                <w:szCs w:val="24"/>
              </w:rPr>
              <w:t>...</w:t>
            </w:r>
          </w:p>
        </w:tc>
      </w:tr>
      <w:tr w14:paraId="227D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restart"/>
            <w:tcBorders>
              <w:top w:val="nil"/>
              <w:left w:val="nil"/>
              <w:right w:val="nil"/>
            </w:tcBorders>
            <w:shd w:val="clear" w:color="auto" w:fill="FFFFFF"/>
          </w:tcPr>
          <w:p w14:paraId="01DC9084">
            <w:pPr>
              <w:ind w:firstLine="480"/>
              <w:jc w:val="center"/>
              <w:rPr>
                <w:rFonts w:hint="eastAsia" w:hAnsi="Cambria Math" w:eastAsia="宋体" w:cs="宋体"/>
                <w:color w:val="000000"/>
                <w:szCs w:val="24"/>
                <w:lang w:val="en-US" w:eastAsia="zh-CN"/>
              </w:rPr>
            </w:pPr>
            <w:r>
              <w:rPr>
                <w:rFonts w:hint="eastAsia" w:hAnsi="Cambria Math" w:cs="宋体"/>
                <w:color w:val="000000"/>
                <w:szCs w:val="24"/>
                <w:lang w:val="en-US" w:eastAsia="zh-CN"/>
              </w:rPr>
              <w:t>LA数据集</w:t>
            </w:r>
          </w:p>
        </w:tc>
        <w:tc>
          <w:tcPr>
            <w:tcW w:w="2043" w:type="dxa"/>
            <w:tcBorders>
              <w:top w:val="nil"/>
              <w:left w:val="nil"/>
              <w:bottom w:val="nil"/>
              <w:right w:val="nil"/>
            </w:tcBorders>
            <w:shd w:val="clear" w:color="auto" w:fill="FFFFFF"/>
          </w:tcPr>
          <w:p w14:paraId="6F3C5D3D">
            <w:pPr>
              <w:ind w:firstLine="480"/>
              <w:jc w:val="center"/>
              <w:rPr>
                <w:rFonts w:hAnsi="Cambria Math" w:cs="宋体"/>
                <w:color w:val="000000"/>
                <w:szCs w:val="24"/>
              </w:rPr>
            </w:pPr>
            <w:r>
              <w:rPr>
                <w:rFonts w:hint="eastAsia" w:hAnsi="Cambria Math" w:cs="宋体"/>
                <w:color w:val="000000"/>
                <w:szCs w:val="24"/>
              </w:rPr>
              <w:t>LA1000steps</w:t>
            </w:r>
          </w:p>
        </w:tc>
        <w:tc>
          <w:tcPr>
            <w:tcW w:w="2392" w:type="dxa"/>
            <w:tcBorders>
              <w:top w:val="nil"/>
              <w:left w:val="nil"/>
              <w:bottom w:val="nil"/>
              <w:right w:val="nil"/>
            </w:tcBorders>
            <w:shd w:val="clear" w:color="auto" w:fill="FFFFFF"/>
          </w:tcPr>
          <w:p w14:paraId="79D1E4F8">
            <w:pPr>
              <w:ind w:firstLine="480"/>
              <w:jc w:val="center"/>
              <w:rPr>
                <w:rFonts w:hAnsi="Cambria Math" w:cs="宋体"/>
                <w:color w:val="000000"/>
                <w:szCs w:val="24"/>
              </w:rPr>
            </w:pPr>
            <w:r>
              <w:rPr>
                <w:rFonts w:hint="eastAsia" w:hAnsi="Cambria Math" w:cs="宋体"/>
                <w:color w:val="000000"/>
                <w:szCs w:val="24"/>
              </w:rPr>
              <w:t>461.93s</w:t>
            </w:r>
          </w:p>
        </w:tc>
        <w:tc>
          <w:tcPr>
            <w:tcW w:w="2883" w:type="dxa"/>
            <w:tcBorders>
              <w:top w:val="nil"/>
              <w:left w:val="nil"/>
              <w:bottom w:val="nil"/>
              <w:right w:val="nil"/>
            </w:tcBorders>
            <w:shd w:val="clear" w:color="auto" w:fill="FFFFFF"/>
          </w:tcPr>
          <w:p w14:paraId="0449E905">
            <w:pPr>
              <w:ind w:firstLine="480"/>
              <w:jc w:val="center"/>
              <w:rPr>
                <w:rFonts w:hAnsi="Cambria Math" w:cs="宋体"/>
                <w:color w:val="000000"/>
                <w:szCs w:val="24"/>
              </w:rPr>
            </w:pPr>
            <w:r>
              <w:rPr>
                <w:rFonts w:hint="eastAsia" w:hAnsi="Cambria Math" w:cs="宋体"/>
                <w:color w:val="000000"/>
                <w:szCs w:val="24"/>
              </w:rPr>
              <w:t>413.49s</w:t>
            </w:r>
          </w:p>
        </w:tc>
      </w:tr>
      <w:tr w14:paraId="0572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right w:val="nil"/>
            </w:tcBorders>
            <w:shd w:val="clear" w:color="auto" w:fill="FFFFFF"/>
          </w:tcPr>
          <w:p w14:paraId="2C58F626">
            <w:pPr>
              <w:ind w:firstLine="480"/>
              <w:jc w:val="center"/>
              <w:rPr>
                <w:rFonts w:hint="eastAsia" w:hAnsi="Cambria Math" w:cs="宋体"/>
                <w:color w:val="000000"/>
                <w:szCs w:val="24"/>
              </w:rPr>
            </w:pPr>
          </w:p>
        </w:tc>
        <w:tc>
          <w:tcPr>
            <w:tcW w:w="2043" w:type="dxa"/>
            <w:tcBorders>
              <w:top w:val="nil"/>
              <w:left w:val="nil"/>
              <w:bottom w:val="nil"/>
              <w:right w:val="nil"/>
            </w:tcBorders>
            <w:shd w:val="clear" w:color="auto" w:fill="FFFFFF"/>
          </w:tcPr>
          <w:p w14:paraId="3544B978">
            <w:pPr>
              <w:ind w:firstLine="480"/>
              <w:jc w:val="center"/>
              <w:rPr>
                <w:rFonts w:hAnsi="Cambria Math" w:cs="宋体"/>
                <w:color w:val="000000"/>
                <w:szCs w:val="24"/>
              </w:rPr>
            </w:pPr>
            <w:r>
              <w:rPr>
                <w:rFonts w:hint="eastAsia" w:hAnsi="Cambria Math" w:cs="宋体"/>
                <w:color w:val="000000"/>
                <w:szCs w:val="24"/>
              </w:rPr>
              <w:t>LA2000steps</w:t>
            </w:r>
          </w:p>
        </w:tc>
        <w:tc>
          <w:tcPr>
            <w:tcW w:w="2392" w:type="dxa"/>
            <w:tcBorders>
              <w:top w:val="nil"/>
              <w:left w:val="nil"/>
              <w:bottom w:val="nil"/>
              <w:right w:val="nil"/>
            </w:tcBorders>
            <w:shd w:val="clear" w:color="auto" w:fill="FFFFFF"/>
          </w:tcPr>
          <w:p w14:paraId="288C0364">
            <w:pPr>
              <w:ind w:firstLine="480"/>
              <w:jc w:val="center"/>
              <w:rPr>
                <w:rFonts w:hAnsi="Cambria Math" w:cs="宋体"/>
                <w:color w:val="000000"/>
                <w:szCs w:val="24"/>
              </w:rPr>
            </w:pPr>
            <w:r>
              <w:rPr>
                <w:rFonts w:hint="eastAsia" w:hAnsi="Cambria Math" w:cs="宋体"/>
                <w:color w:val="000000"/>
                <w:szCs w:val="24"/>
              </w:rPr>
              <w:t>1021.12s</w:t>
            </w:r>
          </w:p>
        </w:tc>
        <w:tc>
          <w:tcPr>
            <w:tcW w:w="2883" w:type="dxa"/>
            <w:tcBorders>
              <w:top w:val="nil"/>
              <w:left w:val="nil"/>
              <w:bottom w:val="nil"/>
              <w:right w:val="nil"/>
            </w:tcBorders>
            <w:shd w:val="clear" w:color="auto" w:fill="FFFFFF"/>
          </w:tcPr>
          <w:p w14:paraId="1E6AE228">
            <w:pPr>
              <w:ind w:firstLine="480"/>
              <w:jc w:val="center"/>
              <w:rPr>
                <w:rFonts w:hAnsi="Cambria Math" w:cs="宋体"/>
                <w:color w:val="000000"/>
                <w:szCs w:val="24"/>
              </w:rPr>
            </w:pPr>
            <w:r>
              <w:rPr>
                <w:rFonts w:hint="eastAsia" w:hAnsi="Cambria Math" w:cs="宋体"/>
                <w:color w:val="000000"/>
                <w:szCs w:val="24"/>
              </w:rPr>
              <w:t>846.13s</w:t>
            </w:r>
          </w:p>
        </w:tc>
      </w:tr>
      <w:tr w14:paraId="1806A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right w:val="nil"/>
            </w:tcBorders>
            <w:shd w:val="clear" w:color="auto" w:fill="FFFFFF"/>
          </w:tcPr>
          <w:p w14:paraId="249F3E6B">
            <w:pPr>
              <w:ind w:firstLine="480"/>
              <w:jc w:val="center"/>
              <w:rPr>
                <w:rFonts w:hint="eastAsia" w:hAnsi="Cambria Math" w:cs="宋体"/>
                <w:color w:val="000000"/>
                <w:szCs w:val="24"/>
              </w:rPr>
            </w:pPr>
          </w:p>
        </w:tc>
        <w:tc>
          <w:tcPr>
            <w:tcW w:w="2043" w:type="dxa"/>
            <w:tcBorders>
              <w:top w:val="nil"/>
              <w:left w:val="nil"/>
              <w:bottom w:val="nil"/>
              <w:right w:val="nil"/>
            </w:tcBorders>
            <w:shd w:val="clear" w:color="auto" w:fill="FFFFFF"/>
          </w:tcPr>
          <w:p w14:paraId="2087B4B6">
            <w:pPr>
              <w:ind w:firstLine="480"/>
              <w:jc w:val="center"/>
              <w:rPr>
                <w:rFonts w:hAnsi="Cambria Math" w:cs="宋体"/>
                <w:color w:val="000000"/>
                <w:szCs w:val="24"/>
              </w:rPr>
            </w:pPr>
            <w:r>
              <w:rPr>
                <w:rFonts w:hint="eastAsia" w:hAnsi="Cambria Math" w:cs="宋体"/>
                <w:color w:val="000000"/>
                <w:szCs w:val="24"/>
              </w:rPr>
              <w:t>LA3000steps</w:t>
            </w:r>
          </w:p>
        </w:tc>
        <w:tc>
          <w:tcPr>
            <w:tcW w:w="2392" w:type="dxa"/>
            <w:tcBorders>
              <w:top w:val="nil"/>
              <w:left w:val="nil"/>
              <w:bottom w:val="nil"/>
              <w:right w:val="nil"/>
            </w:tcBorders>
            <w:shd w:val="clear" w:color="auto" w:fill="FFFFFF"/>
          </w:tcPr>
          <w:p w14:paraId="112C67A3">
            <w:pPr>
              <w:ind w:firstLine="480"/>
              <w:jc w:val="center"/>
              <w:rPr>
                <w:rFonts w:hAnsi="Cambria Math" w:cs="宋体"/>
                <w:color w:val="000000"/>
                <w:szCs w:val="24"/>
              </w:rPr>
            </w:pPr>
            <w:r>
              <w:rPr>
                <w:rFonts w:hint="eastAsia" w:hAnsi="Cambria Math" w:cs="宋体"/>
                <w:color w:val="000000"/>
                <w:szCs w:val="24"/>
              </w:rPr>
              <w:t>1497.50s</w:t>
            </w:r>
          </w:p>
        </w:tc>
        <w:tc>
          <w:tcPr>
            <w:tcW w:w="2883" w:type="dxa"/>
            <w:tcBorders>
              <w:top w:val="nil"/>
              <w:left w:val="nil"/>
              <w:bottom w:val="nil"/>
              <w:right w:val="nil"/>
            </w:tcBorders>
            <w:shd w:val="clear" w:color="auto" w:fill="FFFFFF"/>
          </w:tcPr>
          <w:p w14:paraId="6F90908F">
            <w:pPr>
              <w:ind w:firstLine="480"/>
              <w:jc w:val="center"/>
              <w:rPr>
                <w:rFonts w:hAnsi="Cambria Math" w:cs="宋体"/>
                <w:color w:val="000000"/>
                <w:szCs w:val="24"/>
              </w:rPr>
            </w:pPr>
            <w:r>
              <w:rPr>
                <w:rFonts w:hint="eastAsia" w:hAnsi="Cambria Math" w:cs="宋体"/>
                <w:color w:val="000000"/>
                <w:szCs w:val="24"/>
              </w:rPr>
              <w:t>1196.48s</w:t>
            </w:r>
          </w:p>
        </w:tc>
      </w:tr>
      <w:tr w14:paraId="1554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right w:val="nil"/>
            </w:tcBorders>
            <w:shd w:val="clear" w:color="auto" w:fill="FFFFFF"/>
          </w:tcPr>
          <w:p w14:paraId="0F39BAC6">
            <w:pPr>
              <w:ind w:firstLine="480"/>
              <w:jc w:val="center"/>
              <w:rPr>
                <w:rFonts w:hint="eastAsia" w:hAnsi="Cambria Math" w:cs="宋体"/>
                <w:color w:val="000000"/>
                <w:szCs w:val="24"/>
              </w:rPr>
            </w:pPr>
          </w:p>
        </w:tc>
        <w:tc>
          <w:tcPr>
            <w:tcW w:w="2043" w:type="dxa"/>
            <w:tcBorders>
              <w:top w:val="nil"/>
              <w:left w:val="nil"/>
              <w:bottom w:val="nil"/>
              <w:right w:val="nil"/>
            </w:tcBorders>
            <w:shd w:val="clear" w:color="auto" w:fill="FFFFFF"/>
          </w:tcPr>
          <w:p w14:paraId="5363CAD0">
            <w:pPr>
              <w:ind w:firstLine="480"/>
              <w:jc w:val="center"/>
              <w:rPr>
                <w:rFonts w:hAnsi="Cambria Math" w:cs="宋体"/>
                <w:color w:val="000000"/>
                <w:szCs w:val="24"/>
              </w:rPr>
            </w:pPr>
            <w:r>
              <w:rPr>
                <w:rFonts w:hint="eastAsia" w:hAnsi="Cambria Math" w:cs="宋体"/>
                <w:color w:val="000000"/>
                <w:szCs w:val="24"/>
              </w:rPr>
              <w:t>...</w:t>
            </w:r>
          </w:p>
        </w:tc>
        <w:tc>
          <w:tcPr>
            <w:tcW w:w="2392" w:type="dxa"/>
            <w:tcBorders>
              <w:top w:val="nil"/>
              <w:left w:val="nil"/>
              <w:bottom w:val="nil"/>
              <w:right w:val="nil"/>
            </w:tcBorders>
            <w:shd w:val="clear" w:color="auto" w:fill="FFFFFF"/>
          </w:tcPr>
          <w:p w14:paraId="36687B1C">
            <w:pPr>
              <w:ind w:firstLine="480"/>
              <w:jc w:val="center"/>
              <w:rPr>
                <w:rFonts w:hAnsi="Cambria Math" w:cs="宋体"/>
                <w:color w:val="000000"/>
                <w:szCs w:val="24"/>
              </w:rPr>
            </w:pPr>
            <w:r>
              <w:rPr>
                <w:rFonts w:hint="eastAsia" w:hAnsi="Cambria Math" w:cs="宋体"/>
                <w:color w:val="000000"/>
                <w:szCs w:val="24"/>
              </w:rPr>
              <w:t>...</w:t>
            </w:r>
          </w:p>
        </w:tc>
        <w:tc>
          <w:tcPr>
            <w:tcW w:w="2883" w:type="dxa"/>
            <w:tcBorders>
              <w:top w:val="nil"/>
              <w:left w:val="nil"/>
              <w:bottom w:val="nil"/>
              <w:right w:val="nil"/>
            </w:tcBorders>
            <w:shd w:val="clear" w:color="auto" w:fill="FFFFFF"/>
          </w:tcPr>
          <w:p w14:paraId="6147AA13">
            <w:pPr>
              <w:ind w:firstLine="480"/>
              <w:jc w:val="center"/>
              <w:rPr>
                <w:rFonts w:hAnsi="Cambria Math" w:cs="宋体"/>
                <w:color w:val="000000"/>
                <w:szCs w:val="24"/>
              </w:rPr>
            </w:pPr>
            <w:r>
              <w:rPr>
                <w:rFonts w:hint="eastAsia" w:hAnsi="Cambria Math" w:cs="宋体"/>
                <w:color w:val="000000"/>
                <w:szCs w:val="24"/>
              </w:rPr>
              <w:t>...</w:t>
            </w:r>
          </w:p>
        </w:tc>
      </w:tr>
      <w:tr w14:paraId="0EDD3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Merge w:val="continue"/>
            <w:tcBorders>
              <w:left w:val="nil"/>
              <w:bottom w:val="single" w:color="000000" w:sz="12" w:space="0"/>
              <w:right w:val="nil"/>
            </w:tcBorders>
            <w:shd w:val="clear" w:color="auto" w:fill="FFFFFF"/>
          </w:tcPr>
          <w:p w14:paraId="0A3D7FD4">
            <w:pPr>
              <w:ind w:firstLine="480"/>
              <w:jc w:val="center"/>
              <w:rPr>
                <w:rFonts w:hint="eastAsia" w:hAnsi="Cambria Math" w:cs="宋体"/>
                <w:color w:val="000000"/>
                <w:szCs w:val="24"/>
              </w:rPr>
            </w:pPr>
          </w:p>
        </w:tc>
        <w:tc>
          <w:tcPr>
            <w:tcW w:w="2043" w:type="dxa"/>
            <w:tcBorders>
              <w:top w:val="nil"/>
              <w:left w:val="nil"/>
              <w:bottom w:val="single" w:color="000000" w:sz="12" w:space="0"/>
              <w:right w:val="nil"/>
            </w:tcBorders>
            <w:shd w:val="clear" w:color="auto" w:fill="FFFFFF"/>
          </w:tcPr>
          <w:p w14:paraId="684B1DF0">
            <w:pPr>
              <w:ind w:firstLine="480"/>
              <w:jc w:val="center"/>
              <w:rPr>
                <w:rFonts w:hAnsi="Cambria Math" w:cs="宋体"/>
                <w:color w:val="000000"/>
                <w:szCs w:val="24"/>
              </w:rPr>
            </w:pPr>
            <w:r>
              <w:rPr>
                <w:rFonts w:hint="eastAsia" w:hAnsi="Cambria Math" w:cs="宋体"/>
                <w:color w:val="000000"/>
                <w:szCs w:val="24"/>
              </w:rPr>
              <w:t>LA_All_steps</w:t>
            </w:r>
          </w:p>
        </w:tc>
        <w:tc>
          <w:tcPr>
            <w:tcW w:w="2392" w:type="dxa"/>
            <w:tcBorders>
              <w:top w:val="nil"/>
              <w:left w:val="nil"/>
              <w:bottom w:val="single" w:color="000000" w:sz="12" w:space="0"/>
              <w:right w:val="nil"/>
            </w:tcBorders>
            <w:shd w:val="clear" w:color="auto" w:fill="FFFFFF"/>
          </w:tcPr>
          <w:p w14:paraId="24C86CD6">
            <w:pPr>
              <w:ind w:firstLine="480"/>
              <w:jc w:val="center"/>
              <w:rPr>
                <w:rFonts w:hAnsi="Cambria Math" w:cs="宋体"/>
                <w:color w:val="000000"/>
                <w:szCs w:val="24"/>
              </w:rPr>
            </w:pPr>
            <w:r>
              <w:rPr>
                <w:rFonts w:hint="eastAsia" w:hAnsi="Cambria Math" w:cs="Cambria Math"/>
                <w:szCs w:val="24"/>
              </w:rPr>
              <w:t>9.81h</w:t>
            </w:r>
          </w:p>
        </w:tc>
        <w:tc>
          <w:tcPr>
            <w:tcW w:w="2883" w:type="dxa"/>
            <w:tcBorders>
              <w:top w:val="nil"/>
              <w:left w:val="nil"/>
              <w:bottom w:val="single" w:color="000000" w:sz="12" w:space="0"/>
              <w:right w:val="nil"/>
            </w:tcBorders>
            <w:shd w:val="clear" w:color="auto" w:fill="FFFFFF"/>
          </w:tcPr>
          <w:p w14:paraId="38040FC1">
            <w:pPr>
              <w:ind w:firstLine="480"/>
              <w:jc w:val="center"/>
              <w:rPr>
                <w:rFonts w:hAnsi="Cambria Math" w:cs="宋体"/>
                <w:color w:val="000000"/>
                <w:szCs w:val="24"/>
              </w:rPr>
            </w:pPr>
            <w:r>
              <w:rPr>
                <w:rFonts w:hint="eastAsia" w:hAnsi="Cambria Math" w:cs="Cambria Math"/>
                <w:szCs w:val="24"/>
              </w:rPr>
              <w:t>5.84h</w:t>
            </w:r>
          </w:p>
        </w:tc>
      </w:tr>
    </w:tbl>
    <w:p w14:paraId="580418A1">
      <w:pPr>
        <w:ind w:firstLine="0" w:firstLineChars="0"/>
        <w:jc w:val="center"/>
        <w:rPr>
          <w:rFonts w:hAnsi="Cambria Math" w:cs="宋体"/>
          <w:szCs w:val="24"/>
        </w:rPr>
      </w:pPr>
      <w:r>
        <w:rPr>
          <w:rFonts w:hint="eastAsia" w:hAnsi="Cambria Math" w:cs="宋体"/>
          <w:szCs w:val="24"/>
        </w:rPr>
        <w:t>表</w:t>
      </w:r>
      <w:r>
        <w:rPr>
          <w:rFonts w:hint="eastAsia" w:hAnsi="Cambria Math" w:cs="宋体"/>
          <w:szCs w:val="24"/>
          <w:lang w:val="en-US" w:eastAsia="zh-CN"/>
        </w:rPr>
        <w:t>5</w:t>
      </w:r>
      <w:r>
        <w:rPr>
          <w:rFonts w:hint="eastAsia" w:hAnsi="Cambria Math" w:cs="宋体"/>
          <w:szCs w:val="24"/>
        </w:rPr>
        <w:t xml:space="preserve"> 自适应图网络与原模型训练时间对比</w:t>
      </w:r>
    </w:p>
    <w:p w14:paraId="3031C908">
      <w:pPr>
        <w:ind w:firstLine="420" w:firstLineChars="0"/>
        <w:rPr>
          <w:rFonts w:hAnsi="Cambria Math" w:cs="宋体"/>
          <w:szCs w:val="24"/>
        </w:rPr>
      </w:pPr>
    </w:p>
    <w:p w14:paraId="00FA0B02">
      <w:pPr>
        <w:ind w:firstLine="420" w:firstLineChars="0"/>
        <w:rPr>
          <w:rFonts w:hAnsi="Cambria Math" w:cs="Cambria Math"/>
          <w:szCs w:val="24"/>
        </w:rPr>
      </w:pPr>
    </w:p>
    <w:p w14:paraId="2485A596">
      <w:pPr>
        <w:ind w:left="0" w:leftChars="0" w:firstLine="0" w:firstLineChars="0"/>
        <w:rPr>
          <w:rFonts w:hAnsi="Cambria Math" w:cs="Cambria Math"/>
          <w:szCs w:val="24"/>
        </w:rPr>
      </w:pPr>
    </w:p>
    <w:p w14:paraId="456519C1">
      <w:pPr>
        <w:ind w:left="0" w:leftChars="0" w:firstLine="0" w:firstLineChars="0"/>
        <w:rPr>
          <w:rFonts w:hAnsi="Cambria Math" w:cs="Cambria Math"/>
          <w:szCs w:val="24"/>
        </w:rPr>
      </w:pPr>
    </w:p>
    <w:p w14:paraId="72CA016F">
      <w:pPr>
        <w:ind w:left="0" w:leftChars="0" w:firstLine="0" w:firstLineChars="0"/>
        <w:rPr>
          <w:rFonts w:hAnsi="Cambria Math" w:cs="Cambria Math"/>
          <w:szCs w:val="24"/>
        </w:rPr>
      </w:pPr>
    </w:p>
    <w:p w14:paraId="5B2194A4">
      <w:pPr>
        <w:ind w:left="0" w:leftChars="0" w:firstLine="0" w:firstLineChars="0"/>
        <w:rPr>
          <w:rFonts w:hAnsi="Cambria Math" w:cs="Cambria Math"/>
          <w:szCs w:val="24"/>
        </w:rPr>
      </w:pPr>
    </w:p>
    <w:p w14:paraId="541E3A22">
      <w:pPr>
        <w:ind w:left="0" w:leftChars="0" w:firstLine="0" w:firstLineChars="0"/>
        <w:rPr>
          <w:rFonts w:hAnsi="Cambria Math" w:cs="Cambria Math"/>
          <w:szCs w:val="24"/>
        </w:rPr>
      </w:pPr>
    </w:p>
    <w:p w14:paraId="0B7FFE42">
      <w:pPr>
        <w:ind w:left="0" w:leftChars="0" w:firstLine="0" w:firstLineChars="0"/>
        <w:rPr>
          <w:rFonts w:hAnsi="Cambria Math" w:cs="Cambria Math"/>
          <w:szCs w:val="24"/>
        </w:rPr>
      </w:pPr>
    </w:p>
    <w:p w14:paraId="0813FADE">
      <w:pPr>
        <w:ind w:left="0" w:leftChars="0" w:firstLine="0" w:firstLineChars="0"/>
        <w:rPr>
          <w:rFonts w:hAnsi="Cambria Math" w:cs="Cambria Math"/>
          <w:szCs w:val="24"/>
        </w:rPr>
      </w:pPr>
    </w:p>
    <w:p w14:paraId="5090C269">
      <w:pPr>
        <w:ind w:left="0" w:leftChars="0" w:firstLine="0" w:firstLineChars="0"/>
        <w:rPr>
          <w:rFonts w:hAnsi="Cambria Math" w:cs="Cambria Math"/>
          <w:szCs w:val="24"/>
        </w:rPr>
      </w:pPr>
    </w:p>
    <w:p w14:paraId="031591F8">
      <w:pPr>
        <w:ind w:left="0" w:leftChars="0" w:firstLine="0" w:firstLineChars="0"/>
        <w:rPr>
          <w:rFonts w:hAnsi="Cambria Math" w:cs="Cambria Math"/>
          <w:szCs w:val="24"/>
        </w:rPr>
      </w:pPr>
    </w:p>
    <w:p w14:paraId="4FF6F0AA">
      <w:pPr>
        <w:ind w:left="0" w:leftChars="0" w:firstLine="0" w:firstLineChars="0"/>
        <w:rPr>
          <w:rFonts w:hAnsi="Cambria Math" w:cs="Cambria Math"/>
          <w:szCs w:val="24"/>
        </w:rPr>
      </w:pPr>
    </w:p>
    <w:p w14:paraId="4EA4F661">
      <w:pPr>
        <w:ind w:left="0" w:leftChars="0" w:firstLine="0" w:firstLineChars="0"/>
        <w:rPr>
          <w:rFonts w:hAnsi="Cambria Math" w:cs="Cambria Math"/>
          <w:szCs w:val="24"/>
        </w:rPr>
      </w:pPr>
    </w:p>
    <w:p w14:paraId="6779B60E">
      <w:pPr>
        <w:ind w:left="0" w:leftChars="0" w:firstLine="0" w:firstLineChars="0"/>
        <w:rPr>
          <w:rFonts w:hAnsi="Cambria Math" w:cs="Cambria Math"/>
          <w:szCs w:val="24"/>
        </w:rPr>
      </w:pPr>
    </w:p>
    <w:p w14:paraId="49630B8E">
      <w:pPr>
        <w:ind w:left="0" w:leftChars="0" w:firstLine="0" w:firstLineChars="0"/>
        <w:rPr>
          <w:rFonts w:hAnsi="Cambria Math" w:cs="Cambria Math"/>
          <w:szCs w:val="24"/>
        </w:rPr>
      </w:pPr>
    </w:p>
    <w:p w14:paraId="2D454F62">
      <w:pPr>
        <w:ind w:left="0" w:leftChars="0" w:firstLine="0" w:firstLineChars="0"/>
        <w:rPr>
          <w:rFonts w:hAnsi="Cambria Math" w:cs="Cambria Math"/>
          <w:szCs w:val="24"/>
        </w:rPr>
      </w:pPr>
    </w:p>
    <w:p w14:paraId="561E29C0">
      <w:pPr>
        <w:ind w:left="0" w:leftChars="0" w:firstLine="0" w:firstLineChars="0"/>
        <w:rPr>
          <w:rFonts w:hAnsi="Cambria Math" w:cs="Cambria Math"/>
          <w:szCs w:val="24"/>
        </w:rPr>
      </w:pPr>
    </w:p>
    <w:p w14:paraId="24329334">
      <w:pPr>
        <w:ind w:left="0" w:leftChars="0" w:firstLine="0" w:firstLineChars="0"/>
        <w:rPr>
          <w:rFonts w:hAnsi="Cambria Math" w:cs="Cambria Math"/>
          <w:szCs w:val="24"/>
        </w:rPr>
      </w:pPr>
    </w:p>
    <w:p w14:paraId="362E299C">
      <w:pPr>
        <w:ind w:firstLine="0" w:firstLineChars="0"/>
        <w:rPr>
          <w:rFonts w:hAnsi="Cambria Math" w:cs="Cambria Math"/>
          <w:szCs w:val="24"/>
        </w:rPr>
      </w:pPr>
    </w:p>
    <w:p w14:paraId="23FF0F67">
      <w:pPr>
        <w:pStyle w:val="2"/>
        <w:bidi w:val="0"/>
        <w:jc w:val="both"/>
      </w:pPr>
      <w:bookmarkStart w:id="46" w:name="_Toc15417"/>
      <w:r>
        <w:rPr>
          <w:rFonts w:hint="eastAsia"/>
        </w:rPr>
        <w:t>5 总结与展望</w:t>
      </w:r>
      <w:bookmarkEnd w:id="46"/>
    </w:p>
    <w:p w14:paraId="0AFEB212">
      <w:pPr>
        <w:pStyle w:val="3"/>
        <w:bidi w:val="0"/>
        <w:ind w:left="0" w:leftChars="0" w:firstLine="0" w:firstLineChars="0"/>
      </w:pPr>
      <w:bookmarkStart w:id="47" w:name="_Toc31838"/>
      <w:r>
        <w:rPr>
          <w:rFonts w:hint="eastAsia"/>
        </w:rPr>
        <w:t>5.1 总结</w:t>
      </w:r>
      <w:bookmarkEnd w:id="47"/>
    </w:p>
    <w:p w14:paraId="6802133C">
      <w:pPr>
        <w:ind w:firstLine="420" w:firstLineChars="0"/>
        <w:rPr>
          <w:rFonts w:hAnsi="Cambria Math" w:cs="Cambria Math"/>
          <w:spacing w:val="2"/>
          <w:szCs w:val="24"/>
        </w:rPr>
      </w:pPr>
      <w:r>
        <w:rPr>
          <w:rFonts w:hint="eastAsia" w:hAnsi="Cambria Math" w:cs="Cambria Math"/>
          <w:spacing w:val="2"/>
          <w:szCs w:val="24"/>
        </w:rPr>
        <w:t>本文综述了图神经网络（GNN）的发展历程和应用，重点讨论了从图拉普拉斯矩阵到图滤波器再到图卷积的演化过程，阐述了这些方法在学习空间结构方面的重要性。图神经网络通过在图结构上进行有效的信息传递，能够捕捉节点间的依赖关系和拓扑结构，从而在多个领域中展现出卓越的性能，尤其是在交通流量预测等复杂系统建模任务中，具有广泛的应用前景。</w:t>
      </w:r>
    </w:p>
    <w:p w14:paraId="32A8D591">
      <w:pPr>
        <w:ind w:firstLine="420" w:firstLineChars="0"/>
        <w:rPr>
          <w:rFonts w:hAnsi="Cambria Math" w:cs="Cambria Math"/>
          <w:spacing w:val="2"/>
          <w:szCs w:val="24"/>
        </w:rPr>
      </w:pPr>
      <w:r>
        <w:rPr>
          <w:rFonts w:hint="eastAsia" w:hAnsi="Cambria Math" w:cs="Cambria Math"/>
          <w:spacing w:val="2"/>
          <w:szCs w:val="24"/>
        </w:rPr>
        <w:t>随后，本文对交通流量预测领域的相关研究进行了综述，发现当前大多数研究基于CNN-LSTM的变体模型。这些方法尽管在时间序列建模上取得了一定的成功，但通常缺乏对交通网络中节点间复杂关系的学习能力，未能充分利用图结构的信息。交通流量数据本质上具有图结构特征，例如路网的拓扑关系和交通流量的空间依赖性，因此，传统的基于CNN和LSTM的模型往往不能有效地捕捉到这些空间相关性，从而限制了预测的准确性和泛化能力。</w:t>
      </w:r>
    </w:p>
    <w:p w14:paraId="1215DD51">
      <w:pPr>
        <w:ind w:firstLine="420" w:firstLineChars="0"/>
        <w:rPr>
          <w:rFonts w:hAnsi="Cambria Math" w:cs="Cambria Math"/>
          <w:spacing w:val="2"/>
          <w:szCs w:val="24"/>
        </w:rPr>
      </w:pPr>
      <w:r>
        <w:rPr>
          <w:rFonts w:hint="eastAsia" w:hAnsi="Cambria Math" w:cs="Cambria Math"/>
          <w:spacing w:val="2"/>
          <w:szCs w:val="24"/>
        </w:rPr>
        <w:t>近年来，注意力机制因其在处理序列数据时展现出的优良性质而受到广泛关注。注意力机制能够自适应地为不同时间步的输入数据分配不同的权重，从而有效捕捉长期依赖关系，克服了传统序列模型中梯度消失或爆炸的问题。此外，注意力机制还具有较好的可解释性，可以明确指示出模型在预测时关注的关键时间点和输入特征。这一特性使得其在交通流量预测任务中具有潜力，尤其是在考虑到交通流的时空动态变化时，注意力机制可以帮助模型更精确地捕捉到时间和空间的复杂依赖。</w:t>
      </w:r>
    </w:p>
    <w:p w14:paraId="6BD82465">
      <w:pPr>
        <w:ind w:firstLine="420" w:firstLineChars="0"/>
        <w:rPr>
          <w:rFonts w:hAnsi="Cambria Math" w:cs="Cambria Math"/>
          <w:spacing w:val="2"/>
          <w:szCs w:val="24"/>
        </w:rPr>
      </w:pPr>
      <w:r>
        <w:rPr>
          <w:rFonts w:hint="eastAsia" w:hAnsi="Cambria Math" w:cs="Cambria Math"/>
          <w:spacing w:val="2"/>
          <w:szCs w:val="24"/>
        </w:rPr>
        <w:t>因此，本文主要使用了基于图神经网络和注意力机制相结合的预测方法。该方法不仅能够有效学习交通网络的图结构，还能够利用注意力机制自动关注时序数据中关键的时间步和空间位置，从而提高交通流量预测的精度。在图神经网络中引入注意力机制，能够更好地融合交通流量数据的时空信息，为智能交通系统的优化提供更加精确的预测结果。具体来说，采用融合了时间与空间的注意力机制，并与图卷积网络共同学习交通网络数据中的相关模式并做出预测。</w:t>
      </w:r>
      <w:r>
        <w:rPr>
          <w:rFonts w:hint="eastAsia" w:hAnsi="Cambria Math" w:cs="Cambria Math"/>
          <w:spacing w:val="2"/>
          <w:szCs w:val="24"/>
        </w:rPr>
        <w:tab/>
      </w:r>
      <w:r>
        <w:rPr>
          <w:rFonts w:hAnsi="Cambria Math" w:cs="Cambria Math"/>
          <w:spacing w:val="2"/>
          <w:szCs w:val="24"/>
        </w:rPr>
        <w:t>结合图神经网络和注意力机制的方法具有显著的优势，尤其是在交通流量预测等时空数据建模任务中，能够有效弥补传统图神经网络的局限性。首先，图神经网络主要被应用于处理截面数据，而在交通流量预测这类问题中，数据不仅包含空间结构的信息，还具有明显的时序特征。通过引入注意力机制，可以将时序信息与图结构信息结合，从而使得模型能够同时学习空间和时间的依赖关系。注意力机制能够自适应地为不同时间步的输入数据分配不同的权重，使得模型能够在多个时间步之间有效地捕捉长短期依赖。</w:t>
      </w:r>
      <w:r>
        <w:rPr>
          <w:rFonts w:ascii="宋体" w:hAnsi="宋体" w:cs="宋体"/>
          <w:szCs w:val="24"/>
        </w:rPr>
        <w:t>基于注意力的架构通过自注意力机制并行处理整个序列，从根本上避免了传统RNN的串行计算限制，从而进一步提升了训练效率和模型的表达能力。因此，使用注意力机制进行序列预测，不仅能够有效缓解梯度爆炸问题，还能够提升模型的整体性能和泛化能力。</w:t>
      </w:r>
      <w:r>
        <w:rPr>
          <w:rFonts w:hAnsi="Cambria Math" w:cs="Cambria Math"/>
          <w:spacing w:val="2"/>
          <w:szCs w:val="24"/>
        </w:rPr>
        <w:t>另外，图神经网络在处理图数据时，常常会遇到“过平滑”问题，即随着网络层数的增加，节点特征趋于一致，导致模型无法有效区分不同节点的特征，影响模型的表达能力。通过引入空间注意力机制，可以缓解这一问题。空间注意力机制能够动态地调整节点间信息传递的权重，从而避免节点特征过度平滑，使得每个节点能够更好地保留其特征信息，进而提高模型的预测精度。空间注意力机制通过聚焦于重要的节点及其邻域，减少了无关信息的干扰，使得模型在捕捉图结构信息的同时，能够更加精确地处理时空依赖关系。</w:t>
      </w:r>
    </w:p>
    <w:p w14:paraId="5DF92AD4">
      <w:pPr>
        <w:ind w:firstLine="420" w:firstLineChars="0"/>
        <w:rPr>
          <w:rFonts w:hAnsi="Cambria Math" w:cs="Cambria Math"/>
          <w:spacing w:val="2"/>
          <w:szCs w:val="24"/>
        </w:rPr>
      </w:pPr>
      <w:r>
        <w:rPr>
          <w:rFonts w:hAnsi="Cambria Math" w:cs="Cambria Math"/>
          <w:spacing w:val="2"/>
          <w:szCs w:val="24"/>
        </w:rPr>
        <w:t>本研究探讨了时空注意力机制-图网络模型在多信息融合方面的适应性。通过引入POI和天气等外源信息，增强了模型对交通流的预测能力。实验结果表明，多信息融合有助于提高预测精度，例如，在LA数据集中加入道路占有率后，RMSE和MAPE</w:t>
      </w:r>
      <w:r>
        <w:rPr>
          <w:rFonts w:hint="eastAsia" w:hAnsi="Cambria Math" w:cs="Cambria Math"/>
          <w:spacing w:val="2"/>
          <w:szCs w:val="24"/>
        </w:rPr>
        <w:t>预测结果下降</w:t>
      </w:r>
      <w:r>
        <w:rPr>
          <w:rFonts w:hAnsi="Cambria Math" w:cs="Cambria Math"/>
          <w:spacing w:val="2"/>
          <w:szCs w:val="24"/>
        </w:rPr>
        <w:t>。此外，不同天气状况对行车速度有显著影响，进一步验证了外源信息的价值。未来研究可继续探索有效的外源信息选择与融合方法，以优化交通流预测模型的性能。</w:t>
      </w:r>
    </w:p>
    <w:p w14:paraId="3AECF5D6">
      <w:pPr>
        <w:ind w:firstLine="420" w:firstLineChars="0"/>
        <w:rPr>
          <w:rFonts w:hAnsi="Cambria Math" w:cs="Cambria Math"/>
          <w:spacing w:val="2"/>
          <w:szCs w:val="24"/>
        </w:rPr>
      </w:pPr>
      <w:r>
        <w:rPr>
          <w:rFonts w:hint="eastAsia" w:hAnsi="Cambria Math" w:cs="Cambria Math"/>
          <w:spacing w:val="2"/>
          <w:szCs w:val="24"/>
        </w:rPr>
        <w:t>本文</w:t>
      </w:r>
      <w:r>
        <w:rPr>
          <w:rFonts w:hAnsi="Cambria Math" w:cs="Cambria Math"/>
          <w:spacing w:val="2"/>
          <w:szCs w:val="24"/>
        </w:rPr>
        <w:t>还对模型中的其他关键组件进行了优化。图卷积是图神经网络的核心操作之一，它通过对图中节点的邻域进行加权平均来更新节点特征。然而，标准的图卷积操作计算复杂度较高，尤其是在大规模图数据中，这使得模型的训练速度和推理效率受到一定的限制。为了解决这一问题，本文采用了Chebyshev滤波器（Cheby-filter）来优化图卷积的计算过程。Chebyshev滤波器是一种近似的图滤波器，它通过多项式逼近图拉普拉斯算子，从而有效减少了传统图卷积中对全图矩阵的运算需求。具体来说，Chebyshev滤波器能够通过低阶多项式对图拉普拉斯矩阵进行近似，从而避免了计算高次图拉普拉斯矩阵的昂贵操作，大大提高了计算效率。这一优化策略的引入，不仅能够加快图神经网络的学习速度，还能在处理大规模图数据时保持较高的精度。相比于传统的图卷积操作，Chebyshev滤波器能够以更少的计算开销实现较为精确的图卷积，从而使得模型在学习过程中更加高效。特别是在交通流量预测等需要实时预测的应用中，Chebyshev滤波器的使用能够有效提高模型的训练和推理速度，为实际应用提供更强的计算支持。</w:t>
      </w:r>
      <w:r>
        <w:rPr>
          <w:rFonts w:ascii="宋体" w:hAnsi="宋体" w:cs="宋体"/>
          <w:szCs w:val="24"/>
        </w:rPr>
        <w:t>论文的第二部分提出了一种自适应图卷积操作，</w:t>
      </w:r>
      <w:r>
        <w:rPr>
          <w:rFonts w:hint="eastAsia" w:ascii="宋体" w:hAnsi="宋体" w:cs="宋体"/>
          <w:szCs w:val="24"/>
        </w:rPr>
        <w:t>由两部分组成， 节点自适应参数学习为每个节点单独分配参数，通过学习一个低维的节点嵌入矩阵和一个共享权重池，使每个节点能够从权重池中提取适合自身的参数。这一方法不仅降低了计算复杂度，还能够从流量数据中自动学习特定于节点的模式，从而提升预测精度。第二部分</w:t>
      </w:r>
      <w:r>
        <w:rPr>
          <w:rFonts w:ascii="宋体" w:hAnsi="宋体" w:cs="宋体"/>
          <w:szCs w:val="24"/>
        </w:rPr>
        <w:t>数据自适应图生成不再依赖传统的固定邻接矩阵。通过引入自适应学习机制，模型可以动态地学习最合适的邻接矩阵，从而根据实际数据中的时空依赖关系进行优化。这一创新使得模型能够在图卷积过程中，根据不同任务需求自动调整邻接矩阵，并能够挖掘和学习节点之间的隐藏模式，从而提升模型的灵活性和表达能力。同时，由于不再需要预设的邻接矩阵，这不仅减少了计算负担，还能加速训练和推理过程，提高计算效率。</w:t>
      </w:r>
    </w:p>
    <w:p w14:paraId="2F9FDF05">
      <w:pPr>
        <w:ind w:firstLine="420" w:firstLineChars="0"/>
        <w:rPr>
          <w:rFonts w:hAnsi="Cambria Math" w:cs="Cambria Math"/>
          <w:spacing w:val="2"/>
          <w:szCs w:val="24"/>
        </w:rPr>
      </w:pPr>
      <w:r>
        <w:rPr>
          <w:rFonts w:hint="eastAsia" w:hAnsi="Cambria Math" w:cs="Cambria Math"/>
          <w:spacing w:val="2"/>
          <w:szCs w:val="24"/>
        </w:rPr>
        <w:t>模型最终预测结果较基线模型或是部分结构退化模型均有一定提升。</w:t>
      </w:r>
    </w:p>
    <w:p w14:paraId="233B9936">
      <w:pPr>
        <w:pStyle w:val="3"/>
        <w:bidi w:val="0"/>
        <w:ind w:left="0" w:leftChars="0" w:firstLine="0" w:firstLineChars="0"/>
      </w:pPr>
      <w:bookmarkStart w:id="48" w:name="_Toc8624"/>
      <w:r>
        <w:rPr>
          <w:rFonts w:hint="eastAsia"/>
        </w:rPr>
        <w:t>5.2 展望</w:t>
      </w:r>
      <w:bookmarkEnd w:id="48"/>
    </w:p>
    <w:p w14:paraId="407170A7">
      <w:pPr>
        <w:ind w:firstLine="480"/>
        <w:rPr>
          <w:rFonts w:ascii="宋体" w:hAnsi="宋体"/>
          <w:szCs w:val="24"/>
        </w:rPr>
      </w:pPr>
      <w:r>
        <w:rPr>
          <w:rFonts w:hint="eastAsia" w:ascii="宋体" w:hAnsi="宋体"/>
          <w:szCs w:val="24"/>
        </w:rPr>
        <w:t>随着交通流量预测模型的不断发展和应用，可以从多个角度进一步拓展和提升模型的应用范围及其实际效果。</w:t>
      </w:r>
    </w:p>
    <w:p w14:paraId="5AFB8DCF">
      <w:pPr>
        <w:ind w:firstLine="480"/>
        <w:rPr>
          <w:rFonts w:ascii="宋体" w:hAnsi="宋体"/>
          <w:szCs w:val="24"/>
        </w:rPr>
      </w:pPr>
      <w:r>
        <w:rPr>
          <w:rFonts w:hint="eastAsia" w:ascii="宋体" w:hAnsi="宋体"/>
          <w:szCs w:val="24"/>
        </w:rPr>
        <w:t>交通流量预测不仅仅局限于对交通流量的预测，还可以扩展到预测其他有实际意义的变量，例如到达时间、拥堵时间以及交通拥堵的发生概率等。通过对这些变量的预测，可以为驾驶员、交通管理者以及物流公司提供更加实用的信息，优化交通运输和货物流通效率。例如，基于精确的到达时间预测，智能导航系统可以为用户提供实时的路线规划，避免不必要的延误，提升出行体验</w:t>
      </w:r>
      <w:r>
        <w:rPr>
          <w:rFonts w:hint="eastAsia" w:ascii="宋体" w:hAnsi="宋体"/>
          <w:szCs w:val="24"/>
          <w:vertAlign w:val="superscript"/>
        </w:rPr>
        <w:t>[49]</w:t>
      </w:r>
      <w:r>
        <w:rPr>
          <w:rFonts w:hint="eastAsia" w:ascii="宋体" w:hAnsi="宋体"/>
          <w:szCs w:val="24"/>
        </w:rPr>
        <w:t>。同时，预测到达时间还可以帮助物流公司提高运输效率，减少资源浪费，降低运营成本。</w:t>
      </w:r>
    </w:p>
    <w:p w14:paraId="7F7C218D">
      <w:pPr>
        <w:ind w:firstLine="480"/>
        <w:rPr>
          <w:rFonts w:ascii="宋体" w:hAnsi="宋体"/>
          <w:szCs w:val="24"/>
        </w:rPr>
      </w:pPr>
      <w:r>
        <w:rPr>
          <w:rFonts w:hint="eastAsia" w:ascii="宋体" w:hAnsi="宋体"/>
          <w:szCs w:val="24"/>
        </w:rPr>
        <w:t>此外，我们的模型虽然目前主要应用于交通领域，但其方法和思路完全可以扩展到其他领域。例如，工业领域中的故障识别和诊断任务也依赖于传感器数据的时序建模。许多工业设备通过传感器收集数据，并将其转化为时间序列，这些数据能够反映设备的运行状态。当出现故障时，传感器数据会出现特定的变化模式，因此，通过借鉴交通流量预测中的图神经网络和注意力机制的结合方式，我们可以开发出用于故障检测、诊断的智能系统。这类系统能够实时监控设备状态，提前发现潜在问题并发出预警，从而减少设备故障的发生，提高生产线的稳定性和效率。类似的，医疗健康领域也可以通过分析医院的病人数据、设备运行状态等，预测疾病的发生趋势、诊断疾病，提升医疗服务质量。</w:t>
      </w:r>
    </w:p>
    <w:p w14:paraId="582018E1">
      <w:pPr>
        <w:ind w:firstLine="480"/>
        <w:rPr>
          <w:rFonts w:ascii="宋体" w:hAnsi="宋体"/>
          <w:szCs w:val="24"/>
        </w:rPr>
      </w:pPr>
      <w:r>
        <w:rPr>
          <w:rFonts w:hint="eastAsia" w:ascii="宋体" w:hAnsi="宋体"/>
          <w:szCs w:val="24"/>
        </w:rPr>
        <w:t>另外，随着数据规模的不断增加，如何在大规模图中高效地进行学习，节省计算资源和计算开销，成为一个重要的研究方向。在现实应用中，尤其是智能交通系统和工业监控中，图神经网络常常需要处理庞大的图数据，而图神经网络的计算复杂度随图规模的增大而显著增加。未来的研究可以重点关注如何设计高效的图学习算法，减少计算资源的消耗。例如，可以采用图采样技术、图分解方法进一步提高计算效率。此外，分布式图学习方法和边缘计算的结合，也为大规模图学习提供了新的思路。在边缘计算环境下，部分数据处理可以在接近数据源的地方完成，从而减少对中央服务器的依赖，降低数据传输的延迟和带宽消耗。也可以引入生成对抗网络,以提升模型的预测准确率和推理速度</w:t>
      </w:r>
      <w:r>
        <w:rPr>
          <w:rFonts w:hint="eastAsia" w:ascii="宋体" w:hAnsi="宋体"/>
          <w:szCs w:val="24"/>
          <w:vertAlign w:val="superscript"/>
        </w:rPr>
        <w:t>[50]</w:t>
      </w:r>
      <w:r>
        <w:rPr>
          <w:rFonts w:hint="eastAsia" w:ascii="宋体" w:hAnsi="宋体"/>
          <w:szCs w:val="24"/>
        </w:rPr>
        <w:t>。</w:t>
      </w:r>
    </w:p>
    <w:p w14:paraId="626756EA">
      <w:pPr>
        <w:ind w:firstLine="480"/>
        <w:rPr>
          <w:rFonts w:ascii="宋体" w:hAnsi="宋体"/>
          <w:szCs w:val="24"/>
        </w:rPr>
      </w:pPr>
      <w:r>
        <w:rPr>
          <w:rFonts w:hint="eastAsia" w:ascii="宋体" w:hAnsi="宋体"/>
          <w:szCs w:val="24"/>
        </w:rPr>
        <w:t>在未来的研究中，还可以探索更多图神经网络在不同场景下的应用和优化。例如，如何结合强化学习来进一步提升预测模型的智能化水平，使得模型不仅能够预测交通流量，还能进行动态的决策和优化。在智能交通领域，预测与决策的结合至关重要，能够帮助交通管理系统根据实时交通流量情况调整交通信号灯、引导车辆绕行等，以减少交通拥堵和提高通行效率。此外，随着无人驾驶技术的发展，基于图神经网络和深度学习的多模态数据融合方法也将成为研究的热点，特别是在复杂的城市交通环境中，如何结合来自不同传感器（如摄像头、雷达、激光雷达等）的信息进行综合分析，将成为智能交通系统的一个重要发展方向。</w:t>
      </w:r>
    </w:p>
    <w:p w14:paraId="317E2D6B">
      <w:pPr>
        <w:ind w:firstLine="480"/>
        <w:rPr>
          <w:rFonts w:ascii="宋体" w:hAnsi="宋体"/>
          <w:szCs w:val="24"/>
        </w:rPr>
      </w:pPr>
      <w:r>
        <w:rPr>
          <w:rFonts w:hint="eastAsia" w:ascii="宋体" w:hAnsi="宋体"/>
          <w:szCs w:val="24"/>
        </w:rPr>
        <w:t>总体来说，未来图神经网络与注意力机制的结合将在多个领域展现出巨大的潜力，从交通流量预测到故障诊断，再到其他基于时序数据的应用，图神经网络将继续发挥其在时空数据建模中的优势。同时，随着计算资源的不断优化和新算法的提出，图神经网络在大规模数据处理方面的挑战也将逐步得到解决，推动相关领域实现更广泛的应用。</w:t>
      </w:r>
    </w:p>
    <w:p w14:paraId="50A1369D">
      <w:pPr>
        <w:ind w:firstLine="480"/>
        <w:rPr>
          <w:rFonts w:ascii="宋体" w:hAnsi="宋体"/>
          <w:szCs w:val="24"/>
        </w:rPr>
      </w:pPr>
    </w:p>
    <w:p w14:paraId="53B90F95">
      <w:pPr>
        <w:ind w:firstLine="480"/>
        <w:rPr>
          <w:rFonts w:ascii="宋体" w:hAnsi="宋体"/>
          <w:szCs w:val="24"/>
        </w:rPr>
      </w:pPr>
    </w:p>
    <w:p w14:paraId="7D97AC34">
      <w:pPr>
        <w:ind w:firstLine="0" w:firstLineChars="0"/>
        <w:rPr>
          <w:rFonts w:ascii="宋体" w:hAnsi="宋体"/>
          <w:szCs w:val="24"/>
        </w:rPr>
      </w:pPr>
    </w:p>
    <w:p w14:paraId="3EB6485E">
      <w:pPr>
        <w:ind w:firstLine="0" w:firstLineChars="0"/>
        <w:rPr>
          <w:rFonts w:ascii="宋体" w:hAnsi="宋体"/>
          <w:szCs w:val="24"/>
        </w:rPr>
      </w:pPr>
    </w:p>
    <w:p w14:paraId="72031330">
      <w:pPr>
        <w:ind w:firstLine="0" w:firstLineChars="0"/>
        <w:rPr>
          <w:rFonts w:ascii="宋体" w:hAnsi="宋体"/>
          <w:szCs w:val="24"/>
        </w:rPr>
      </w:pPr>
    </w:p>
    <w:p w14:paraId="7B041EDB">
      <w:pPr>
        <w:ind w:firstLine="0" w:firstLineChars="0"/>
        <w:rPr>
          <w:rFonts w:ascii="宋体" w:hAnsi="宋体"/>
          <w:szCs w:val="24"/>
        </w:rPr>
      </w:pPr>
    </w:p>
    <w:p w14:paraId="6820B2AA">
      <w:pPr>
        <w:ind w:firstLine="0" w:firstLineChars="0"/>
        <w:rPr>
          <w:rFonts w:ascii="宋体" w:hAnsi="宋体"/>
          <w:szCs w:val="24"/>
        </w:rPr>
      </w:pPr>
    </w:p>
    <w:p w14:paraId="49730E61">
      <w:pPr>
        <w:ind w:firstLine="0" w:firstLineChars="0"/>
        <w:rPr>
          <w:rFonts w:ascii="宋体" w:hAnsi="宋体"/>
          <w:szCs w:val="24"/>
        </w:rPr>
      </w:pPr>
    </w:p>
    <w:p w14:paraId="5DFB8B49">
      <w:pPr>
        <w:ind w:firstLine="0" w:firstLineChars="0"/>
        <w:rPr>
          <w:rFonts w:ascii="宋体" w:hAnsi="宋体"/>
          <w:szCs w:val="24"/>
        </w:rPr>
      </w:pPr>
    </w:p>
    <w:p w14:paraId="790006D9">
      <w:pPr>
        <w:ind w:firstLine="0" w:firstLineChars="0"/>
        <w:rPr>
          <w:rFonts w:ascii="宋体" w:hAnsi="宋体"/>
          <w:szCs w:val="24"/>
        </w:rPr>
      </w:pPr>
    </w:p>
    <w:p w14:paraId="161B4684">
      <w:pPr>
        <w:ind w:firstLine="0" w:firstLineChars="0"/>
        <w:rPr>
          <w:rFonts w:ascii="宋体" w:hAnsi="宋体"/>
          <w:szCs w:val="24"/>
        </w:rPr>
      </w:pPr>
    </w:p>
    <w:p w14:paraId="2F6CE502">
      <w:pPr>
        <w:ind w:firstLine="0" w:firstLineChars="0"/>
        <w:rPr>
          <w:rFonts w:ascii="宋体" w:hAnsi="宋体"/>
          <w:szCs w:val="24"/>
        </w:rPr>
      </w:pPr>
    </w:p>
    <w:p w14:paraId="7F9A5A42">
      <w:pPr>
        <w:ind w:firstLine="0" w:firstLineChars="0"/>
        <w:rPr>
          <w:rFonts w:ascii="宋体" w:hAnsi="宋体"/>
          <w:szCs w:val="24"/>
        </w:rPr>
      </w:pPr>
    </w:p>
    <w:p w14:paraId="5F85A2B1">
      <w:pPr>
        <w:ind w:firstLine="0" w:firstLineChars="0"/>
        <w:rPr>
          <w:rFonts w:ascii="宋体" w:hAnsi="宋体"/>
          <w:szCs w:val="24"/>
        </w:rPr>
      </w:pPr>
    </w:p>
    <w:p w14:paraId="24BF3EF0">
      <w:pPr>
        <w:ind w:firstLine="0" w:firstLineChars="0"/>
        <w:rPr>
          <w:rFonts w:ascii="宋体" w:hAnsi="宋体"/>
          <w:szCs w:val="24"/>
        </w:rPr>
      </w:pPr>
      <w:r>
        <w:rPr>
          <w:rFonts w:hint="eastAsia" w:ascii="宋体" w:hAnsi="宋体"/>
          <w:szCs w:val="24"/>
        </w:rPr>
        <w:t>参考文献：</w:t>
      </w:r>
    </w:p>
    <w:p w14:paraId="57DE4079">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Eleni I Vlahogianni. Computational intelligence and optimization for transportation big data:challenges and opportunities. In Engineering and AppliedSciences Optimization, pages 107–128. Springer, 2015.</w:t>
      </w:r>
    </w:p>
    <w:p w14:paraId="045C4025">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Williams, B. M., and Hoel, L. A. 2003. Modeling and forecasting vehicular traffic flow as a seasonal ARIMA process:Theoretical basis and empirical results. Journal of transportation engineering 129(6):664–672.</w:t>
      </w:r>
    </w:p>
    <w:p w14:paraId="62158B47">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Sims, C. A. (1980). Macroeconomics and Reality. Econometrica, 48(1), 1-48.</w:t>
      </w:r>
    </w:p>
    <w:p w14:paraId="6F8D19B4">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Zhang, J.; Zheng, Y.; and Qi, D. 2017. Deep spatio-temporal residual networks for citywide crowd flows prediction. In AAAI, 1655–1661.</w:t>
      </w:r>
    </w:p>
    <w:p w14:paraId="131FF259">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Sepp Hochreiter and Jurgen Schmidhuber. Long short-term memory. ¨ Neural computation, 9(8):1735–1780, 1997.</w:t>
      </w:r>
    </w:p>
    <w:p w14:paraId="4BA0FFCC">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Yuankai Wu and Huachun Tan. Shortterm traffic flow forecasting with spatial-temporal correlation in a hybrid deep learning framework. arXiv preprintarXiv:1612.01022, 2016.</w:t>
      </w:r>
    </w:p>
    <w:p w14:paraId="7A82092D">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Xingjian Shi, Zhourong Chen, Hao Wang,Dit-Yan Yeung, Wai-Kin Wong, and Wang-chun Woo.Convolutional lstm network: A machine learning approach for precipitation nowcasting. In NIPS, pages 802–810,2015.</w:t>
      </w:r>
    </w:p>
    <w:p w14:paraId="69A6FBE8">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Zhang, J.; Zheng, Y.; Qi, D.; Li, R.; Yi, X.; and Li, T. 2018.Predicting citywide crowd flows using deep spatio-temporal residual networks. Artificial Intelligence 259:147–166.</w:t>
      </w:r>
    </w:p>
    <w:p w14:paraId="461AD729">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Yao, H.; Wu, F.; Ke, J.; Tang, X.; Jia, Y.; Lu, S.; Gong, P.;and Ye, J. 2018b. Deep multi-view spatial-temporal network for taxi demand prediction. In AAAI Conference on Artificial Intelligence, 2588–2595.</w:t>
      </w:r>
    </w:p>
    <w:p w14:paraId="0EBD1E9B">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Yao, H.; Tang, X.; Wei, H.; Zheng, G.; Yu, Y.; and Li, Z.2018a. Modeling spatial-temporal dynamics for traffic prediction. arXiv preprint arXiv:1803.01254.</w:t>
      </w:r>
    </w:p>
    <w:p w14:paraId="084BEA91">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Niepert, M.; Ahmed, M.; and Kutzkov, K. 2016. Learning convolutional neural networks for graphs. In International conference on machine learning, 2014–2023.</w:t>
      </w:r>
    </w:p>
    <w:p w14:paraId="63727060">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Li, C.; Cui, Z.; Zheng, W.; Xu, C.; and Yang, J. 2018.Spatio-Temporal Graph Convolution for Skeleton Based Action Recognition. In AAAI Conference on Artificial Intelligence, 3482–3489.</w:t>
      </w:r>
    </w:p>
    <w:p w14:paraId="384DF974">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Bruna, J.; Zaremba, W.; Szlam, A.; and Lecun, Y. 2014.Spectral networks and locally connected networks on graphs. In International Conference on Learning Representations.</w:t>
      </w:r>
    </w:p>
    <w:p w14:paraId="2267A42B">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Defferrard, M.; Bresson, X.; and Vandergheynst, P. 2016.Convolutional neural networks on graphs with fast localized spectral filtering. In Advances in Neural Information Processing Systems, 3844–3852.</w:t>
      </w:r>
    </w:p>
    <w:p w14:paraId="7D11D4F7">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Yu, B.; Yin, H.; and Zhu, Z. 2018. Spatio-Temporal Graph Convolutional Networks: A Deep Learning Framework for Traffic Forecasting. In International Joint Conference on Artificial Intelligence, 3634–3640.</w:t>
      </w:r>
    </w:p>
    <w:p w14:paraId="302415A5">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Xu, K.; Ba, J.; Kiros, R.; Cho, K.; Courville, A.; Salakhudinov, R.; Zemel, R.; and Bengio, Y. 2015. Show, attend and tell: Neural image caption generation with visual attention. In International conference on machine learning,2048–2057.</w:t>
      </w:r>
    </w:p>
    <w:p w14:paraId="735F35FA">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Velickovic, P.; Cucurull, G.; Casanova, A.; Romero, A.; Lio, P.; and Bengio, Y. 2018. Graph attention networks. In International Conference on Learning Representations.</w:t>
      </w:r>
    </w:p>
    <w:p w14:paraId="26A6AC43">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Liang, Y.; Ke, S.; Zhang, J.; Yi, X.; and Zheng, Y. 2018.GeoMAN: Multi-level Attention Networks for Geo-sensory Time Series Prediction. In International Joint Conference on Artificial Intelligence, 3428–3434.</w:t>
      </w:r>
    </w:p>
    <w:p w14:paraId="632B444E">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Guo, S., Lin, Y., Feng, N., Song, C., &amp; Wan, H. (2019). Attention-based spatial-temporal graph convolutional networks for traffic flow forecasting. School of Computer and Information Technology, Beijing Jiaotong University, Beijing, China. Beijing Key Laboratory of Traffic Data Analysis and Mining.</w:t>
      </w:r>
    </w:p>
    <w:p w14:paraId="0DE8467F">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Zheng, C., Fan, X., Wang, C., &amp; Qi, J. (2020). GMAN: A graph multi-attention network for traffic prediction. Fujian Key Laboratory of Sensing and Computing for Smart Cities, Xiamen University, Xiamen, China. Digital Fujian Institute of Urban Traffic Big Data Research.</w:t>
      </w:r>
    </w:p>
    <w:p w14:paraId="22E527AB">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Defferrard M,Bresson X,Vandergheynst P.Convolutional neural networks ongraphs with fast localized spectral filtering[C]//Advances in neural informationprocessing systems.2016:3844-3852.</w:t>
      </w:r>
    </w:p>
    <w:p w14:paraId="4C2F8112">
      <w:pPr>
        <w:keepNext w:val="0"/>
        <w:keepLines w:val="0"/>
        <w:pageBreakBefore w:val="0"/>
        <w:widowControl w:val="0"/>
        <w:numPr>
          <w:ilvl w:val="0"/>
          <w:numId w:val="1"/>
        </w:numPr>
        <w:kinsoku/>
        <w:wordWrap w:val="0"/>
        <w:overflowPunct/>
        <w:topLinePunct/>
        <w:autoSpaceDE w:val="0"/>
        <w:autoSpaceDN/>
        <w:bidi w:val="0"/>
        <w:adjustRightInd/>
        <w:snapToGrid/>
        <w:ind w:firstLine="420"/>
        <w:textAlignment w:val="auto"/>
        <w:rPr>
          <w:rFonts w:hint="default" w:ascii="Times New Roman" w:hAnsi="Times New Roman" w:cs="Times New Roman"/>
          <w:sz w:val="21"/>
          <w:szCs w:val="21"/>
        </w:rPr>
      </w:pPr>
      <w:r>
        <w:rPr>
          <w:rFonts w:hint="default" w:ascii="Times New Roman" w:hAnsi="Times New Roman" w:cs="Times New Roman"/>
          <w:sz w:val="21"/>
          <w:szCs w:val="21"/>
        </w:rPr>
        <w:t>Kipf</w:t>
      </w:r>
      <w:r>
        <w:rPr>
          <w:rFonts w:hint="eastAsia" w:cs="Times New Roman"/>
          <w:sz w:val="21"/>
          <w:szCs w:val="21"/>
          <w:lang w:val="en-US" w:eastAsia="zh-CN"/>
        </w:rPr>
        <w:tab/>
      </w:r>
      <w:r>
        <w:rPr>
          <w:rFonts w:hint="eastAsia" w:cs="Times New Roman"/>
          <w:sz w:val="21"/>
          <w:szCs w:val="21"/>
          <w:lang w:val="en-US" w:eastAsia="zh-CN"/>
        </w:rPr>
        <w:t xml:space="preserve"> </w:t>
      </w:r>
      <w:r>
        <w:rPr>
          <w:rFonts w:hint="default" w:ascii="Times New Roman" w:hAnsi="Times New Roman" w:cs="Times New Roman"/>
          <w:sz w:val="21"/>
          <w:szCs w:val="21"/>
        </w:rPr>
        <w:t>TN,Welling</w:t>
      </w:r>
      <w:r>
        <w:rPr>
          <w:rFonts w:hint="eastAsia" w:cs="Times New Roman"/>
          <w:sz w:val="21"/>
          <w:szCs w:val="21"/>
          <w:lang w:val="en-US" w:eastAsia="zh-CN"/>
        </w:rPr>
        <w:t xml:space="preserve"> </w:t>
      </w:r>
      <w:r>
        <w:rPr>
          <w:rFonts w:hint="default" w:ascii="Times New Roman" w:hAnsi="Times New Roman" w:cs="Times New Roman"/>
          <w:sz w:val="21"/>
          <w:szCs w:val="21"/>
        </w:rPr>
        <w:t>M.Semi-supervised</w:t>
      </w:r>
      <w:r>
        <w:rPr>
          <w:rFonts w:hint="eastAsia" w:cs="Times New Roman"/>
          <w:sz w:val="21"/>
          <w:szCs w:val="21"/>
          <w:lang w:val="en-US" w:eastAsia="zh-CN"/>
        </w:rPr>
        <w:t xml:space="preserve"> </w:t>
      </w:r>
      <w:r>
        <w:rPr>
          <w:rFonts w:hint="default" w:ascii="Times New Roman" w:hAnsi="Times New Roman" w:cs="Times New Roman"/>
          <w:sz w:val="21"/>
          <w:szCs w:val="21"/>
        </w:rPr>
        <w:t>classification with graph convolutionalnetworks[J].arXiv preprint arXiv:1609.02907,2016.</w:t>
      </w:r>
    </w:p>
    <w:p w14:paraId="557760FC">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Maehara T.Revisiting Graph Neural Networks:All We Have is Low-Pass Filters[J].arXiv preprint arXiv:1905.09550,2019.</w:t>
      </w:r>
    </w:p>
    <w:p w14:paraId="5FD08E65">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He, K.; Zhang, X.; Ren, S.; and Sun, J. 2016. Deep residual learning for image recognition. In IEEE Conference on Computer Vision and Pattern Recognition, 770–778.</w:t>
      </w:r>
    </w:p>
    <w:p w14:paraId="5EF39347">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Zhang J, Zheng Y, Sun J, et al. Flow prediction in spatio-temporal networks based on multitask deep learning [J]. IEEE Transactions on Knowledge and Data Engineering, 2019, 32(3): 468-478.</w:t>
      </w:r>
    </w:p>
    <w:p w14:paraId="4165FBC9">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Wu Z, Pan S, Long G, et al. Graph wavenet for deep spatial-temporal graph modeling [J]. arXiv preprint arXiv:190600121, 2019.</w:t>
      </w:r>
      <w:r>
        <w:rPr>
          <w:rFonts w:hint="default" w:ascii="Times New Roman" w:hAnsi="Times New Roman" w:cs="Times New Roman"/>
          <w:szCs w:val="24"/>
        </w:rPr>
        <w:t xml:space="preserve"> </w:t>
      </w:r>
    </w:p>
    <w:p w14:paraId="00792491">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Bai L, Yao L, Li C, et al. Adaptive graph convolutional recurrent network for traffic forecasting [J]. Advances in neural information processing systems, 2020, 33: 17804-17815.</w:t>
      </w:r>
    </w:p>
    <w:p w14:paraId="427C7A49">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Zhao L, Song Y, Zhang C, et al. T-gcn: A temporal graph convolutional network for traffic prediction [J]. IEEE transactions on intelligent transportation systems, 2019, 21(9): 3848-3858.</w:t>
      </w:r>
    </w:p>
    <w:p w14:paraId="3C6C116C">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Kalman, R. E. (1960). A New Approach to Linear Filtering and Prediction Problems. Transactions of the ASME—Journal of Basic Engineering, 82(1), 35-45.</w:t>
      </w:r>
    </w:p>
    <w:p w14:paraId="18E52571">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Jeong Y S , Byon Y J , Castro-Neto M M , et al. Supervised Weighting-Online Learning Algorithm for Short-Term Traffic Flow Prediction[J]. IEEE Transactions on Intelligent Transportation Systems, 2013, 14(4): 1700-1707.</w:t>
      </w:r>
    </w:p>
    <w:p w14:paraId="29DA2549">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Lippi M, Bertini M, Frasconi P. Short-term traffic flow forecasting: An experimental comparison of time-series analysis and supervised learning [J]. IEEE Transactions on Intelligent Transportation Systems, 2013, 14(2): 871-882.</w:t>
      </w:r>
    </w:p>
    <w:p w14:paraId="30D53511">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Wu, Z., &amp; He, P. (2019). Graph Wavelet Networks for Deep Learning on Graphs. Proceedings of the 36th International Conference on Machine Learning, 14(1), 4052-4061.</w:t>
      </w:r>
    </w:p>
    <w:p w14:paraId="7E6194F4">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Greff K, Srivastava R K, Koutník J, et al. LSTM: A search space odyssey [J]. IEEE transactions on neural networks and learning systems, 2016, 28(10): 2222-2232.</w:t>
      </w:r>
    </w:p>
    <w:p w14:paraId="03D9944D">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Chung, Fan R. K. Spectral Graph Theory. American Mathematical Society, 1997.</w:t>
      </w:r>
    </w:p>
    <w:p w14:paraId="0880F371">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Wu, Z., Pan, S., Long, G., Jiang, J., Chang, X., &amp; Zhang, C. (2019). Graph WaveNet: A deep learning framework for traffic forecasting. Proceedings of the 28th International Joint Conference on Artificial Intelligence (IJCAI), 1907–1913.</w:t>
      </w:r>
    </w:p>
    <w:p w14:paraId="5607FDAF">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Z. Wu, S. Pan, G. Long, J. Jiang, X. Chang, and C. Zhang, “Graph WaveNet: A deep learning framework for traffic forecasting,” in Proc. 28th Int. Joint Conf. Artif. Intell. (IJCAI), 2019, pp. 1907–1913.</w:t>
      </w:r>
    </w:p>
    <w:p w14:paraId="0B9BFA6E">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Perozzi, B., Al-Rfou, R., &amp; Skiena, S. DeepWalk: Online Learning of Social Representations[C]// Proceedings of the 20th ACM SIGKDD International Conference on Knowledge Discovery and Data Mining. New York, NY, USA: ACM, 2014: 701-710.Aa</w:t>
      </w:r>
    </w:p>
    <w:p w14:paraId="79E313A4">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 xml:space="preserve">L. Han, B. Du, L. Sun, et al. Dynamic and multi-faceted spatio-temporal deep learning for traffic speed forecasting[C], Proceedings of the 27th ACM SIGKDD Conference on Knowledge Discovery &amp; Data Mining (SIGKDD). NY, USA: ACM, 2021: 547-555. </w:t>
      </w:r>
    </w:p>
    <w:p w14:paraId="177577F0">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D. Bahdanau, K. Cho, Y. Bengio. Neural machine translation by jointly learning to align and translate[C], Proceedings of the 3th International Conference on Learning Representations (ICLR). San Diego, CA, USA: OpenReview.net, 2015.Aa</w:t>
      </w:r>
    </w:p>
    <w:p w14:paraId="1086E152">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X. Rao, H. Wang, L. Zhang, et al. FOGS: First-order gradient supervision with learning-based graph for traffic flow forecasting[C], Proceedings of the Thirty-First International Joint Conference on Artificial Intelligence (IJCAI). Vienna, Austria: Morgan Kaufmann, 2022: 3926-3932.</w:t>
      </w:r>
    </w:p>
    <w:p w14:paraId="217EC3EF">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L. Han, B. Du, L. Sun, et al. Dynamic and multi-faceted spatio-temporal deep learning for traffic speed forecasting[C], Proceedings of the 27th ACM SIGKDD Conference on Knowledge Discovery &amp; Data Mining (SIGKDD). NY, USA: ACM, 2021: 547-555.</w:t>
      </w:r>
    </w:p>
    <w:p w14:paraId="172F63B2">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于滨, 邬珊华, 王明华, 等. K 近邻短时交通流预测模型[J]. 交通运输工程学报, 2012, 12(2): 105-111.</w:t>
      </w:r>
    </w:p>
    <w:p w14:paraId="10105C2A">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钱磊, 赵长海, 孙明. 关于我国智能交通系统发展的思考[J]. 内蒙古科技与经济, 2021, 19: 94-97.</w:t>
      </w:r>
    </w:p>
    <w:p w14:paraId="5EAC6915">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马耀. 图深度学习[M]. 北京: 电子工业出版社, 2021: 23.</w:t>
      </w:r>
    </w:p>
    <w:p w14:paraId="174842D1">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 xml:space="preserve">刘忠雨. 深入浅出图神经网络[M]. 北京: 机械工业出版社, 2021: </w:t>
      </w:r>
      <w:r>
        <w:rPr>
          <w:rFonts w:hint="eastAsia" w:ascii="Times New Roman" w:hAnsi="Times New Roman" w:cs="Times New Roman"/>
          <w:sz w:val="21"/>
          <w:szCs w:val="21"/>
        </w:rPr>
        <w:t>92</w:t>
      </w:r>
      <w:r>
        <w:rPr>
          <w:rFonts w:hint="default" w:ascii="Times New Roman" w:hAnsi="Times New Roman" w:cs="Times New Roman"/>
          <w:sz w:val="21"/>
          <w:szCs w:val="21"/>
        </w:rPr>
        <w:t>.</w:t>
      </w:r>
    </w:p>
    <w:p w14:paraId="4A380CE3">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贾若, 戴昇宏,黄霓,etal.交通拥堵判别方法研究综述[J].华南理工大学学报(自然科学 版), 2021.</w:t>
      </w:r>
      <w:r>
        <w:rPr>
          <w:rFonts w:hint="eastAsia" w:ascii="Times New Roman" w:hAnsi="Times New Roman" w:cs="Times New Roman"/>
          <w:sz w:val="21"/>
          <w:szCs w:val="21"/>
        </w:rPr>
        <w:t>Aa</w:t>
      </w:r>
    </w:p>
    <w:p w14:paraId="63534CCF">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刘建伟, 宋 妍. 循环神经网络研究综述[J]. 控制与决策, 2022, 37(11): 2753-2768.</w:t>
      </w:r>
      <w:r>
        <w:rPr>
          <w:rFonts w:hint="eastAsia" w:ascii="Times New Roman" w:hAnsi="Times New Roman" w:cs="Times New Roman"/>
          <w:sz w:val="21"/>
          <w:szCs w:val="21"/>
        </w:rPr>
        <w:t>Aa</w:t>
      </w:r>
    </w:p>
    <w:p w14:paraId="0DB69411">
      <w:pPr>
        <w:numPr>
          <w:ilvl w:val="0"/>
          <w:numId w:val="1"/>
        </w:numPr>
        <w:ind w:firstLine="420"/>
        <w:rPr>
          <w:rFonts w:hint="default" w:ascii="Times New Roman" w:hAnsi="Times New Roman" w:cs="Times New Roman"/>
          <w:sz w:val="21"/>
          <w:szCs w:val="21"/>
        </w:rPr>
      </w:pPr>
      <w:r>
        <w:rPr>
          <w:rFonts w:hint="eastAsia" w:ascii="Times New Roman" w:hAnsi="Times New Roman" w:cs="Times New Roman"/>
          <w:sz w:val="21"/>
          <w:szCs w:val="21"/>
        </w:rPr>
        <w:t>胡晓荣.基于图神经网络的路网短时交通流预测算法研究[D].电子科技大学,2023.DOI:10.27005/d.cnki.gdzku.2023.004733.</w:t>
      </w:r>
    </w:p>
    <w:p w14:paraId="305B151C">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李琦.环形交叉口出口关联道路干线协调控制研究[D].大连海事大学,2023.DOI:10.26989/d.cnki.gdlhu.2023.000847.</w:t>
      </w:r>
    </w:p>
    <w:p w14:paraId="3145B135">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钟强.基于图卷积神经网络的交通流预测研究[D].中南大学,2023.DOI:10.27661/d.cnki.gzhnu.2023.002004.</w:t>
      </w:r>
    </w:p>
    <w:p w14:paraId="6511FCAD">
      <w:pPr>
        <w:numPr>
          <w:ilvl w:val="0"/>
          <w:numId w:val="1"/>
        </w:numPr>
        <w:ind w:firstLine="420"/>
        <w:rPr>
          <w:rFonts w:hint="default" w:ascii="Times New Roman" w:hAnsi="Times New Roman" w:cs="Times New Roman"/>
          <w:sz w:val="21"/>
          <w:szCs w:val="21"/>
        </w:rPr>
      </w:pPr>
      <w:r>
        <w:rPr>
          <w:rFonts w:hint="eastAsia" w:cs="Times New Roman"/>
          <w:sz w:val="21"/>
          <w:szCs w:val="21"/>
          <w:lang w:val="en-US" w:eastAsia="zh-CN"/>
        </w:rPr>
        <w:t>中</w:t>
      </w:r>
      <w:r>
        <w:rPr>
          <w:rFonts w:hint="default" w:ascii="Times New Roman" w:hAnsi="Times New Roman" w:cs="Times New Roman"/>
          <w:sz w:val="21"/>
          <w:szCs w:val="21"/>
        </w:rPr>
        <w:t xml:space="preserve">共中央国务院印发《交通强国建设纲要》[EB/OL]. [2023-03-01].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"http://www.gov.cn/gongbao/content/2019/content_5437132.htm." </w:instrText>
      </w:r>
      <w:r>
        <w:rPr>
          <w:rFonts w:hint="default" w:ascii="Times New Roman" w:hAnsi="Times New Roman" w:cs="Times New Roman"/>
          <w:sz w:val="21"/>
          <w:szCs w:val="21"/>
        </w:rPr>
        <w:fldChar w:fldCharType="separate"/>
      </w:r>
      <w:r>
        <w:rPr>
          <w:rStyle w:val="24"/>
          <w:rFonts w:hint="default" w:ascii="Times New Roman" w:hAnsi="Times New Roman" w:cs="Times New Roman"/>
          <w:sz w:val="21"/>
          <w:szCs w:val="21"/>
        </w:rPr>
        <w:t>http://www.gov.cn/gongbao/content/2019/content_5437132.htm.</w:t>
      </w:r>
      <w:r>
        <w:rPr>
          <w:rFonts w:hint="default" w:ascii="Times New Roman" w:hAnsi="Times New Roman" w:cs="Times New Roman"/>
          <w:sz w:val="21"/>
          <w:szCs w:val="21"/>
        </w:rPr>
        <w:fldChar w:fldCharType="end"/>
      </w:r>
    </w:p>
    <w:p w14:paraId="69E5E187">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孙天瑀.基于向量自回归的城市交通流量预测算法研究[D].北京交通大学,2022.DOI:10.26944/d.cnki.gbfju.2022.002851.</w:t>
      </w:r>
    </w:p>
    <w:p w14:paraId="6D907256">
      <w:pPr>
        <w:numPr>
          <w:ilvl w:val="0"/>
          <w:numId w:val="1"/>
        </w:numPr>
        <w:ind w:firstLine="420"/>
        <w:rPr>
          <w:rFonts w:hint="default" w:ascii="Times New Roman" w:hAnsi="Times New Roman" w:cs="Times New Roman"/>
          <w:sz w:val="21"/>
          <w:szCs w:val="21"/>
        </w:rPr>
      </w:pPr>
      <w:r>
        <w:rPr>
          <w:rFonts w:hint="default" w:ascii="Times New Roman" w:hAnsi="Times New Roman" w:cs="Times New Roman"/>
          <w:sz w:val="21"/>
          <w:szCs w:val="21"/>
        </w:rPr>
        <w:t>张塽旖.噪声免疫CatBoost与卡尔曼滤波短期交通流预测研究[D].汕头大学,2021.DOI:10.27295/d.cnki.gstou.2021.000267.</w:t>
      </w:r>
    </w:p>
    <w:p w14:paraId="47B2EDF9">
      <w:pPr>
        <w:numPr>
          <w:ilvl w:val="0"/>
          <w:numId w:val="0"/>
        </w:numPr>
        <w:rPr>
          <w:rFonts w:hint="default" w:ascii="Times New Roman" w:hAnsi="Times New Roman" w:cs="Times New Roman"/>
          <w:sz w:val="21"/>
          <w:szCs w:val="21"/>
        </w:rPr>
      </w:pPr>
    </w:p>
    <w:p w14:paraId="7C6D8374">
      <w:pPr>
        <w:numPr>
          <w:ilvl w:val="0"/>
          <w:numId w:val="0"/>
        </w:numPr>
        <w:rPr>
          <w:rFonts w:hint="default" w:ascii="Times New Roman" w:hAnsi="Times New Roman" w:cs="Times New Roman"/>
          <w:sz w:val="21"/>
          <w:szCs w:val="21"/>
        </w:rPr>
      </w:pPr>
    </w:p>
    <w:p w14:paraId="59AC1685">
      <w:pPr>
        <w:ind w:firstLine="0" w:firstLineChars="0"/>
        <w:rPr>
          <w:rFonts w:ascii="宋体" w:hAnsi="宋体" w:cs="宋体"/>
          <w:szCs w:val="24"/>
        </w:rPr>
      </w:pPr>
    </w:p>
    <w:sectPr>
      <w:footerReference r:id="rId18" w:type="first"/>
      <w:footerReference r:id="rId17" w:type="default"/>
      <w:footnotePr>
        <w:numFmt w:val="decimalEnclosedCircleChinese"/>
        <w:numRestart w:val="eachPage"/>
      </w:footnotePr>
      <w:pgSz w:w="11905" w:h="16838"/>
      <w:pgMar w:top="2211" w:right="1701" w:bottom="1984" w:left="1587" w:header="851" w:footer="1531" w:gutter="0"/>
      <w:pgNumType w:start="1"/>
      <w:cols w:space="720" w:num="1"/>
      <w:titlePg/>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3">
      <wne:acd wne:acdName="acd1"/>
    </wne:keymap>
    <wne:keymap wne:kcmPrimary="0074">
      <wne:acd wne:acdName="acd2"/>
    </wne:keymap>
  </wne:keymaps>
  <wne:acds>
    <wne:acd wne:argValue="AQAAAAIA" wne:acdName="acd0" wne:fciIndexBasedOn="0065"/>
    <wne:acd wne:argValue="AQAAAAEA" wne:acdName="acd1" wne:fciIndexBasedOn="0065"/>
    <wne:acd wne:argValue="AQAAAAMA" wne:acdName="acd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至美标宋简">
    <w:altName w:val="黑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78948">
    <w:pPr>
      <w:pStyle w:val="11"/>
      <w:framePr w:wrap="around" w:vAnchor="text" w:hAnchor="margin" w:xAlign="center" w:y="1"/>
      <w:ind w:firstLine="360"/>
      <w:rPr>
        <w:rStyle w:val="22"/>
      </w:rPr>
    </w:pPr>
    <w:r>
      <w:fldChar w:fldCharType="begin"/>
    </w:r>
    <w:r>
      <w:rPr>
        <w:rStyle w:val="22"/>
      </w:rPr>
      <w:instrText xml:space="preserve">PAGE  </w:instrText>
    </w:r>
    <w:r>
      <w:fldChar w:fldCharType="end"/>
    </w:r>
  </w:p>
  <w:p w14:paraId="23AA373F">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9171A">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F73BA">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8D70F">
    <w:pPr>
      <w:pStyle w:val="11"/>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B0583">
    <w:pPr>
      <w:snapToGrid w:val="0"/>
      <w:ind w:firstLine="360"/>
      <w:jc w:val="left"/>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210F3B8">
                          <w:pPr>
                            <w:pStyle w:val="11"/>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vert="horz" wrap="none" lIns="0" tIns="0" rIns="0" bIns="0" anchor="t" anchorCtr="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GmCS9MAAAAFAQAADwAAAAAA&#10;AAABACAAAAAiAAAAZHJzL2Rvd25yZXYueG1sUEsBAhQAFAAAAAgAh07iQMPIQ/PfAQAAvAMAAA4A&#10;AAAAAAAAAQAgAAAAIgEAAGRycy9lMm9Eb2MueG1sUEsFBgAAAAAGAAYAWQEAAHMFAAAAAA==&#10;">
              <v:fill on="f" focussize="0,0"/>
              <v:stroke on="f" weight="1.25pt"/>
              <v:imagedata o:title=""/>
              <o:lock v:ext="edit" aspectratio="f"/>
              <v:textbox inset="0mm,0mm,0mm,0mm" style="mso-fit-shape-to-text:t;">
                <w:txbxContent>
                  <w:p w14:paraId="5210F3B8">
                    <w:pPr>
                      <w:pStyle w:val="11"/>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899E9">
    <w:pPr>
      <w:pStyle w:val="11"/>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BE7EA33">
                          <w:pPr>
                            <w:pStyle w:val="11"/>
                            <w:ind w:firstLine="360"/>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hpgkvTAAAABQEAAA8AAAAA&#10;AAAAAQAgAAAAIgAAAGRycy9kb3ducmV2LnhtbFBLAQIUABQAAAAIAIdO4kBate/M4AEAAL0DAAAO&#10;AAAAAAAAAAEAIAAAACIBAABkcnMvZTJvRG9jLnhtbFBLBQYAAAAABgAGAFkBAAB0BQAAAAA=&#10;">
              <v:fill on="f" focussize="0,0"/>
              <v:stroke on="f" weight="1.25pt"/>
              <v:imagedata o:title=""/>
              <o:lock v:ext="edit" aspectratio="f"/>
              <v:textbox inset="0mm,0mm,0mm,0mm" style="mso-fit-shape-to-text:t;">
                <w:txbxContent>
                  <w:p w14:paraId="3BE7EA33">
                    <w:pPr>
                      <w:pStyle w:val="11"/>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179BD">
    <w:pPr>
      <w:ind w:firstLine="0" w:firstLineChars="0"/>
    </w:pPr>
    <w:r>
      <w:rPr>
        <w:rFonts w:hint="eastAsia"/>
      </w:rPr>
      <w:drawing>
        <wp:inline distT="0" distB="0" distL="114300" distR="114300">
          <wp:extent cx="5461000" cy="619760"/>
          <wp:effectExtent l="0" t="0" r="0" b="2540"/>
          <wp:docPr id="6" name="图片 64"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descr="硕士页眉"/>
                  <pic:cNvPicPr>
                    <a:picLocks noChangeAspect="1"/>
                  </pic:cNvPicPr>
                </pic:nvPicPr>
                <pic:blipFill>
                  <a:blip r:embed="rId1"/>
                  <a:stretch>
                    <a:fillRect/>
                  </a:stretch>
                </pic:blipFill>
                <pic:spPr>
                  <a:xfrm>
                    <a:off x="0" y="0"/>
                    <a:ext cx="5461000" cy="61976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398B0">
    <w:pPr>
      <w:ind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402DF">
    <w:pPr>
      <w:ind w:firstLine="0" w:firstLineChars="0"/>
    </w:pPr>
    <w:r>
      <w:rPr>
        <w:rFonts w:hint="eastAsia"/>
      </w:rPr>
      <w:drawing>
        <wp:inline distT="0" distB="0" distL="114300" distR="114300">
          <wp:extent cx="5461000" cy="619760"/>
          <wp:effectExtent l="0" t="0" r="0" b="2540"/>
          <wp:docPr id="7" name="图片 10"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硕士页眉"/>
                  <pic:cNvPicPr>
                    <a:picLocks noChangeAspect="1"/>
                  </pic:cNvPicPr>
                </pic:nvPicPr>
                <pic:blipFill>
                  <a:blip r:embed="rId1"/>
                  <a:stretch>
                    <a:fillRect/>
                  </a:stretch>
                </pic:blipFill>
                <pic:spPr>
                  <a:xfrm>
                    <a:off x="0" y="0"/>
                    <a:ext cx="5461000" cy="619760"/>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F1297">
    <w:pPr>
      <w:ind w:firstLine="0" w:firstLineChars="0"/>
    </w:pPr>
    <w:r>
      <w:rPr>
        <w:rFonts w:hint="eastAsia"/>
      </w:rPr>
      <w:drawing>
        <wp:inline distT="0" distB="0" distL="114300" distR="114300">
          <wp:extent cx="5461000" cy="619760"/>
          <wp:effectExtent l="0" t="0" r="0" b="2540"/>
          <wp:docPr id="8" name="图片 64"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4" descr="硕士页眉"/>
                  <pic:cNvPicPr>
                    <a:picLocks noChangeAspect="1"/>
                  </pic:cNvPicPr>
                </pic:nvPicPr>
                <pic:blipFill>
                  <a:blip r:embed="rId1"/>
                  <a:stretch>
                    <a:fillRect/>
                  </a:stretch>
                </pic:blipFill>
                <pic:spPr>
                  <a:xfrm>
                    <a:off x="0" y="0"/>
                    <a:ext cx="5461000" cy="619760"/>
                  </a:xfrm>
                  <a:prstGeom prst="rect">
                    <a:avLst/>
                  </a:prstGeom>
                  <a:noFill/>
                  <a:ln>
                    <a:noFill/>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0EB09">
    <w:pPr>
      <w:pStyle w:val="12"/>
      <w:ind w:firstLine="0" w:firstLineChars="0"/>
    </w:pPr>
    <w:r>
      <w:rPr>
        <w:rFonts w:hint="eastAsia"/>
      </w:rPr>
      <w:drawing>
        <wp:inline distT="0" distB="0" distL="114300" distR="114300">
          <wp:extent cx="5461000" cy="619760"/>
          <wp:effectExtent l="0" t="0" r="0" b="2540"/>
          <wp:docPr id="9" name="图片 11"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硕士页眉"/>
                  <pic:cNvPicPr>
                    <a:picLocks noChangeAspect="1"/>
                  </pic:cNvPicPr>
                </pic:nvPicPr>
                <pic:blipFill>
                  <a:blip r:embed="rId1"/>
                  <a:stretch>
                    <a:fillRect/>
                  </a:stretch>
                </pic:blipFill>
                <pic:spPr>
                  <a:xfrm>
                    <a:off x="0" y="0"/>
                    <a:ext cx="5461000" cy="619760"/>
                  </a:xfrm>
                  <a:prstGeom prst="rect">
                    <a:avLst/>
                  </a:prstGeom>
                  <a:noFill/>
                  <a:ln>
                    <a:noFill/>
                  </a:ln>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BA35A">
    <w:pPr>
      <w:ind w:firstLine="480"/>
    </w:pPr>
    <w:r>
      <w:rPr>
        <w:rFonts w:hint="eastAsia"/>
      </w:rPr>
      <w:drawing>
        <wp:inline distT="0" distB="0" distL="114300" distR="114300">
          <wp:extent cx="5461000" cy="619760"/>
          <wp:effectExtent l="0" t="0" r="0" b="2540"/>
          <wp:docPr id="10" name="图片 64"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4" descr="硕士页眉"/>
                  <pic:cNvPicPr>
                    <a:picLocks noChangeAspect="1"/>
                  </pic:cNvPicPr>
                </pic:nvPicPr>
                <pic:blipFill>
                  <a:blip r:embed="rId1"/>
                  <a:stretch>
                    <a:fillRect/>
                  </a:stretch>
                </pic:blipFill>
                <pic:spPr>
                  <a:xfrm>
                    <a:off x="0" y="0"/>
                    <a:ext cx="5461000" cy="619760"/>
                  </a:xfrm>
                  <a:prstGeom prst="rect">
                    <a:avLst/>
                  </a:prstGeom>
                  <a:noFill/>
                  <a:ln>
                    <a:noFill/>
                  </a:ln>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0BFFB">
    <w:pPr>
      <w:ind w:firstLine="0" w:firstLineChars="0"/>
    </w:pPr>
    <w:r>
      <w:rPr>
        <w:rFonts w:hint="eastAsia"/>
      </w:rPr>
      <w:drawing>
        <wp:inline distT="0" distB="0" distL="114300" distR="114300">
          <wp:extent cx="5461000" cy="619760"/>
          <wp:effectExtent l="0" t="0" r="0" b="2540"/>
          <wp:docPr id="11" name="图片 64"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4" descr="硕士页眉"/>
                  <pic:cNvPicPr>
                    <a:picLocks noChangeAspect="1"/>
                  </pic:cNvPicPr>
                </pic:nvPicPr>
                <pic:blipFill>
                  <a:blip r:embed="rId1"/>
                  <a:stretch>
                    <a:fillRect/>
                  </a:stretch>
                </pic:blipFill>
                <pic:spPr>
                  <a:xfrm>
                    <a:off x="0" y="0"/>
                    <a:ext cx="5461000" cy="619760"/>
                  </a:xfrm>
                  <a:prstGeom prst="rect">
                    <a:avLst/>
                  </a:prstGeom>
                  <a:noFill/>
                  <a:ln>
                    <a:noFill/>
                  </a:ln>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A3034">
    <w:pPr>
      <w:ind w:firstLine="0" w:firstLineChars="0"/>
    </w:pPr>
    <w:r>
      <w:rPr>
        <w:rFonts w:hint="eastAsia"/>
      </w:rPr>
      <w:drawing>
        <wp:inline distT="0" distB="0" distL="114300" distR="114300">
          <wp:extent cx="5461000" cy="619760"/>
          <wp:effectExtent l="0" t="0" r="0" b="2540"/>
          <wp:docPr id="12" name="图片 9" descr="硕士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硕士页眉"/>
                  <pic:cNvPicPr>
                    <a:picLocks noChangeAspect="1"/>
                  </pic:cNvPicPr>
                </pic:nvPicPr>
                <pic:blipFill>
                  <a:blip r:embed="rId1"/>
                  <a:stretch>
                    <a:fillRect/>
                  </a:stretch>
                </pic:blipFill>
                <pic:spPr>
                  <a:xfrm>
                    <a:off x="0" y="0"/>
                    <a:ext cx="5461000" cy="6197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F8BC2D"/>
    <w:multiLevelType w:val="singleLevel"/>
    <w:tmpl w:val="2AF8BC2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40"/>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JiNWM0Y2VjMjE0MTRlMWZiMTZlZjg3OWVlN2I3Y2IifQ=="/>
    <w:docVar w:name="NE.Ref{00E26651-793B-4C61-9C11-B81E1672BD12}" w:val=" ADDIN NE.Ref.{00E26651-793B-4C61-9C11-B81E1672BD12}&lt;Citation&gt;&lt;Group&gt;&lt;References&gt;&lt;Item&gt;&lt;ID&gt;6&lt;/ID&gt;&lt;UID&gt;{CE2B1495-8535-4212-801B-9AAD4108B3AF}&lt;/UID&gt;&lt;Title&gt;Why is externally-facilitated regulated learning more effective than self-regulated learning with hypermedia?&lt;/Title&gt;&lt;Template&gt;Journal Article&lt;/Template&gt;&lt;Star&gt;0&lt;/Star&gt;&lt;Tag&gt;0&lt;/Tag&gt;&lt;Author&gt;Azevedo, Roger; Moos, Daniel; Greene, Jeffrey; Winters, Fielding; Cromley, Jennifer&lt;/Author&gt;&lt;Year&gt;2008&lt;/Year&gt;&lt;Details&gt;&lt;_alternate_title&gt;Educational Technology Research &amp;amp; Development&lt;/_alternate_title&gt;&lt;_created&gt;58748622&lt;/_created&gt;&lt;_date&gt;2008-02-01&lt;/_date&gt;&lt;_date_display&gt;2008/02//_x000d__x000a_2008/02//&lt;/_date_display&gt;&lt;_isbn&gt;10421629&lt;/_isbn&gt;&lt;_issue&gt;1&lt;/_issue&gt;&lt;_journal&gt;Educational Technology Research &amp;amp; Development&lt;/_journal&gt;&lt;_keywords&gt;HYPERMEDIA; SELF-culture; TUTORS &amp;amp; tutoring; STUDENTS -- Psychology; EXPLICIT memory; EXPERIMENTAL methods in education&lt;/_keywords&gt;&lt;_modified&gt;58748622&lt;/_modified&gt;&lt;_ori_publication&gt;Springer Science &amp;amp; Business Media B.V.&lt;/_ori_publication&gt;&lt;_pages&gt;45-72&lt;/_pages&gt;&lt;_url&gt;http://search.ebscohost.com/login.aspx?direct=true&amp;amp;db=pbh&amp;amp;AN=28026908&amp;amp;site=ehost-live&lt;/_url&gt;&lt;_volume&gt;56&lt;/_volume&gt;&lt;/Details&gt;&lt;Extra&gt;&lt;DBUID&gt;{3DF7E971-A1A5-4C34-986F-B544F90D2DF5}&lt;/DBUID&gt;&lt;/Extra&gt;&lt;/Item&gt;&lt;/References&gt;&lt;/Group&gt;&lt;/Citation&gt;_x000a_"/>
    <w:docVar w:name="NE.Ref{01BA9BB8-1DC0-4ECC-A481-A9A2547ECB82}" w:val=" ADDIN NE.Ref.{01BA9BB8-1DC0-4ECC-A481-A9A2547ECB82}&lt;Citation&gt;&lt;Group&gt;&lt;References&gt;&lt;Item&gt;&lt;ID&gt;42&lt;/ID&gt;&lt;UID&gt;{B33939C9-BB74-49F2-A176-0A37E204A071}&lt;/UID&gt;&lt;Title&gt;Middle Years Students&amp;apos; use of Self-regulating Strategies in an Online Journaling Environment&lt;/Title&gt;&lt;Template&gt;Journal Article&lt;/Template&gt;&lt;Star&gt;0&lt;/Star&gt;&lt;Tag&gt;0&lt;/Tag&gt;&lt;Author&gt;Campbell, C&lt;/Author&gt;&lt;Year&gt;2009&lt;/Year&gt;&lt;Details&gt;&lt;_created&gt;58983398&lt;/_created&gt;&lt;_issue&gt;3&lt;/_issue&gt;&lt;_journal&gt;Educational Technology and Society&lt;/_journal&gt;&lt;_modified&gt;58983398&lt;/_modified&gt;&lt;_volume&gt;12&lt;/_volume&gt;&lt;/Details&gt;&lt;Extra&gt;&lt;DBUID&gt;{3DF7E971-A1A5-4C34-986F-B544F90D2DF5}&lt;/DBUID&gt;&lt;/Extra&gt;&lt;/Item&gt;&lt;/References&gt;&lt;/Group&gt;&lt;/Citation&gt;_x000a_"/>
    <w:docVar w:name="NE.Ref{0256CD33-A014-461E-936F-4A837AA04B53}" w:val=" ADDIN NE.Ref.{0256CD33-A014-461E-936F-4A837AA04B53}&lt;Citation&gt;&lt;Group&gt;&lt;References&gt;&lt;Item&gt;&lt;ID&gt;81&lt;/ID&gt;&lt;UID&gt;{C99CBF9E-B3DA-40FF-93BF-F85C70123F83}&lt;/UID&gt;&lt;Title&gt;Multimedia learning with hypermedia&lt;/Title&gt;&lt;Template&gt;Journal Article&lt;/Template&gt;&lt;Star&gt;0&lt;/Star&gt;&lt;Tag&gt;0&lt;/Tag&gt;&lt;Author&gt;Dillon, A; Jobst, J&lt;/Author&gt;&lt;Year&gt;2005&lt;/Year&gt;&lt;Details&gt;&lt;_created&gt;59286058&lt;/_created&gt;&lt;_journal&gt;The Cambridge handbook of multimedia learning&lt;/_journal&gt;&lt;_modified&gt;59286058&lt;/_modified&gt;&lt;_pages&gt;569-588&lt;/_pages&gt;&lt;/Details&gt;&lt;Extra&gt;&lt;DBUID&gt;{3DF7E971-A1A5-4C34-986F-B544F90D2DF5}&lt;/DBUID&gt;&lt;/Extra&gt;&lt;/Item&gt;&lt;/References&gt;&lt;/Group&gt;&lt;/Citation&gt;_x000a_"/>
    <w:docVar w:name="NE.Ref{03D7C54F-B805-4995-91E7-47F65151BA59}" w:val=" ADDIN NE.Ref.{03D7C54F-B805-4995-91E7-47F65151BA59}&lt;Citation&gt;&lt;Group&gt;&lt;References&gt;&lt;Item&gt;&lt;ID&gt;78&lt;/ID&gt;&lt;UID&gt;{CE0E297D-B772-4618-9B4A-A2D8036A0D7A}&lt;/UID&gt;&lt;Title&gt;Cognitive load: updating the theory?&lt;/Title&gt;&lt;Template&gt;Journal Article&lt;/Template&gt;&lt;Star&gt;0&lt;/Star&gt;&lt;Tag&gt;0&lt;/Tag&gt;&lt;Author&gt;Valcke, M&lt;/Author&gt;&lt;Year&gt;2002&lt;/Year&gt;&lt;Details&gt;&lt;_created&gt;59286027&lt;/_created&gt;&lt;_isbn&gt;0959-4752&lt;/_isbn&gt;&lt;_issue&gt;1&lt;/_issue&gt;&lt;_journal&gt;Learning and Instruction&lt;/_journal&gt;&lt;_modified&gt;59286027&lt;/_modified&gt;&lt;_pages&gt;147-154&lt;/_pages&gt;&lt;_volume&gt;12&lt;/_volume&gt;&lt;/Details&gt;&lt;Extra&gt;&lt;DBUID&gt;{3DF7E971-A1A5-4C34-986F-B544F90D2DF5}&lt;/DBUID&gt;&lt;/Extra&gt;&lt;/Item&gt;&lt;/References&gt;&lt;/Group&gt;&lt;/Citation&gt;_x000a_"/>
    <w:docVar w:name="NE.Ref{0497136C-CED3-41CF-A0AD-537C98BA1B99}" w:val=" ADDIN NE.Ref.{0497136C-CED3-41CF-A0AD-537C98BA1B99}&lt;Citation&gt;&lt;Group&gt;&lt;References&gt;&lt;Item&gt;&lt;ID&gt;43&lt;/ID&gt;&lt;UID&gt;{037A22BF-2B14-4AFF-BF46-1F7E5A247F12}&lt;/UID&gt;&lt;Title&gt;Perceived disorientation: an examination of a new measure to assess web design effectiveness&lt;/Title&gt;&lt;Template&gt;Journal Article&lt;/Template&gt;&lt;Star&gt;0&lt;/Star&gt;&lt;Tag&gt;0&lt;/Tag&gt;&lt;Author&gt;Ahuja, J S; Webster, J&lt;/Author&gt;&lt;Year&gt;2001&lt;/Year&gt;&lt;Details&gt;&lt;_created&gt;58986289&lt;/_created&gt;&lt;_isbn&gt;0953-5438&lt;/_isbn&gt;&lt;_issue&gt;1&lt;/_issue&gt;&lt;_journal&gt;Interacting with computers&lt;/_journal&gt;&lt;_modified&gt;58986289&lt;/_modified&gt;&lt;_pages&gt;15-29&lt;/_pages&gt;&lt;_volume&gt;14&lt;/_volume&gt;&lt;/Details&gt;&lt;Extra&gt;&lt;DBUID&gt;{3DF7E971-A1A5-4C34-986F-B544F90D2DF5}&lt;/DBUID&gt;&lt;/Extra&gt;&lt;/Item&gt;&lt;/References&gt;&lt;/Group&gt;&lt;/Citation&gt;_x000a_"/>
    <w:docVar w:name="NE.Ref{04C53EFE-8DB0-484D-BE01-379799DDDE64}" w:val=" ADDIN NE.Ref.{04C53EFE-8DB0-484D-BE01-379799DDDE64}&lt;Citation&gt;&lt;Group&gt;&lt;References&gt;&lt;Item&gt;&lt;ID&gt;35&lt;/ID&gt;&lt;UID&gt;{6A051360-B46F-4A6E-B623-679B20153F3A}&lt;/UID&gt;&lt;Title&gt;Helping students learn ‘how to learn’from texts: Towards an ITS for developing metacognition&lt;/Title&gt;&lt;Template&gt;Journal Article&lt;/Template&gt;&lt;Star&gt;0&lt;/Star&gt;&lt;Tag&gt;0&lt;/Tag&gt;&lt;Author&gt;Puntambekar, S&lt;/Author&gt;&lt;Year&gt;1995&lt;/Year&gt;&lt;Details&gt;&lt;_accessed&gt;58980280&lt;/_accessed&gt;&lt;_created&gt;58980280&lt;/_created&gt;&lt;_isbn&gt;0020-4277&lt;/_isbn&gt;&lt;_issue&gt;1&lt;/_issue&gt;&lt;_journal&gt;Instructional Science&lt;/_journal&gt;&lt;_modified&gt;58980281&lt;/_modified&gt;&lt;_pages&gt;163-182&lt;/_pages&gt;&lt;_volume&gt;23&lt;/_volume&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05293091-651F-467C-A038-53330EBADCE7}" w:val=" ADDIN NE.Ref.{05293091-651F-467C-A038-53330EBADCE7}&lt;Citation&gt;&lt;Group&gt;&lt;References&gt;&lt;Item&gt;&lt;ID&gt;20&lt;/ID&gt;&lt;UID&gt;{C3D958F6-25BB-4CE5-8449-C2DEF7CAF739}&lt;/UID&gt;&lt;Title&gt;文本结构和个体认知风格对网上信息搜索绩效的影响&lt;/Title&gt;&lt;Template&gt;Journal Article&lt;/Template&gt;&lt;Star&gt;0&lt;/Star&gt;&lt;Tag&gt;0&lt;/Tag&gt;&lt;Author&gt;江程铭; 张智君; 任衍具&lt;/Author&gt;&lt;Year&gt;2004&lt;/Year&gt;&lt;Details&gt;&lt;_created&gt;58764784&lt;/_created&gt;&lt;_issue&gt;001&lt;/_issue&gt;&lt;_journal&gt;人类工效学&lt;/_journal&gt;&lt;_modified&gt;58764784&lt;/_modified&gt;&lt;_pages&gt;4-6&lt;/_pages&gt;&lt;_volume&gt;10&lt;/_volume&gt;&lt;/Details&gt;&lt;Extra&gt;&lt;DBUID&gt;{3DF7E971-A1A5-4C34-986F-B544F90D2DF5}&lt;/DBUID&gt;&lt;/Extra&gt;&lt;/Item&gt;&lt;/References&gt;&lt;/Group&gt;&lt;Group&gt;&lt;References&gt;&lt;Item&gt;&lt;ID&gt;21&lt;/ID&gt;&lt;UID&gt;{8FB0E2DD-AB6A-4CB7-A14D-97E205F6AF43}&lt;/UID&gt;&lt;Title&gt;信息呈现方式, 时间压力和认知风格对网上学习的影响&lt;/Title&gt;&lt;Template&gt;Journal Article&lt;/Template&gt;&lt;Star&gt;0&lt;/Star&gt;&lt;Tag&gt;0&lt;/Tag&gt;&lt;Author&gt;张智君; 江程铭; 任衍具; 朱伟&lt;/Author&gt;&lt;Year&gt;2004&lt;/Year&gt;&lt;Details&gt;&lt;_created&gt;58764802&lt;/_created&gt;&lt;_journal&gt;浙江大学学报 (理学版)&lt;/_journal&gt;&lt;_modified&gt;58764802&lt;/_modified&gt;&lt;_volume&gt;2&lt;/_volume&gt;&lt;/Details&gt;&lt;Extra&gt;&lt;DBUID&gt;{3DF7E971-A1A5-4C34-986F-B544F90D2DF5}&lt;/DBUID&gt;&lt;/Extra&gt;&lt;/Item&gt;&lt;/References&gt;&lt;/Group&gt;&lt;Group&gt;&lt;References&gt;&lt;Item&gt;&lt;ID&gt;85&lt;/ID&gt;&lt;UID&gt;{464864FB-BE69-462C-936A-B1119055B451}&lt;/UID&gt;&lt;Title&gt;背景信息导航帮助和认知风格对超文本使用的影响&lt;/Title&gt;&lt;Template&gt;Generic&lt;/Template&gt;&lt;Star&gt;0&lt;/Star&gt;&lt;Tag&gt;0&lt;/Tag&gt;&lt;Author&gt;周荣刚; 张侃; 李怀龙&lt;/Author&gt;&lt;Year&gt;2003&lt;/Year&gt;&lt;Details&gt;&lt;_accessed&gt;59286812&lt;/_accessed&gt;&lt;_created&gt;59286812&lt;/_created&gt;&lt;_issue&gt;4&lt;/_issue&gt;&lt;_journal&gt;心理科学&lt;/_journal&gt;&lt;_modified&gt;59286812&lt;/_modified&gt;&lt;_pages&gt;642-645&lt;/_pages&gt;&lt;_volume&gt;26&lt;/_volume&gt;&lt;/Details&gt;&lt;Extra&gt;&lt;DBUID&gt;{3DF7E971-A1A5-4C34-986F-B544F90D2DF5}&lt;/DBUID&gt;&lt;/Extra&gt;&lt;/Item&gt;&lt;/References&gt;&lt;/Group&gt;&lt;/Citation&gt;_x000a_"/>
    <w:docVar w:name="NE.Ref{05567D64-59BD-44AC-AA67-95B29C93372A}" w:val=" ADDIN NE.Ref.{05567D64-59BD-44AC-AA67-95B29C93372A}&lt;Citation&gt;&lt;Group&gt;&lt;References&gt;&lt;Item&gt;&lt;ID&gt;64&lt;/ID&gt;&lt;UID&gt;{CA735BE4-239A-4066-BF3A-2D2788FDF49A}&lt;/UID&gt;&lt;Title&gt;Does training on self-regulated learning facilitate students&amp;apos; learning with hypermedia?&lt;/Title&gt;&lt;Template&gt;Journal Article&lt;/Template&gt;&lt;Star&gt;0&lt;/Star&gt;&lt;Tag&gt;0&lt;/Tag&gt;&lt;Author&gt;Azevedo, R; Cromley, J G&lt;/Author&gt;&lt;Year&gt;2004&lt;/Year&gt;&lt;Details&gt;&lt;_created&gt;59000907&lt;/_created&gt;&lt;_isbn&gt;1939-2176&lt;/_isbn&gt;&lt;_issue&gt;3&lt;/_issue&gt;&lt;_journal&gt;Journal of educational psychology&lt;/_journal&gt;&lt;_modified&gt;59000907&lt;/_modified&gt;&lt;_pages&gt;523&lt;/_pages&gt;&lt;_volume&gt;96&lt;/_volume&gt;&lt;/Details&gt;&lt;Extra&gt;&lt;DBUID&gt;{3DF7E971-A1A5-4C34-986F-B544F90D2DF5}&lt;/DBUID&gt;&lt;/Extra&gt;&lt;/Item&gt;&lt;/References&gt;&lt;/Group&gt;&lt;/Citation&gt;_x000a_"/>
    <w:docVar w:name="NE.Ref{0D7F90CC-6BB2-4735-8E3E-F370379BC8CC}" w:val=" ADDIN NE.Ref.{0D7F90CC-6BB2-4735-8E3E-F370379BC8CC}&lt;Citation&gt;&lt;Group&gt;&lt;References&gt;&lt;Item&gt;&lt;ID&gt;72&lt;/ID&gt;&lt;UID&gt;{1A64E829-FA93-4D14-B8A1-5E1959AE8310}&lt;/UID&gt;&lt;Title&gt;A design framework for educational hypermedia systems: Theory, research, and learning emerging scientific conceptual perspectives&lt;/Title&gt;&lt;Template&gt;Journal Article&lt;/Template&gt;&lt;Star&gt;0&lt;/Star&gt;&lt;Tag&gt;0&lt;/Tag&gt;&lt;Author&gt;Jacobson, M J&lt;/Author&gt;&lt;Year&gt;2008&lt;/Year&gt;&lt;Details&gt;&lt;_created&gt;59282523&lt;/_created&gt;&lt;_isbn&gt;1042-1629&lt;/_isbn&gt;&lt;_issue&gt;1&lt;/_issue&gt;&lt;_journal&gt;Educational technology research and development&lt;/_journal&gt;&lt;_modified&gt;59282523&lt;/_modified&gt;&lt;_pages&gt;5-28&lt;/_pages&gt;&lt;_volume&gt;56&lt;/_volume&gt;&lt;/Details&gt;&lt;Extra&gt;&lt;DBUID&gt;{3DF7E971-A1A5-4C34-986F-B544F90D2DF5}&lt;/DBUID&gt;&lt;/Extra&gt;&lt;/Item&gt;&lt;/References&gt;&lt;/Group&gt;&lt;/Citation&gt;_x000a_"/>
    <w:docVar w:name="NE.Ref{0DD7CC8C-AE83-4592-A9AA-DCEE752C676D}" w:val=" ADDIN NE.Ref.{0DD7CC8C-AE83-4592-A9AA-DCEE752C676D}&lt;Citation&gt;&lt;Group&gt;&lt;References&gt;&lt;Item&gt;&lt;ID&gt;35&lt;/ID&gt;&lt;UID&gt;{6A051360-B46F-4A6E-B623-679B20153F3A}&lt;/UID&gt;&lt;Title&gt;Helping students learn ‘how to learn’from texts: Towards an ITS for developing metacognition&lt;/Title&gt;&lt;Template&gt;Journal Article&lt;/Template&gt;&lt;Star&gt;0&lt;/Star&gt;&lt;Tag&gt;0&lt;/Tag&gt;&lt;Author&gt;Puntambekar, S&lt;/Author&gt;&lt;Year&gt;1995&lt;/Year&gt;&lt;Details&gt;&lt;_accessed&gt;58980280&lt;/_accessed&gt;&lt;_created&gt;58980280&lt;/_created&gt;&lt;_isbn&gt;0020-4277&lt;/_isbn&gt;&lt;_issue&gt;1&lt;/_issue&gt;&lt;_journal&gt;Instructional Science&lt;/_journal&gt;&lt;_modified&gt;58980281&lt;/_modified&gt;&lt;_pages&gt;163-182&lt;/_pages&gt;&lt;_volume&gt;23&lt;/_volume&gt;&lt;/Details&gt;&lt;Extra&gt;&lt;DBUID&gt;{3DF7E971-A1A5-4C34-986F-B544F90D2DF5}&lt;/DBUID&gt;&lt;/Extra&gt;&lt;/Item&gt;&lt;/References&gt;&lt;/Group&gt;&lt;/Citation&gt;_x000a_"/>
    <w:docVar w:name="NE.Ref{0FE2298B-6466-411F-A3F9-5E36C804645A}" w:val=" ADDIN NE.Ref.{0FE2298B-6466-411F-A3F9-5E36C804645A}&lt;Citation&gt;&lt;Group&gt;&lt;References&gt;&lt;Item&gt;&lt;ID&gt;10&lt;/ID&gt;&lt;UID&gt;{AF688E2F-9099-4672-A0A1-BAE5BD09F7DE}&lt;/UID&gt;&lt;Title&gt;Using Hypermedia as a Metacognitive Tool for Enhancing Student Learning? The Role of Self-Regulated Learning.&lt;/Title&gt;&lt;Template&gt;Journal Article&lt;/Template&gt;&lt;Star&gt;0&lt;/Star&gt;&lt;Tag&gt;0&lt;/Tag&gt;&lt;Author&gt;Azevedo, Roger&lt;/Author&gt;&lt;Year&gt;2005&lt;/Year&gt;&lt;Details&gt;&lt;_alternate_title&gt;Educational Psychologist&lt;/_alternate_title&gt;&lt;_created&gt;58749712&lt;/_created&gt;&lt;_date_display&gt;2005///Fall2005_x000d__x000a_2005///Fall2005&lt;/_date_display&gt;&lt;_isbn&gt;00461520&lt;/_isbn&gt;&lt;_issue&gt;4&lt;/_issue&gt;&lt;_journal&gt;Educational Psychologist&lt;/_journal&gt;&lt;_keywords&gt;METACOGNITION; COGNITION; EDUCATIONAL technology; EDUCATIONAL psychology; INTERACTIVE multimedia&lt;/_keywords&gt;&lt;_modified&gt;58749712&lt;/_modified&gt;&lt;_ori_publication&gt;Taylor &amp;amp; Francis Ltd&lt;/_ori_publication&gt;&lt;_pages&gt;199-209&lt;/_pages&gt;&lt;_url&gt;http://search.ebscohost.com/login.aspx?direct=true&amp;amp;db=pbh&amp;amp;AN=18755290&amp;amp;site=ehost-live&lt;/_url&gt;&lt;_volume&gt;40&lt;/_volume&gt;&lt;/Details&gt;&lt;Extra&gt;&lt;DBUID&gt;{3DF7E971-A1A5-4C34-986F-B544F90D2DF5}&lt;/DBUID&gt;&lt;/Extra&gt;&lt;/Item&gt;&lt;/References&gt;&lt;/Group&gt;&lt;Group&gt;&lt;References&gt;&lt;Item&gt;&lt;ID&gt;34&lt;/ID&gt;&lt;UID&gt;{5A505677-E8FA-489C-9366-1C8DC96F1E14}&lt;/UID&gt;&lt;Title&gt;Successful learning with hypermedia: The role of epistemological beliefs and metacognitive awareness&lt;/Title&gt;&lt;Template&gt;Journal Article&lt;/Template&gt;&lt;Star&gt;0&lt;/Star&gt;&lt;Tag&gt;0&lt;/Tag&gt;&lt;Author&gt;Bendixen, L D; Hartley, K&lt;/Author&gt;&lt;Year&gt;2003&lt;/Year&gt;&lt;Details&gt;&lt;_created&gt;58980278&lt;/_created&gt;&lt;_isbn&gt;0735-6331&lt;/_isbn&gt;&lt;_issue&gt;1&lt;/_issue&gt;&lt;_journal&gt;Journal of Educational Computing Research&lt;/_journal&gt;&lt;_modified&gt;58980278&lt;/_modified&gt;&lt;_pages&gt;15-30&lt;/_pages&gt;&lt;_volume&gt;28&lt;/_volume&gt;&lt;/Details&gt;&lt;Extra&gt;&lt;DBUID&gt;{3DF7E971-A1A5-4C34-986F-B544F90D2DF5}&lt;/DBUID&gt;&lt;/Extra&gt;&lt;/Item&gt;&lt;/References&gt;&lt;/Group&gt;&lt;Group&gt;&lt;References&gt;&lt;Item&gt;&lt;ID&gt;36&lt;/ID&gt;&lt;UID&gt;{9967BC72-F207-41DD-A242-2BE68525DBD2}&lt;/UID&gt;&lt;Title&gt;Educational research in the Internet age: Examining the role of individual characteristics&lt;/Title&gt;&lt;Template&gt;Journal Article&lt;/Template&gt;&lt;Star&gt;0&lt;/Star&gt;&lt;Tag&gt;0&lt;/Tag&gt;&lt;Author&gt;Hartley, K; Bendixen, L D&lt;/Author&gt;&lt;Year&gt;2001&lt;/Year&gt;&lt;Details&gt;&lt;_created&gt;58981712&lt;/_created&gt;&lt;_isbn&gt;0013-189X&lt;/_isbn&gt;&lt;_issue&gt;9&lt;/_issue&gt;&lt;_journal&gt;Educational Researcher&lt;/_journal&gt;&lt;_modified&gt;58981712&lt;/_modified&gt;&lt;_pages&gt;22-26&lt;/_pages&gt;&lt;_volume&gt;30&lt;/_volume&gt;&lt;/Details&gt;&lt;Extra&gt;&lt;DBUID&gt;{3DF7E971-A1A5-4C34-986F-B544F90D2DF5}&lt;/DBUID&gt;&lt;/Extra&gt;&lt;/Item&gt;&lt;/References&gt;&lt;/Group&gt;&lt;/Citation&gt;_x000a_"/>
    <w:docVar w:name="NE.Ref{101D11BA-51A6-4A61-8652-4233E37EADD7}" w:val=" ADDIN NE.Ref.{101D11BA-51A6-4A61-8652-4233E37EADD7}&lt;Citation&gt;&lt;Group&gt;&lt;References&gt;&lt;Item&gt;&lt;ID&gt;60&lt;/ID&gt;&lt;UID&gt;{D83BCEC6-6D9E-41ED-B257-E5E1B9C7C314}&lt;/UID&gt;&lt;Title&gt;Navigation in hypermedia learning systems: experts vs. novices&lt;/Title&gt;&lt;Template&gt;Journal Article&lt;/Template&gt;&lt;Star&gt;0&lt;/Star&gt;&lt;Tag&gt;0&lt;/Tag&gt;&lt;Author&gt;Chen, S Y; Fan, J P; Macredie, R D&lt;/Author&gt;&lt;Year&gt;2006&lt;/Year&gt;&lt;Details&gt;&lt;_created&gt;58998022&lt;/_created&gt;&lt;_isbn&gt;0747-5632&lt;/_isbn&gt;&lt;_issue&gt;2&lt;/_issue&gt;&lt;_journal&gt;Computers in Human Behavior&lt;/_journal&gt;&lt;_modified&gt;58998022&lt;/_modified&gt;&lt;_pages&gt;251-266&lt;/_pages&gt;&lt;_volume&gt;22&lt;/_volume&gt;&lt;/Details&gt;&lt;Extra&gt;&lt;DBUID&gt;{3DF7E971-A1A5-4C34-986F-B544F90D2DF5}&lt;/DBUID&gt;&lt;/Extra&gt;&lt;/Item&gt;&lt;/References&gt;&lt;/Group&gt;&lt;/Citation&gt;_x000a_"/>
    <w:docVar w:name="NE.Ref{1199D068-8006-438A-8752-1D46114751A5}" w:val=" ADDIN NE.Ref.{1199D068-8006-438A-8752-1D46114751A5}&lt;Citation&gt;&lt;Group&gt;&lt;References&gt;&lt;Item&gt;&lt;ID&gt;73&lt;/ID&gt;&lt;UID&gt;{57C53DC0-8698-4B9B-AB3A-60F228199680}&lt;/UID&gt;&lt;Title&gt;Technology, innovation, and educational change: A global perspective&lt;/Title&gt;&lt;Template&gt;Book&lt;/Template&gt;&lt;Star&gt;0&lt;/Star&gt;&lt;Tag&gt;0&lt;/Tag&gt;&lt;Author&gt;Kozma, R B&lt;/Author&gt;&lt;Year&gt;2003&lt;/Year&gt;&lt;Details&gt;&lt;_created&gt;59282525&lt;/_created&gt;&lt;_isbn&gt;1564842304&lt;/_isbn&gt;&lt;_modified&gt;59282525&lt;/_modified&gt;&lt;_publisher&gt;Intl Society for Technology in educ&lt;/_publisher&gt;&lt;/Details&gt;&lt;Extra&gt;&lt;DBUID&gt;{3DF7E971-A1A5-4C34-986F-B544F90D2DF5}&lt;/DBUID&gt;&lt;/Extra&gt;&lt;/Item&gt;&lt;/References&gt;&lt;/Group&gt;&lt;/Citation&gt;_x000a_"/>
    <w:docVar w:name="NE.Ref{125FEDE1-BA7F-470D-B588-EF64A3D189E4}" w:val=" ADDIN NE.Ref.{125FEDE1-BA7F-470D-B588-EF64A3D189E4}&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1337A073-EDA3-4390-AE44-B41770B7FD53}" w:val=" ADDIN NE.Ref.{1337A073-EDA3-4390-AE44-B41770B7FD53}&lt;Citation&gt;&lt;Group&gt;&lt;References&gt;&lt;Item&gt;&lt;ID&gt;86&lt;/ID&gt;&lt;UID&gt;{B3B6D047-4976-4DB1-BC0B-C46A5AD77669}&lt;/UID&gt;&lt;Title&gt;多媒体学习的交互性与认知负荷对学习的影响&lt;/Title&gt;&lt;Template&gt;Thesis&lt;/Template&gt;&lt;Star&gt;0&lt;/Star&gt;&lt;Tag&gt;0&lt;/Tag&gt;&lt;Author&gt;谢婷&lt;/Author&gt;&lt;Year&gt;2012&lt;/Year&gt;&lt;Details&gt;&lt;_tertiary_author&gt;刘华山&lt;/_tertiary_author&gt;&lt;_publisher&gt;华中师范大学&lt;/_publisher&gt;&lt;_modified&gt;59286818&lt;/_modified&gt;&lt;_created&gt;59286818&lt;/_created&gt;&lt;_accessed&gt;59286818&lt;/_accessed&gt;&lt;/Details&gt;&lt;Extra&gt;&lt;DBUID&gt;{3DF7E971-A1A5-4C34-986F-B544F90D2DF5}&lt;/DBUID&gt;&lt;/Extra&gt;&lt;/Item&gt;&lt;/References&gt;&lt;/Group&gt;&lt;/Citation&gt;_x000a_"/>
    <w:docVar w:name="NE.Ref{1999A99E-4F4F-4F68-BE60-EBA5E33C5CC3}" w:val=" ADDIN NE.Ref.{1999A99E-4F4F-4F68-BE60-EBA5E33C5CC3}&lt;Citation&gt;&lt;Group&gt;&lt;References&gt;&lt;Item&gt;&lt;ID&gt;94&lt;/ID&gt;&lt;UID&gt;{472DE0D8-F7FD-4ACE-9CD1-86CCC32EAE91}&lt;/UID&gt;&lt;Title&gt;A web browser interface to manage the searching and organizing of information on the web by learners &lt;/Title&gt;&lt;Template&gt;Journal Article&lt;/Template&gt;&lt;Star&gt;0&lt;/Star&gt;&lt;Tag&gt;0&lt;/Tag&gt;&lt;Author&gt;Li, Liang-Yi; Chen, Gwo-Dong&lt;/Author&gt;&lt;Year&gt;2010&lt;/Year&gt;&lt;Details&gt;&lt;_accessed&gt;59312807&lt;/_accessed&gt;&lt;_created&gt;59312807&lt;/_created&gt;&lt;_issue&gt;13&lt;/_issue&gt;&lt;_journal&gt;educational technology and society&lt;/_journal&gt;&lt;_modified&gt;59312807&lt;/_modified&gt;&lt;_pages&gt;86-97&lt;/_pages&gt;&lt;_volume&gt;4&lt;/_volume&gt;&lt;/Details&gt;&lt;Extra&gt;&lt;DBUID&gt;{3DF7E971-A1A5-4C34-986F-B544F90D2DF5}&lt;/DBUID&gt;&lt;/Extra&gt;&lt;/Item&gt;&lt;/References&gt;&lt;/Group&gt;&lt;/Citation&gt;_x000a_"/>
    <w:docVar w:name="NE.Ref{1A10CB04-2606-4CF5-AE6E-306D44FECB65}" w:val=" ADDIN NE.Ref.{1A10CB04-2606-4CF5-AE6E-306D44FECB65}&lt;Citation&gt;&lt;Group&gt;&lt;References&gt;&lt;Item&gt;&lt;ID&gt;18&lt;/ID&gt;&lt;UID&gt;{5CE948B9-9E71-42E3-90D3-B60F88337D12}&lt;/UID&gt;&lt;Title&gt;Nine Ways to Reduce Cognitive Load in Multimedia Learning.&lt;/Title&gt;&lt;Template&gt;Journal Article&lt;/Template&gt;&lt;Star&gt;0&lt;/Star&gt;&lt;Tag&gt;0&lt;/Tag&gt;&lt;Author&gt;Mayer, Richard E; Moreno, Roxana&lt;/Author&gt;&lt;Year&gt;2003&lt;/Year&gt;&lt;Details&gt;&lt;_alternate_title&gt;Educational Psychologist&lt;/_alternate_title&gt;&lt;_created&gt;58761565&lt;/_created&gt;&lt;_date_display&gt;2003///Winter2003_x000d__x000a_2003///Winter2003&lt;/_date_display&gt;&lt;_isbn&gt;00461520&lt;/_isbn&gt;&lt;_issue&gt;1&lt;/_issue&gt;&lt;_journal&gt;Educational Psychologist&lt;/_journal&gt;&lt;_keywords&gt;COGNITIVE learning; INTERACTIVE multimedia&lt;/_keywords&gt;&lt;_modified&gt;58761565&lt;/_modified&gt;&lt;_ori_publication&gt;Taylor &amp;amp; Francis Ltd&lt;/_ori_publication&gt;&lt;_pages&gt;43-52&lt;/_pages&gt;&lt;_url&gt;http://search.ebscohost.com/login.aspx?direct=true&amp;amp;db=pbh&amp;amp;AN=9110440&amp;amp;site=ehost-live&lt;/_url&gt;&lt;_volume&gt;38&lt;/_volume&gt;&lt;/Details&gt;&lt;Extra&gt;&lt;DBUID&gt;{3DF7E971-A1A5-4C34-986F-B544F90D2DF5}&lt;/DBUID&gt;&lt;/Extra&gt;&lt;/Item&gt;&lt;/References&gt;&lt;/Group&gt;&lt;/Citation&gt;_x000a_"/>
    <w:docVar w:name="NE.Ref{1CC5F0C4-2306-406A-B4DA-1FFAB51B7639}" w:val=" ADDIN NE.Ref.{1CC5F0C4-2306-406A-B4DA-1FFAB51B7639}&lt;Citation&gt;&lt;Group&gt;&lt;References&gt;&lt;Item&gt;&lt;ID&gt;32&lt;/ID&gt;&lt;UID&gt;{BD1BD100-421E-4011-8821-96EE7EDD92C7}&lt;/UID&gt;&lt;Title&gt;Towards a practical measure of hypertext usability&lt;/Title&gt;&lt;Template&gt;Journal Article&lt;/Template&gt;&lt;Star&gt;0&lt;/Star&gt;&lt;Tag&gt;0&lt;/Tag&gt;&lt;Author&gt;Smith, P A&lt;/Author&gt;&lt;Year&gt;1996&lt;/Year&gt;&lt;Details&gt;&lt;_created&gt;58765626&lt;/_created&gt;&lt;_isbn&gt;0953-5438&lt;/_isbn&gt;&lt;_issue&gt;4&lt;/_issue&gt;&lt;_journal&gt;Interacting with computers&lt;/_journal&gt;&lt;_modified&gt;58765626&lt;/_modified&gt;&lt;_pages&gt;365-381&lt;/_pages&gt;&lt;_volume&gt;8&lt;/_volume&gt;&lt;/Details&gt;&lt;Extra&gt;&lt;DBUID&gt;{3DF7E971-A1A5-4C34-986F-B544F90D2DF5}&lt;/DBUID&gt;&lt;/Extra&gt;&lt;/Item&gt;&lt;/References&gt;&lt;/Group&gt;&lt;/Citation&gt;_x000a_"/>
    <w:docVar w:name="NE.Ref{1D5E8EE5-6531-44BA-A114-A31C0841C73A}" w:val=" ADDIN NE.Ref.{1D5E8EE5-6531-44BA-A114-A31C0841C73A}&lt;Citation&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209E6B80-7FA1-496B-B22B-0ECC8D020EF6}" w:val=" ADDIN NE.Ref.{209E6B80-7FA1-496B-B22B-0ECC8D020EF6}"/>
    <w:docVar w:name="NE.Ref{2201A14A-758E-4D1E-9732-8489400557F9}" w:val=" ADDIN NE.Ref.{2201A14A-758E-4D1E-9732-8489400557F9}&lt;Citation&gt;&lt;Group&gt;&lt;References&gt;&lt;Item&gt;&lt;ID&gt;55&lt;/ID&gt;&lt;UID&gt;{5A0323E4-BA0F-442D-8543-D05E8D2E57FA}&lt;/UID&gt;&lt;Title&gt;Lost in Hyperspace?-Free Text Searches in the Web&lt;/Title&gt;&lt;Template&gt;Journal Article&lt;/Template&gt;&lt;Star&gt;0&lt;/Star&gt;&lt;Tag&gt;0&lt;/Tag&gt;&lt;Author&gt;Neuss, C; Hofling, S&lt;/Author&gt;&lt;Year&gt;1995&lt;/Year&gt;&lt;Details&gt;&lt;_accessed&gt;58997987&lt;/_accessed&gt;&lt;_created&gt;58997987&lt;/_created&gt;&lt;_modified&gt;58997988&lt;/_modified&gt;&lt;/Details&gt;&lt;Extra&gt;&lt;DBUID&gt;{3DF7E971-A1A5-4C34-986F-B544F90D2DF5}&lt;/DBUID&gt;&lt;/Extra&gt;&lt;/Item&gt;&lt;/References&gt;&lt;/Group&gt;&lt;/Citation&gt;_x000a_"/>
    <w:docVar w:name="NE.Ref{252A0EB0-90B6-4E74-A531-1B26AB1AA888}" w:val=" ADDIN NE.Ref.{252A0EB0-90B6-4E74-A531-1B26AB1AA888}&lt;Citation&gt;&lt;Group&gt;&lt;References&gt;&lt;Item&gt;&lt;ID&gt;83&lt;/ID&gt;&lt;UID&gt;{83C7E2A7-8B10-4232-8504-635654D09CA9}&lt;/UID&gt;&lt;Title&gt;专业知识逆转效应及其给多媒体学习的启示&lt;/Title&gt;&lt;Template&gt;Journal Article&lt;/Template&gt;&lt;Star&gt;0&lt;/Star&gt;&lt;Tag&gt;0&lt;/Tag&gt;&lt;Author&gt;肖玉琴; 丁道群&lt;/Author&gt;&lt;Year&gt;2009&lt;/Year&gt;&lt;Details&gt;&lt;_accessed&gt;59286069&lt;/_accessed&gt;&lt;_created&gt;59286068&lt;/_created&gt;&lt;_issue&gt;6&lt;/_issue&gt;&lt;_journal&gt;心理研究&lt;/_journal&gt;&lt;_modified&gt;59286069&lt;/_modified&gt;&lt;_pages&gt;32-35&lt;/_pages&gt;&lt;_volume&gt;1&lt;/_volume&gt;&lt;/Details&gt;&lt;Extra&gt;&lt;DBUID&gt;{3DF7E971-A1A5-4C34-986F-B544F90D2DF5}&lt;/DBUID&gt;&lt;/Extra&gt;&lt;/Item&gt;&lt;/References&gt;&lt;/Group&gt;&lt;Group&gt;&lt;References&gt;&lt;Item&gt;&lt;ID&gt;84&lt;/ID&gt;&lt;UID&gt;{1DC1E648-1AA4-4F11-8499-794B0CD19C3F}&lt;/UID&gt;&lt;Title&gt;The expertise reversal effect&lt;/Title&gt;&lt;Template&gt;Journal Article&lt;/Template&gt;&lt;Star&gt;0&lt;/Star&gt;&lt;Tag&gt;0&lt;/Tag&gt;&lt;Author&gt;Kalyuga, S; Ayres, P; Chandler, P; Sweller, J&lt;/Author&gt;&lt;Year&gt;2003&lt;/Year&gt;&lt;Details&gt;&lt;_created&gt;59286071&lt;/_created&gt;&lt;_isbn&gt;0046-1520&lt;/_isbn&gt;&lt;_issue&gt;1&lt;/_issue&gt;&lt;_journal&gt;Educational Psychologist&lt;/_journal&gt;&lt;_modified&gt;59286071&lt;/_modified&gt;&lt;_pages&gt;23-31&lt;/_pages&gt;&lt;_volume&gt;38&lt;/_volume&gt;&lt;/Details&gt;&lt;Extra&gt;&lt;DBUID&gt;{3DF7E971-A1A5-4C34-986F-B544F90D2DF5}&lt;/DBUID&gt;&lt;/Extra&gt;&lt;/Item&gt;&lt;/References&gt;&lt;/Group&gt;&lt;/Citation&gt;_x000a_"/>
    <w:docVar w:name="NE.Ref{276B987C-B56A-49E2-A8E3-DDB0B4E533ED}" w:val=" ADDIN NE.Ref.{276B987C-B56A-49E2-A8E3-DDB0B4E533ED}&lt;Citation&gt;&lt;Group&gt;&lt;References&gt;&lt;Item&gt;&lt;ID&gt;62&lt;/ID&gt;&lt;UID&gt;{145C92E7-909B-45C4-96C0-46D59794564C}&lt;/UID&gt;&lt;Title&gt;Monitoring, planning, and self-efficacy during learning with hypermedia: The impact of conceptual scaffolds&lt;/Title&gt;&lt;Template&gt;Journal Article&lt;/Template&gt;&lt;Star&gt;0&lt;/Star&gt;&lt;Tag&gt;0&lt;/Tag&gt;&lt;Author&gt;Moos, D C; Azevedo, R&lt;/Author&gt;&lt;Year&gt;2008&lt;/Year&gt;&lt;Details&gt;&lt;_created&gt;58998036&lt;/_created&gt;&lt;_isbn&gt;0747-5632&lt;/_isbn&gt;&lt;_issue&gt;4&lt;/_issue&gt;&lt;_journal&gt;Computers in Human Behavior&lt;/_journal&gt;&lt;_modified&gt;58998036&lt;/_modified&gt;&lt;_pages&gt;1686-1706&lt;/_pages&gt;&lt;_volume&gt;24&lt;/_volume&gt;&lt;/Details&gt;&lt;Extra&gt;&lt;DBUID&gt;{3DF7E971-A1A5-4C34-986F-B544F90D2DF5}&lt;/DBUID&gt;&lt;/Extra&gt;&lt;/Item&gt;&lt;/References&gt;&lt;/Group&gt;&lt;/Citation&gt;_x000a_"/>
    <w:docVar w:name="NE.Ref{2A2D6414-D886-42AF-9BE2-2DA49C46156B}" w:val=" ADDIN NE.Ref.{2A2D6414-D886-42AF-9BE2-2DA49C46156B}&lt;Citation&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2AB953E5-0B2B-4BFF-B899-54E22046071B}" w:val=" ADDIN NE.Ref.{2AB953E5-0B2B-4BFF-B899-54E22046071B}&lt;Citation&gt;&lt;Group&gt;&lt;References&gt;&lt;Item&gt;&lt;ID&gt;28&lt;/ID&gt;&lt;UID&gt;{F4586D2D-29C7-4F3B-BE89-9D6218AF6A4E}&lt;/UID&gt;&lt;Title&gt;Schema Induction in Problem Solving: A Multidimensional Analysis.&lt;/Title&gt;&lt;Template&gt;Journal Article&lt;/Template&gt;&lt;Star&gt;0&lt;/Star&gt;&lt;Tag&gt;0&lt;/Tag&gt;&lt;Author&gt;Chen, Z; Mo, L&lt;/Author&gt;&lt;Year&gt;2004&lt;/Year&gt;&lt;Details&gt;&lt;_accessed&gt;58990513&lt;/_accessed&gt;&lt;_created&gt;58765612&lt;/_created&gt;&lt;_isbn&gt;1939-1285&lt;/_isbn&gt;&lt;_issue&gt;3&lt;/_issue&gt;&lt;_journal&gt;Journal of Experimental Psychology: Learning, Memory, and Cognition&lt;/_journal&gt;&lt;_modified&gt;58765612&lt;/_modified&gt;&lt;_pages&gt;583&lt;/_pages&gt;&lt;_volume&gt;30&lt;/_volume&gt;&lt;/Details&gt;&lt;Extra&gt;&lt;DBUID&gt;{3DF7E971-A1A5-4C34-986F-B544F90D2DF5}&lt;/DBUID&gt;&lt;/Extra&gt;&lt;/Item&gt;&lt;/References&gt;&lt;/Group&gt;&lt;/Citation&gt;_x000a_"/>
    <w:docVar w:name="NE.Ref{2AF1B560-42E9-4409-888C-63CA5CC7A068}" w:val=" ADDIN NE.Ref.{2AF1B560-42E9-4409-888C-63CA5CC7A068}&lt;Citation&gt;&lt;Group&gt;&lt;References&gt;&lt;Item&gt;&lt;ID&gt;89&lt;/ID&gt;&lt;UID&gt;{31A6814C-2F6F-4275-AF54-8F11352ECD89}&lt;/UID&gt;&lt;Title&gt;自我调节学习的研究述评及其发展状况&lt;/Title&gt;&lt;Template&gt;Journal Article&lt;/Template&gt;&lt;Star&gt;0&lt;/Star&gt;&lt;Tag&gt;0&lt;/Tag&gt;&lt;Author&gt;苏丹; 方平; 宋娟&lt;/Author&gt;&lt;Year&gt;2011&lt;/Year&gt;&lt;Details&gt;&lt;_accessed&gt;59311678&lt;/_accessed&gt;&lt;_created&gt;59311678&lt;/_created&gt;&lt;_journal&gt;天津师范大学学报（社会科学版）&lt;/_journal&gt;&lt;_modified&gt;59311679&lt;/_modified&gt;&lt;_pages&gt;77-80&lt;/_pages&gt;&lt;_secondary_title&gt;天津师范大学学报（社会科学版）&lt;/_secondary_title&gt;&lt;_volume&gt;2&lt;/_volume&gt;&lt;/Details&gt;&lt;Extra&gt;&lt;DBUID&gt;{3DF7E971-A1A5-4C34-986F-B544F90D2DF5}&lt;/DBUID&gt;&lt;/Extra&gt;&lt;/Item&gt;&lt;/References&gt;&lt;/Group&gt;&lt;/Citation&gt;_x000a_"/>
    <w:docVar w:name="NE.Ref{2C6B11F6-F4FE-43FD-98D8-B79D194E4228}" w:val=" ADDIN NE.Ref.{2C6B11F6-F4FE-43FD-98D8-B79D194E4228}&lt;Citation&gt;&lt;Group&gt;&lt;References&gt;&lt;Item&gt;&lt;ID&gt;72&lt;/ID&gt;&lt;UID&gt;{1A64E829-FA93-4D14-B8A1-5E1959AE8310}&lt;/UID&gt;&lt;Title&gt;A design framework for educational hypermedia systems: Theory, research, and learning emerging scientific conceptual perspectives&lt;/Title&gt;&lt;Template&gt;Journal Article&lt;/Template&gt;&lt;Star&gt;0&lt;/Star&gt;&lt;Tag&gt;0&lt;/Tag&gt;&lt;Author&gt;Jacobson, M J&lt;/Author&gt;&lt;Year&gt;2008&lt;/Year&gt;&lt;Details&gt;&lt;_created&gt;59282523&lt;/_created&gt;&lt;_isbn&gt;1042-1629&lt;/_isbn&gt;&lt;_issue&gt;1&lt;/_issue&gt;&lt;_journal&gt;Educational technology research and development&lt;/_journal&gt;&lt;_modified&gt;59282523&lt;/_modified&gt;&lt;_pages&gt;5-28&lt;/_pages&gt;&lt;_volume&gt;56&lt;/_volume&gt;&lt;/Details&gt;&lt;Extra&gt;&lt;DBUID&gt;{3DF7E971-A1A5-4C34-986F-B544F90D2DF5}&lt;/DBUID&gt;&lt;/Extra&gt;&lt;/Item&gt;&lt;/References&gt;&lt;/Group&gt;&lt;/Citation&gt;_x000a_"/>
    <w:docVar w:name="NE.Ref{30EBFF92-4C61-4E21-9222-AFD9F22DED3C}" w:val=" ADDIN NE.Ref.{30EBFF92-4C61-4E21-9222-AFD9F22DED3C}&lt;Citation&gt;&lt;Group&gt;&lt;References&gt;&lt;Item&gt;&lt;ID&gt;1&lt;/ID&gt;&lt;UID&gt;{50F34DAE-2F02-4FDD-937B-F6A621F84A05}&lt;/UID&gt;&lt;Title&gt;Introducing Expanding Hypertext Based on Working Memory Capacity and The Feeling of Disorientation: Tailored Communication Through Effective Hypertext Design.&lt;/Title&gt;&lt;Template&gt;Journal Article&lt;/Template&gt;&lt;Star&gt;0&lt;/Star&gt;&lt;Tag&gt;5&lt;/Tag&gt;&lt;Author&gt;Lee, Moon J; Tedder, Matthew C&lt;/Author&gt;&lt;Year&gt;2004&lt;/Year&gt;&lt;Details&gt;&lt;_accessed&gt;58990721&lt;/_accessed&gt;&lt;_accession_num&gt;2004-16304-001&lt;/_accession_num&gt;&lt;_alternate_title&gt;Journal of Educational Computing Research&lt;/_alternate_title&gt;&lt;_author_adr&gt;Lee, Moon J., Edward R. Murrow School of Communication, Washington State University Murrow 241BB, P.O. Box 642520, Pullman, WA, US, 99164-2520, moonlee@wsu.edu&lt;/_author_adr&gt;&lt;_created&gt;58748582&lt;/_created&gt;&lt;_date&gt;2004-01-01&lt;/_date&gt;&lt;_date_display&gt;2004///&lt;/_date_display&gt;&lt;_isbn&gt;0735-6331; 1541-4140&lt;/_isbn&gt;&lt;_issue&gt;3&lt;/_issue&gt;&lt;_journal&gt;Journal of Educational Computing Research&lt;/_journal&gt;&lt;_keywords&gt;hypertext; working memory capacity; communication; text formats; recall; disorientation; Computer Assisted Instruction; Human Channel Capacity; Hypertext; Short Term Memory; Text Structure; Communication; Recall (Learning)&lt;/_keywords&gt;&lt;_modified&gt;58748582&lt;/_modified&gt;&lt;_ori_publication&gt;Baywood Publishing&lt;/_ori_publication&gt;&lt;_pages&gt;171-195&lt;/_pages&gt;&lt;_place_published&gt;US&lt;/_place_published&gt;&lt;_url&gt;http://search.ebscohost.com/login.aspx?direct=true&amp;amp;db=psyh&amp;amp;AN=2004-16304-001&amp;amp;site=ehost-live; moonlee@wsu.edu&lt;/_url&gt;&lt;_volume&gt;30&lt;/_volume&gt;&lt;/Details&gt;&lt;Extra&gt;&lt;DBUID&gt;{3DF7E971-A1A5-4C34-986F-B544F90D2DF5}&lt;/DBUID&gt;&lt;/Extra&gt;&lt;/Item&gt;&lt;/References&gt;&lt;/Group&gt;&lt;/Citation&gt;_x000a_"/>
    <w:docVar w:name="NE.Ref{311264C2-752A-4936-A9CD-008B3667D782}" w:val=" ADDIN NE.Ref.{311264C2-752A-4936-A9CD-008B3667D782}&lt;Citation&gt;&lt;Group&gt;&lt;References&gt;&lt;Item&gt;&lt;ID&gt;39&lt;/ID&gt;&lt;UID&gt;{9A123F52-1056-4499-8F75-DE2CD976CF6E}&lt;/UID&gt;&lt;Title&gt;学习心理学&lt;/Title&gt;&lt;Template&gt;Generic&lt;/Template&gt;&lt;Star&gt;0&lt;/Star&gt;&lt;Tag&gt;0&lt;/Tag&gt;&lt;Author&gt;刘儒德&lt;/Author&gt;&lt;Year&gt;2010&lt;/Year&gt;&lt;Details&gt;&lt;_accessed&gt;58981814&lt;/_accessed&gt;&lt;_created&gt;58981814&lt;/_created&gt;&lt;_modified&gt;58981814&lt;/_modified&gt;&lt;_publisher&gt;高等教育出版社&lt;/_publisher&gt;&lt;/Details&gt;&lt;Extra&gt;&lt;DBUID&gt;{3DF7E971-A1A5-4C34-986F-B544F90D2DF5}&lt;/DBUID&gt;&lt;/Extra&gt;&lt;/Item&gt;&lt;/References&gt;&lt;/Group&gt;&lt;/Citation&gt;_x000a_"/>
    <w:docVar w:name="NE.Ref{363C295D-2DF9-4AC3-85C5-22BDD2D1E150}" w:val=" ADDIN NE.Ref.{363C295D-2DF9-4AC3-85C5-22BDD2D1E150}&lt;Citation&gt;&lt;Group&gt;&lt;References&gt;&lt;Item&gt;&lt;ID&gt;40&lt;/ID&gt;&lt;UID&gt;{6DD219BD-4DA3-4F8C-B268-C44416FDBA14}&lt;/UID&gt;&lt;Title&gt;The role of cognitive engagement in classroom learning and motivation&lt;/Title&gt;&lt;Template&gt;Journal Article&lt;/Template&gt;&lt;Star&gt;0&lt;/Star&gt;&lt;Tag&gt;5&lt;/Tag&gt;&lt;Author&gt;Corno, L; Mandinach, E B&lt;/Author&gt;&lt;Year&gt;1983&lt;/Year&gt;&lt;Details&gt;&lt;_created&gt;58981974&lt;/_created&gt;&lt;_isbn&gt;0046-1520&lt;/_isbn&gt;&lt;_issue&gt;2&lt;/_issue&gt;&lt;_journal&gt;Educational Psychologist&lt;/_journal&gt;&lt;_modified&gt;58981974&lt;/_modified&gt;&lt;_pages&gt;88-108&lt;/_pages&gt;&lt;_volume&gt;18&lt;/_volume&gt;&lt;/Details&gt;&lt;Extra&gt;&lt;DBUID&gt;{3DF7E971-A1A5-4C34-986F-B544F90D2DF5}&lt;/DBUID&gt;&lt;/Extra&gt;&lt;/Item&gt;&lt;/References&gt;&lt;/Group&gt;&lt;/Citation&gt;_x000a_"/>
    <w:docVar w:name="NE.Ref{3A27A451-10A3-4821-806C-E06A21E9AE34}" w:val=" ADDIN NE.Ref.{3A27A451-10A3-4821-806C-E06A21E9AE34}&lt;Citation&gt;&lt;Group&gt;&lt;References&gt;&lt;Item&gt;&lt;ID&gt;28&lt;/ID&gt;&lt;UID&gt;{F4586D2D-29C7-4F3B-BE89-9D6218AF6A4E}&lt;/UID&gt;&lt;Title&gt;Schema Induction in Problem Solving: A Multidimensional Analysis.&lt;/Title&gt;&lt;Template&gt;Journal Article&lt;/Template&gt;&lt;Star&gt;0&lt;/Star&gt;&lt;Tag&gt;0&lt;/Tag&gt;&lt;Author&gt;Chen, Z; Mo, L&lt;/Author&gt;&lt;Year&gt;2004&lt;/Year&gt;&lt;Details&gt;&lt;_accessed&gt;58990513&lt;/_accessed&gt;&lt;_created&gt;58765612&lt;/_created&gt;&lt;_isbn&gt;1939-1285&lt;/_isbn&gt;&lt;_issue&gt;3&lt;/_issue&gt;&lt;_journal&gt;Journal of Experimental Psychology: Learning, Memory, and Cognition&lt;/_journal&gt;&lt;_modified&gt;58765612&lt;/_modified&gt;&lt;_pages&gt;583&lt;/_pages&gt;&lt;_volume&gt;30&lt;/_volume&gt;&lt;/Details&gt;&lt;Extra&gt;&lt;DBUID&gt;{3DF7E971-A1A5-4C34-986F-B544F90D2DF5}&lt;/DBUID&gt;&lt;/Extra&gt;&lt;/Item&gt;&lt;/References&gt;&lt;/Group&gt;&lt;/Citation&gt;_x000a_"/>
    <w:docVar w:name="NE.Ref{3EF31623-AE0D-43E3-BF9A-4DB9745A5C8F}" w:val=" ADDIN NE.Ref.{3EF31623-AE0D-43E3-BF9A-4DB9745A5C8F}&lt;Citation&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Group&gt;&lt;References&gt;&lt;Item&gt;&lt;ID&gt;1&lt;/ID&gt;&lt;UID&gt;{50F34DAE-2F02-4FDD-937B-F6A621F84A05}&lt;/UID&gt;&lt;Title&gt;Introducing Expanding Hypertext Based on Working Memory Capacity and The Feeling of Disorientation: Tailored Communication Through Effective Hypertext Design.&lt;/Title&gt;&lt;Template&gt;Journal Article&lt;/Template&gt;&lt;Star&gt;0&lt;/Star&gt;&lt;Tag&gt;5&lt;/Tag&gt;&lt;Author&gt;Lee, Moon J; Tedder, Matthew C&lt;/Author&gt;&lt;Year&gt;2004&lt;/Year&gt;&lt;Details&gt;&lt;_accessed&gt;58990721&lt;/_accessed&gt;&lt;_accession_num&gt;2004-16304-001&lt;/_accession_num&gt;&lt;_alternate_title&gt;Journal of Educational Computing Research&lt;/_alternate_title&gt;&lt;_author_adr&gt;Lee, Moon J., Edward R. Murrow School of Communication, Washington State University Murrow 241BB, P.O. Box 642520, Pullman, WA, US, 99164-2520, moonlee@wsu.edu&lt;/_author_adr&gt;&lt;_created&gt;58748582&lt;/_created&gt;&lt;_date&gt;2004-01-01&lt;/_date&gt;&lt;_date_display&gt;2004///&lt;/_date_display&gt;&lt;_isbn&gt;0735-6331; 1541-4140&lt;/_isbn&gt;&lt;_issue&gt;3&lt;/_issue&gt;&lt;_journal&gt;Journal of Educational Computing Research&lt;/_journal&gt;&lt;_keywords&gt;hypertext; working memory capacity; communication; text formats; recall; disorientation; Computer Assisted Instruction; Human Channel Capacity; Hypertext; Short Term Memory; Text Structure; Communication; Recall (Learning)&lt;/_keywords&gt;&lt;_modified&gt;58748582&lt;/_modified&gt;&lt;_ori_publication&gt;Baywood Publishing&lt;/_ori_publication&gt;&lt;_pages&gt;171-195&lt;/_pages&gt;&lt;_place_published&gt;US&lt;/_place_published&gt;&lt;_url&gt;http://search.ebscohost.com/login.aspx?direct=true&amp;amp;db=psyh&amp;amp;AN=2004-16304-001&amp;amp;site=ehost-live; moonlee@wsu.edu&lt;/_url&gt;&lt;_volume&gt;30&lt;/_volume&gt;&lt;/Details&gt;&lt;Extra&gt;&lt;DBUID&gt;{3DF7E971-A1A5-4C34-986F-B544F90D2DF5}&lt;/DBUID&gt;&lt;/Extra&gt;&lt;/Item&gt;&lt;/References&gt;&lt;/Group&gt;&lt;/Citation&gt;_x000a_"/>
    <w:docVar w:name="NE.Ref{3F23545F-BDC3-480E-95BE-16552327BC47}" w:val=" ADDIN NE.Ref.{3F23545F-BDC3-480E-95BE-16552327BC47}&lt;Citation&gt;&lt;Group&gt;&lt;References&gt;&lt;Item&gt;&lt;ID&gt;97&lt;/ID&gt;&lt;UID&gt;{B215172B-5D74-44DE-8392-4652D3906B99}&lt;/UID&gt;&lt;Title&gt;生物学：七年级（下）&lt;/Title&gt;&lt;Template&gt;Book&lt;/Template&gt;&lt;Star&gt;0&lt;/Star&gt;&lt;Tag&gt;0&lt;/Tag&gt;&lt;Author&gt;课程教材研究所生物课程教材研究开发中心编著&lt;/Author&gt;&lt;Year&gt;2001&lt;/Year&gt;&lt;Details&gt;&lt;_accessed&gt;59316143&lt;/_accessed&gt;&lt;_created&gt;59316143&lt;/_created&gt;&lt;_modified&gt;59316143&lt;/_modified&gt;&lt;_publisher&gt;人民教育出版社&lt;/_publisher&gt;&lt;/Details&gt;&lt;Extra&gt;&lt;DBUID&gt;{3DF7E971-A1A5-4C34-986F-B544F90D2DF5}&lt;/DBUID&gt;&lt;/Extra&gt;&lt;/Item&gt;&lt;/References&gt;&lt;/Group&gt;&lt;Group&gt;&lt;References&gt;&lt;Item&gt;&lt;ID&gt;98&lt;/ID&gt;&lt;UID&gt;{BC70E4A9-C925-4269-A8FE-4AA636D25A86}&lt;/UID&gt;&lt;Title&gt;人体生理卫生&lt;/Title&gt;&lt;Template&gt;Book&lt;/Template&gt;&lt;Star&gt;0&lt;/Star&gt;&lt;Tag&gt;0&lt;/Tag&gt;&lt;Author&gt;Coolidge-Stolz, Elizabeth&lt;/Author&gt;&lt;Year&gt;2003&lt;/Year&gt;&lt;Details&gt;&lt;_accessed&gt;59316146&lt;/_accessed&gt;&lt;_created&gt;59316146&lt;/_created&gt;&lt;_modified&gt;59316146&lt;/_modified&gt;&lt;_publisher&gt;浙江教育出版社&lt;/_publisher&gt;&lt;_translated_author&gt;库利奇-斯托尔兹, E&lt;/_translated_author&gt;&lt;/Details&gt;&lt;Extra&gt;&lt;DBUID&gt;{3DF7E971-A1A5-4C34-986F-B544F90D2DF5}&lt;/DBUID&gt;&lt;/Extra&gt;&lt;/Item&gt;&lt;/References&gt;&lt;/Group&gt;&lt;/Citation&gt;_x000a_"/>
    <w:docVar w:name="NE.Ref{40032A1C-F2D9-4BBF-9FF8-8D6DF0690B72}" w:val=" ADDIN NE.Ref.{40032A1C-F2D9-4BBF-9FF8-8D6DF0690B72}&lt;Citation&gt;&lt;Group&gt;&lt;References&gt;&lt;Item&gt;&lt;ID&gt;63&lt;/ID&gt;&lt;UID&gt;{33F3E6FB-4297-49E6-9E81-3EABCD61520A}&lt;/UID&gt;&lt;Title&gt;Lost in hyperspace: metrics and mental models&lt;/Title&gt;&lt;Template&gt;Journal Article&lt;/Template&gt;&lt;Star&gt;0&lt;/Star&gt;&lt;Tag&gt;0&lt;/Tag&gt;&lt;Author&gt;Otter, M; Johnson, H&lt;/Author&gt;&lt;Year&gt;2000&lt;/Year&gt;&lt;Details&gt;&lt;_accessed&gt;59000849&lt;/_accessed&gt;&lt;_created&gt;59000814&lt;/_created&gt;&lt;_isbn&gt;0953-5438&lt;/_isbn&gt;&lt;_issue&gt;1&lt;/_issue&gt;&lt;_journal&gt;Interacting with computers&lt;/_journal&gt;&lt;_modified&gt;59000814&lt;/_modified&gt;&lt;_pages&gt;1-40&lt;/_pages&gt;&lt;_volume&gt;13&lt;/_volume&gt;&lt;/Details&gt;&lt;Extra&gt;&lt;DBUID&gt;{3DF7E971-A1A5-4C34-986F-B544F90D2DF5}&lt;/DBUID&gt;&lt;/Extra&gt;&lt;/Item&gt;&lt;/References&gt;&lt;/Group&gt;&lt;/Citation&gt;_x000a_"/>
    <w:docVar w:name="NE.Ref{474A1426-0271-42BC-8514-9C063A767B3C}" w:val=" ADDIN NE.Ref.{474A1426-0271-42BC-8514-9C063A767B3C}&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478D6796-BF0E-4950-AA3C-08574535C935}" w:val=" ADDIN NE.Ref.{478D6796-BF0E-4950-AA3C-08574535C935}&lt;Citation&gt;&lt;Group&gt;&lt;References&gt;&lt;Item&gt;&lt;ID&gt;51&lt;/ID&gt;&lt;UID&gt;{E33110FD-1EC4-4DE3-854A-AD254C731E4F}&lt;/UID&gt;&lt;Title&gt;Cognitive styles and hypermedia navigation: Development of a learning model&lt;/Title&gt;&lt;Template&gt;Journal Article&lt;/Template&gt;&lt;Star&gt;0&lt;/Star&gt;&lt;Tag&gt;0&lt;/Tag&gt;&lt;Author&gt;Chen, S Y; Macredie, R D&lt;/Author&gt;&lt;Year&gt;2002&lt;/Year&gt;&lt;Details&gt;&lt;_accessed&gt;58996355&lt;/_accessed&gt;&lt;_created&gt;58996012&lt;/_created&gt;&lt;_isbn&gt;1532-2890&lt;/_isbn&gt;&lt;_issue&gt;1&lt;/_issue&gt;&lt;_journal&gt;Journal of the American society for information science and technology&lt;/_journal&gt;&lt;_modified&gt;58996012&lt;/_modified&gt;&lt;_pages&gt;3-15&lt;/_pages&gt;&lt;_volume&gt;53&lt;/_volume&gt;&lt;/Details&gt;&lt;Extra&gt;&lt;DBUID&gt;{3DF7E971-A1A5-4C34-986F-B544F90D2DF5}&lt;/DBUID&gt;&lt;/Extra&gt;&lt;/Item&gt;&lt;/References&gt;&lt;/Group&gt;&lt;/Citation&gt;_x000a_"/>
    <w:docVar w:name="NE.Ref{4B5A6A30-AD3D-4D0C-AD75-B83E5DD1469A}" w:val=" ADDIN NE.Ref.{4B5A6A30-AD3D-4D0C-AD75-B83E5DD1469A}&lt;Citation&gt;&lt;Group&gt;&lt;References&gt;&lt;Item&gt;&lt;ID&gt;19&lt;/ID&gt;&lt;UID&gt;{EACE3304-A9AD-42F0-B966-14BF88713FD8}&lt;/UID&gt;&lt;Title&gt;Self-efficacy and prior domain knowledge: to what extent does monitoring mediate their relationship with hypermedia learning?&lt;/Title&gt;&lt;Template&gt;Journal Article&lt;/Template&gt;&lt;Star&gt;0&lt;/Star&gt;&lt;Tag&gt;0&lt;/Tag&gt;&lt;Author&gt;Moos, D C; Azevedo, R&lt;/Author&gt;&lt;Year&gt;2009&lt;/Year&gt;&lt;Details&gt;&lt;_created&gt;58764777&lt;/_created&gt;&lt;_isbn&gt;1556-1623&lt;/_isbn&gt;&lt;_issue&gt;3&lt;/_issue&gt;&lt;_journal&gt;Metacognition and Learning&lt;/_journal&gt;&lt;_modified&gt;58764777&lt;/_modified&gt;&lt;_pages&gt;197-216&lt;/_pages&gt;&lt;_volume&gt;4&lt;/_volume&gt;&lt;/Details&gt;&lt;Extra&gt;&lt;DBUID&gt;{3DF7E971-A1A5-4C34-986F-B544F90D2DF5}&lt;/DBUID&gt;&lt;/Extra&gt;&lt;/Item&gt;&lt;/References&gt;&lt;/Group&gt;&lt;/Citation&gt;_x000a_"/>
    <w:docVar w:name="NE.Ref{4CEEE641-227D-4C7C-9140-7CC4A48D1FFE}" w:val=" ADDIN NE.Ref.{4CEEE641-227D-4C7C-9140-7CC4A48D1FFE}&lt;Citation&gt;&lt;Group&gt;&lt;References&gt;&lt;Item&gt;&lt;ID&gt;17&lt;/ID&gt;&lt;UID&gt;{17E045F8-265B-49A8-9761-AD47781E7085}&lt;/UID&gt;&lt;Title&gt;Integrating Media Psychology Within a Theoretical Framework of Instructional Designing for Web-Based Learning Environments (WBLEs).&lt;/Title&gt;&lt;Template&gt;Journal Article&lt;/Template&gt;&lt;Star&gt;0&lt;/Star&gt;&lt;Tag&gt;0&lt;/Tag&gt;&lt;Author&gt;Riaz, Sadia; Awang Rambli, Dayang Rohaya; Salleh, Rohani; Mushtaq, Arif&lt;/Author&gt;&lt;Year&gt;2010&lt;/Year&gt;&lt;Details&gt;&lt;_alternate_title&gt;Proceedings of the European Conference on e-Learning&lt;/_alternate_title&gt;&lt;_created&gt;58761560&lt;/_created&gt;&lt;_date&gt;2010-01-01&lt;/_date&gt;&lt;_date_display&gt;2010/01//&lt;/_date_display&gt;&lt;_journal&gt;Proceedings of the European Conference on e-Learning&lt;/_journal&gt;&lt;_keywords&gt;COGNITIVE learning; MOTIVATION in education; WEB-based instruction; RESEARCH; EDUCATIONAL technology; INTERNET in education; SOCIAL media; cognitive learning process; instructional designing process; learning motivation; media psychology; schematic thinking; web-based learning&lt;/_keywords&gt;&lt;_modified&gt;58761560&lt;/_modified&gt;&lt;_ori_publication&gt;Academic Conferences, Ltd.&lt;/_ori_publication&gt;&lt;_pages&gt;463-471&lt;/_pages&gt;&lt;_url&gt;http://search.ebscohost.com/login.aspx?direct=true&amp;amp;db=ehh&amp;amp;AN=59352492&amp;amp;lang=zh-cn&amp;amp;site=ehost-live&lt;/_url&gt;&lt;/Details&gt;&lt;Extra&gt;&lt;DBUID&gt;{3DF7E971-A1A5-4C34-986F-B544F90D2DF5}&lt;/DBUID&gt;&lt;/Extra&gt;&lt;/Item&gt;&lt;/References&gt;&lt;/Group&gt;&lt;/Citation&gt;_x000a_"/>
    <w:docVar w:name="NE.Ref{51A6C17C-EAC5-448E-AF71-DAB1D2E23061}" w:val=" ADDIN NE.Ref.{51A6C17C-EAC5-448E-AF71-DAB1D2E23061}&lt;Citation&gt;&lt;Group&gt;&lt;References&gt;&lt;Item&gt;&lt;ID&gt;78&lt;/ID&gt;&lt;UID&gt;{CE0E297D-B772-4618-9B4A-A2D8036A0D7A}&lt;/UID&gt;&lt;Title&gt;Cognitive load: updating the theory?&lt;/Title&gt;&lt;Template&gt;Journal Article&lt;/Template&gt;&lt;Star&gt;0&lt;/Star&gt;&lt;Tag&gt;0&lt;/Tag&gt;&lt;Author&gt;Valcke, M&lt;/Author&gt;&lt;Year&gt;2002&lt;/Year&gt;&lt;Details&gt;&lt;_isbn&gt;0959-4752&lt;/_isbn&gt;&lt;_issue&gt;1&lt;/_issue&gt;&lt;_journal&gt;Learning and Instruction&lt;/_journal&gt;&lt;_pages&gt;147-154&lt;/_pages&gt;&lt;_volume&gt;12&lt;/_volume&gt;&lt;_created&gt;59286027&lt;/_created&gt;&lt;_modified&gt;59286027&lt;/_modified&gt;&lt;/Details&gt;&lt;Extra&gt;&lt;DBUID&gt;{3DF7E971-A1A5-4C34-986F-B544F90D2DF5}&lt;/DBUID&gt;&lt;/Extra&gt;&lt;/Item&gt;&lt;/References&gt;&lt;/Group&gt;&lt;/Citation&gt;_x000a_"/>
    <w:docVar w:name="NE.Ref{5573D559-3851-4C12-9499-BA9B528F2A04}" w:val=" ADDIN NE.Ref.{5573D559-3851-4C12-9499-BA9B528F2A04}&lt;Citation&gt;&lt;Group&gt;&lt;References&gt;&lt;Item&gt;&lt;ID&gt;41&lt;/ID&gt;&lt;UID&gt;{9B33C627-47E9-4FAA-A57A-B5B49A8930C4}&lt;/UID&gt;&lt;Title&gt;Self-regulated learning and internet searching&lt;/Title&gt;&lt;Template&gt;Journal Article&lt;/Template&gt;&lt;Star&gt;0&lt;/Star&gt;&lt;Tag&gt;0&lt;/Tag&gt;&lt;Author&gt;Rogers, D; Swan, K&lt;/Author&gt;&lt;Year&gt;2004&lt;/Year&gt;&lt;Details&gt;&lt;_created&gt;58981977&lt;/_created&gt;&lt;_isbn&gt;1467-9620&lt;/_isbn&gt;&lt;_issue&gt;9&lt;/_issue&gt;&lt;_journal&gt;The Teachers College Record&lt;/_journal&gt;&lt;_modified&gt;58981977&lt;/_modified&gt;&lt;_pages&gt;1804-1824&lt;/_pages&gt;&lt;_volume&gt;106&lt;/_volume&gt;&lt;/Details&gt;&lt;Extra&gt;&lt;DBUID&gt;{3DF7E971-A1A5-4C34-986F-B544F90D2DF5}&lt;/DBUID&gt;&lt;/Extra&gt;&lt;/Item&gt;&lt;/References&gt;&lt;/Group&gt;&lt;/Citation&gt;_x000a_"/>
    <w:docVar w:name="NE.Ref{593D8A6B-B073-4DF2-A46F-FD5DF0B56502}" w:val=" ADDIN NE.Ref.{593D8A6B-B073-4DF2-A46F-FD5DF0B56502}&lt;Citation&gt;&lt;Group&gt;&lt;References&gt;&lt;Item&gt;&lt;ID&gt;72&lt;/ID&gt;&lt;UID&gt;{1A64E829-FA93-4D14-B8A1-5E1959AE8310}&lt;/UID&gt;&lt;Title&gt;A design framework for educational hypermedia systems: Theory, research, and learning emerging scientific conceptual perspectives&lt;/Title&gt;&lt;Template&gt;Journal Article&lt;/Template&gt;&lt;Star&gt;0&lt;/Star&gt;&lt;Tag&gt;0&lt;/Tag&gt;&lt;Author&gt;Jacobson, M J&lt;/Author&gt;&lt;Year&gt;2008&lt;/Year&gt;&lt;Details&gt;&lt;_isbn&gt;1042-1629&lt;/_isbn&gt;&lt;_issue&gt;1&lt;/_issue&gt;&lt;_journal&gt;Educational technology research and development&lt;/_journal&gt;&lt;_pages&gt;5-28&lt;/_pages&gt;&lt;_volume&gt;56&lt;/_volume&gt;&lt;_created&gt;59282523&lt;/_created&gt;&lt;_modified&gt;59282523&lt;/_modified&gt;&lt;/Details&gt;&lt;Extra&gt;&lt;DBUID&gt;{3DF7E971-A1A5-4C34-986F-B544F90D2DF5}&lt;/DBUID&gt;&lt;/Extra&gt;&lt;/Item&gt;&lt;/References&gt;&lt;/Group&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5B6782A7-AC98-438A-AD2C-4349EC544E72}" w:val=" ADDIN NE.Ref.{5B6782A7-AC98-438A-AD2C-4349EC544E72}&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5C0E8C37-D6CE-407B-9016-5E0A85DCF840}" w:val=" ADDIN NE.Ref.{5C0E8C37-D6CE-407B-9016-5E0A85DCF840}&lt;Citation&gt;&lt;Group&gt;&lt;References&gt;&lt;Item&gt;&lt;ID&gt;37&lt;/ID&gt;&lt;UID&gt;{EDA10281-C7B5-49E1-8206-7345443CB1BD}&lt;/UID&gt;&lt;Title&gt;Designing metacognitive maps for web-based learning&lt;/Title&gt;&lt;Template&gt;Journal Article&lt;/Template&gt;&lt;Star&gt;0&lt;/Star&gt;&lt;Tag&gt;0&lt;/Tag&gt;&lt;Author&gt;Lee, M; Baylor, A L&lt;/Author&gt;&lt;Year&gt;2006&lt;/Year&gt;&lt;Details&gt;&lt;_created&gt;58981795&lt;/_created&gt;&lt;_isbn&gt;1176-3647&lt;/_isbn&gt;&lt;_issue&gt;1&lt;/_issue&gt;&lt;_journal&gt;JOURNAL OF EDUCATIONAL TECHNOLOGYAND SOCIETY&lt;/_journal&gt;&lt;_modified&gt;58981795&lt;/_modified&gt;&lt;_pages&gt;344&lt;/_pages&gt;&lt;_volume&gt;9&lt;/_volume&gt;&lt;/Details&gt;&lt;Extra&gt;&lt;DBUID&gt;{3DF7E971-A1A5-4C34-986F-B544F90D2DF5}&lt;/DBUID&gt;&lt;/Extra&gt;&lt;/Item&gt;&lt;/References&gt;&lt;/Group&gt;&lt;/Citation&gt;_x000a_"/>
    <w:docVar w:name="NE.Ref{5F00C909-6013-45E9-ABD9-C1A3A5DF4CBF}" w:val=" ADDIN NE.Ref.{5F00C909-6013-45E9-ABD9-C1A3A5DF4CBF}&lt;Citation&gt;&lt;Group&gt;&lt;References&gt;&lt;Item&gt;&lt;ID&gt;5&lt;/ID&gt;&lt;UID&gt;{6161827C-77AA-442F-B940-744EA0B948B1}&lt;/UID&gt;&lt;Title&gt;Power to the people: Using learner control to improve trainee reactions and learning in web-based instructional environments.&lt;/Title&gt;&lt;Template&gt;Journal Article&lt;/Template&gt;&lt;Star&gt;0&lt;/Star&gt;&lt;Tag&gt;0&lt;/Tag&gt;&lt;Author&gt;Orvis, Karin A; Fisher, Sandra L; Wasserman, Michael E&lt;/Author&gt;&lt;Year&gt;2009&lt;/Year&gt;&lt;Details&gt;&lt;_accessed&gt;58748678&lt;/_accessed&gt;&lt;_accession_num&gt;apl-94-4-960&lt;/_accession_num&gt;&lt;_alternate_title&gt;Journal of Applied Psychology&lt;/_alternate_title&gt;&lt;_author_adr&gt;Orvis, Karin A., Department of Psychology, Old Dominion University, 250 Mills Godwin Building, Norfolk, VA, US, 23529, korvis@odu.edu&lt;/_author_adr&gt;&lt;_created&gt;58748617&lt;/_created&gt;&lt;_date&gt;2009-07-01&lt;/_date&gt;&lt;_date_display&gt;2009/07//&lt;/_date_display&gt;&lt;_isbn&gt;0021-9010; 1939-1854&lt;/_isbn&gt;&lt;_issue&gt;4&lt;/_issue&gt;&lt;_journal&gt;Journal of Applied Psychology&lt;/_journal&gt;&lt;_keywords&gt;e-learning; learner control; trainee reactions; goal orientation; training motivation; Computer Assisted Instruction; Goal Orientation; Learning; Motivation; Training; Learning Environment&lt;/_keywords&gt;&lt;_modified&gt;58748617&lt;/_modified&gt;&lt;_ori_publication&gt;American Psychological Association&lt;/_ori_publication&gt;&lt;_pages&gt;960-971&lt;/_pages&gt;&lt;_url&gt;http://search.ebscohost.com/login.aspx?direct=true&amp;amp;db=pdh&amp;amp;AN=apl-94-4-960&amp;amp;site=ehost-live; korvis@odu.edu&lt;/_url&gt;&lt;_volume&gt;94&lt;/_volume&gt;&lt;/Details&gt;&lt;Extra&gt;&lt;DBUID&gt;{3DF7E971-A1A5-4C34-986F-B544F90D2DF5}&lt;/DBUID&gt;&lt;/Extra&gt;&lt;/Item&gt;&lt;/References&gt;&lt;/Group&gt;&lt;/Citation&gt;_x000a_"/>
    <w:docVar w:name="NE.Ref{67998DB6-F148-419E-888B-7BB8B0C27CDB}" w:val=" ADDIN NE.Ref.{67998DB6-F148-419E-888B-7BB8B0C27CDB}&lt;Citation&gt;&lt;Group&gt;&lt;References&gt;&lt;Item&gt;&lt;ID&gt;34&lt;/ID&gt;&lt;UID&gt;{5A505677-E8FA-489C-9366-1C8DC96F1E14}&lt;/UID&gt;&lt;Title&gt;Successful learning with hypermedia: The role of epistemological beliefs and metacognitive awareness&lt;/Title&gt;&lt;Template&gt;Journal Article&lt;/Template&gt;&lt;Star&gt;0&lt;/Star&gt;&lt;Tag&gt;0&lt;/Tag&gt;&lt;Author&gt;Bendixen, L D; Hartley, K&lt;/Author&gt;&lt;Year&gt;2003&lt;/Year&gt;&lt;Details&gt;&lt;_created&gt;58980278&lt;/_created&gt;&lt;_isbn&gt;0735-6331&lt;/_isbn&gt;&lt;_issue&gt;1&lt;/_issue&gt;&lt;_journal&gt;Journal of Educational Computing Research&lt;/_journal&gt;&lt;_modified&gt;58980278&lt;/_modified&gt;&lt;_pages&gt;15-30&lt;/_pages&gt;&lt;_volume&gt;28&lt;/_volume&gt;&lt;/Details&gt;&lt;Extra&gt;&lt;DBUID&gt;{3DF7E971-A1A5-4C34-986F-B544F90D2DF5}&lt;/DBUID&gt;&lt;/Extra&gt;&lt;/Item&gt;&lt;/References&gt;&lt;/Group&gt;&lt;/Citation&gt;_x000a_"/>
    <w:docVar w:name="NE.Ref{69C9B0A5-747A-4101-82F1-63CA38596201}" w:val=" ADDIN NE.Ref.{69C9B0A5-747A-4101-82F1-63CA38596201}&lt;Citation&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6ADEAF61-491E-4BA0-AA90-B8A2384FAC66}" w:val=" ADDIN NE.Ref.{6ADEAF61-491E-4BA0-AA90-B8A2384FAC66}&lt;Citation&gt;&lt;Group&gt;&lt;References&gt;&lt;Item&gt;&lt;ID&gt;43&lt;/ID&gt;&lt;UID&gt;{037A22BF-2B14-4AFF-BF46-1F7E5A247F12}&lt;/UID&gt;&lt;Title&gt;Perceived disorientation: an examination of a new measure to assess web design effectiveness&lt;/Title&gt;&lt;Template&gt;Journal Article&lt;/Template&gt;&lt;Star&gt;0&lt;/Star&gt;&lt;Tag&gt;0&lt;/Tag&gt;&lt;Author&gt;Ahuja, J S; Webster, J&lt;/Author&gt;&lt;Year&gt;2001&lt;/Year&gt;&lt;Details&gt;&lt;_created&gt;58986289&lt;/_created&gt;&lt;_isbn&gt;0953-5438&lt;/_isbn&gt;&lt;_issue&gt;1&lt;/_issue&gt;&lt;_journal&gt;Interacting with computers&lt;/_journal&gt;&lt;_modified&gt;58986289&lt;/_modified&gt;&lt;_pages&gt;15-29&lt;/_pages&gt;&lt;_volume&gt;14&lt;/_volume&gt;&lt;/Details&gt;&lt;Extra&gt;&lt;DBUID&gt;{3DF7E971-A1A5-4C34-986F-B544F90D2DF5}&lt;/DBUID&gt;&lt;/Extra&gt;&lt;/Item&gt;&lt;/References&gt;&lt;/Group&gt;&lt;/Citation&gt;_x000a_"/>
    <w:docVar w:name="NE.Ref{6AF590F5-0931-4A88-AA3D-A44D748039E8}" w:val=" ADDIN NE.Ref.{6AF590F5-0931-4A88-AA3D-A44D748039E8}&lt;Citation&gt;&lt;Group&gt;&lt;References&gt;&lt;Item&gt;&lt;ID&gt;101&lt;/ID&gt;&lt;UID&gt;{250328ED-6993-4E8F-843C-15A29640C3AC}&lt;/UID&gt;&lt;Title&gt;Learner control, cognitive load and instructional animation&lt;/Title&gt;&lt;Template&gt;Journal Article&lt;/Template&gt;&lt;Star&gt;0&lt;/Star&gt;&lt;Tag&gt;0&lt;/Tag&gt;&lt;Author&gt;Hasler, B S; Kersten, B; Sweller, J&lt;/Author&gt;&lt;Year&gt;2007&lt;/Year&gt;&lt;Details&gt;&lt;_created&gt;59319162&lt;/_created&gt;&lt;_isbn&gt;1099-0720&lt;/_isbn&gt;&lt;_issue&gt;6&lt;/_issue&gt;&lt;_journal&gt;Applied cognitive psychology&lt;/_journal&gt;&lt;_modified&gt;59319162&lt;/_modified&gt;&lt;_pages&gt;713-729&lt;/_pages&gt;&lt;_volume&gt;21&lt;/_volume&gt;&lt;/Details&gt;&lt;Extra&gt;&lt;DBUID&gt;{3DF7E971-A1A5-4C34-986F-B544F90D2DF5}&lt;/DBUID&gt;&lt;/Extra&gt;&lt;/Item&gt;&lt;/References&gt;&lt;/Group&gt;&lt;/Citation&gt;_x000a_"/>
    <w:docVar w:name="NE.Ref{73AA1256-7CFB-4732-B845-D02F583B3F16}" w:val=" ADDIN NE.Ref.{73AA1256-7CFB-4732-B845-D02F583B3F16}&lt;Citation&gt;&lt;Group&gt;&lt;References&gt;&lt;Item&gt;&lt;ID&gt;72&lt;/ID&gt;&lt;UID&gt;{1A64E829-FA93-4D14-B8A1-5E1959AE8310}&lt;/UID&gt;&lt;Title&gt;A design framework for educational hypermedia systems: Theory, research, and learning emerging scientific conceptual perspectives&lt;/Title&gt;&lt;Template&gt;Journal Article&lt;/Template&gt;&lt;Star&gt;0&lt;/Star&gt;&lt;Tag&gt;0&lt;/Tag&gt;&lt;Author&gt;Jacobson, M J&lt;/Author&gt;&lt;Year&gt;2008&lt;/Year&gt;&lt;Details&gt;&lt;_created&gt;59282523&lt;/_created&gt;&lt;_isbn&gt;1042-1629&lt;/_isbn&gt;&lt;_issue&gt;1&lt;/_issue&gt;&lt;_journal&gt;Educational technology research and development&lt;/_journal&gt;&lt;_modified&gt;59282523&lt;/_modified&gt;&lt;_pages&gt;5-28&lt;/_pages&gt;&lt;_volume&gt;56&lt;/_volume&gt;&lt;/Details&gt;&lt;Extra&gt;&lt;DBUID&gt;{3DF7E971-A1A5-4C34-986F-B544F90D2DF5}&lt;/DBUID&gt;&lt;/Extra&gt;&lt;/Item&gt;&lt;/References&gt;&lt;/Group&gt;&lt;/Citation&gt;_x000a_"/>
    <w:docVar w:name="NE.Ref{74163137-BFB7-468A-8F00-0C2078396927}" w:val=" ADDIN NE.Ref.{74163137-BFB7-468A-8F00-0C2078396927}&lt;Citation&gt;&lt;Group&gt;&lt;References&gt;&lt;Item&gt;&lt;ID&gt;74&lt;/ID&gt;&lt;UID&gt;{439B628F-AE2D-4E20-A0F9-50B788F461E6}&lt;/UID&gt;&lt;Title&gt;What does the literature say about the effectiveness of learner control in computer-assisted instruction&lt;/Title&gt;&lt;Template&gt;Journal Article&lt;/Template&gt;&lt;Star&gt;0&lt;/Star&gt;&lt;Tag&gt;0&lt;/Tag&gt;&lt;Author&gt;Lunts, E&lt;/Author&gt;&lt;Year&gt;2002&lt;/Year&gt;&lt;Details&gt;&lt;_created&gt;59285672&lt;/_created&gt;&lt;_issue&gt;2&lt;/_issue&gt;&lt;_journal&gt;Electronic journal for the integration of technology in Education&lt;/_journal&gt;&lt;_modified&gt;59285672&lt;/_modified&gt;&lt;_pages&gt;59-75&lt;/_pages&gt;&lt;_volume&gt;1&lt;/_volume&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7581C91C-0208-49E3-8A65-F2393C6C35E6}" w:val=" ADDIN NE.Ref.{7581C91C-0208-49E3-8A65-F2393C6C35E6}&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46&lt;/ID&gt;&lt;UID&gt;{F0B8C7C2-1F04-419F-9BAC-0E12815234B4}&lt;/UID&gt;&lt;Title&gt;Hypermedia as an educational technology: A review of the quantitative research literature on learner comprehension, control, and style&lt;/Title&gt;&lt;Template&gt;Journal Article&lt;/Template&gt;&lt;Star&gt;0&lt;/Star&gt;&lt;Tag&gt;0&lt;/Tag&gt;&lt;Author&gt;Dillon, A; Gabbard, R&lt;/Author&gt;&lt;Year&gt;1998&lt;/Year&gt;&lt;Details&gt;&lt;_created&gt;58990836&lt;/_created&gt;&lt;_isbn&gt;0034-6543&lt;/_isbn&gt;&lt;_issue&gt;3&lt;/_issue&gt;&lt;_journal&gt;Review of educational research&lt;/_journal&gt;&lt;_modified&gt;58990836&lt;/_modified&gt;&lt;_pages&gt;322&lt;/_pages&gt;&lt;_volume&gt;68&lt;/_volume&gt;&lt;/Details&gt;&lt;Extra&gt;&lt;DBUID&gt;{3DF7E971-A1A5-4C34-986F-B544F90D2DF5}&lt;/DBUID&gt;&lt;/Extra&gt;&lt;/Item&gt;&lt;/References&gt;&lt;/Group&gt;&lt;/Citation&gt;_x000a_"/>
    <w:docVar w:name="NE.Ref{75B4E79F-57CE-44AD-9B9E-50D45CD7B05C}" w:val=" ADDIN NE.Ref.{75B4E79F-57CE-44AD-9B9E-50D45CD7B05C}&lt;Citation&gt;&lt;Group&gt;&lt;References&gt;&lt;Item&gt;&lt;ID&gt;100&lt;/ID&gt;&lt;UID&gt;{F9E48E6C-D7B4-4B5F-B4DA-785E1885FCAE}&lt;/UID&gt;&lt;Title&gt;Cognitive load theory, educational research, and instructional design: some food for thought&lt;/Title&gt;&lt;Template&gt;Journal Article&lt;/Template&gt;&lt;Star&gt;0&lt;/Star&gt;&lt;Tag&gt;0&lt;/Tag&gt;&lt;Author&gt;de Jong, T&lt;/Author&gt;&lt;Year&gt;2010&lt;/Year&gt;&lt;Details&gt;&lt;_created&gt;59319071&lt;/_created&gt;&lt;_isbn&gt;0020-4277&lt;/_isbn&gt;&lt;_issue&gt;2&lt;/_issue&gt;&lt;_journal&gt;Instructional Science&lt;/_journal&gt;&lt;_modified&gt;59319071&lt;/_modified&gt;&lt;_pages&gt;105-134&lt;/_pages&gt;&lt;_volume&gt;38&lt;/_volume&gt;&lt;/Details&gt;&lt;Extra&gt;&lt;DBUID&gt;{3DF7E971-A1A5-4C34-986F-B544F90D2DF5}&lt;/DBUID&gt;&lt;/Extra&gt;&lt;/Item&gt;&lt;/References&gt;&lt;/Group&gt;&lt;/Citation&gt;_x000a_"/>
    <w:docVar w:name="NE.Ref{78783BC0-677F-43EF-BB20-012C7D084E1E}" w:val=" ADDIN NE.Ref.{78783BC0-677F-43EF-BB20-012C7D084E1E}&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78F4469B-C891-4BA3-8489-9383BE796772}" w:val=" ADDIN NE.Ref.{78F4469B-C891-4BA3-8489-9383BE796772}&lt;Citation&gt;&lt;Group&gt;&lt;References&gt;&lt;Item&gt;&lt;ID&gt;14&lt;/ID&gt;&lt;UID&gt;{901A839A-7655-4ED2-B3F7-ADFB977F323E}&lt;/UID&gt;&lt;Title&gt;Influence of student ability, locus of control, and type of instructional control on performance and confidence.&lt;/Title&gt;&lt;Template&gt;Journal Article&lt;/Template&gt;&lt;Star&gt;0&lt;/Star&gt;&lt;Tag&gt;0&lt;/Tag&gt;&lt;Author&gt;Klein, James D; Keller, John M&lt;/Author&gt;&lt;Year&gt;1990&lt;/Year&gt;&lt;Details&gt;&lt;_accession_num&gt;1990-21017-001&lt;/_accession_num&gt;&lt;_alternate_title&gt;Journal of Educational Research&lt;/_alternate_title&gt;&lt;_created&gt;58760203&lt;/_created&gt;&lt;_date&gt;1990-01-01&lt;/_date&gt;&lt;_date_display&gt;1990/01//&lt;/_date_display&gt;&lt;_isbn&gt;0022-0671; 1940-0675&lt;/_isbn&gt;&lt;_issue&gt;3&lt;/_issue&gt;&lt;_journal&gt;Journal of Educational Research&lt;/_journal&gt;&lt;_keywords&gt;ability &amp;amp; locus of control &amp;amp; learner vs program instructional control of computer based lesson, performance &amp;amp; confidence, 7th graders; Ability Level; Academic Achievement; Computer Assisted Instruction; Internal External Locus of Control; Self Esteem; Individualized Instruction; Junior High School Students; Programmed Instruction&lt;/_keywords&gt;&lt;_modified&gt;58760203&lt;/_modified&gt;&lt;_ori_publication&gt;Heldref Publications&lt;/_ori_publication&gt;&lt;_pages&gt;140-146&lt;/_pages&gt;&lt;_place_published&gt;US&lt;/_place_published&gt;&lt;_url&gt;http://search.ebscohost.com/login.aspx?direct=true&amp;amp;db=psyh&amp;amp;AN=1990-21017-001&amp;amp;site=ehost-live&lt;/_url&gt;&lt;_volume&gt;83&lt;/_volume&gt;&lt;/Details&gt;&lt;Extra&gt;&lt;DBUID&gt;{3DF7E971-A1A5-4C34-986F-B544F90D2DF5}&lt;/DBUID&gt;&lt;/Extra&gt;&lt;/Item&gt;&lt;/References&gt;&lt;/Group&gt;&lt;Group&gt;&lt;References&gt;&lt;Item&gt;&lt;ID&gt;16&lt;/ID&gt;&lt;UID&gt;{9BADCB75-55FA-4495-BD90-10A25D398D61}&lt;/UID&gt;&lt;Title&gt;Learner vs. system control in using online support for simulation-based discovery learning.&lt;/Title&gt;&lt;Template&gt;Journal Article&lt;/Template&gt;&lt;Star&gt;0&lt;/Star&gt;&lt;Tag&gt;0&lt;/Tag&gt;&lt;Author&gt;Swaak, Janine; de Jong, Ton&lt;/Author&gt;&lt;Year&gt;2001&lt;/Year&gt;&lt;Details&gt;&lt;_accession_num&gt;2002-12218-001&lt;/_accession_num&gt;&lt;_alternate_title&gt;Learning Environments Research&lt;/_alternate_title&gt;&lt;_author_adr&gt;Swaak, Janine, swaak@telin.nl&lt;/_author_adr&gt;&lt;_created&gt;58760211&lt;/_created&gt;&lt;_date&gt;2001-01-01&lt;/_date&gt;&lt;_date_display&gt;2001///&lt;/_date_display&gt;&lt;_isbn&gt;1387-1579; 1573-1855&lt;/_isbn&gt;&lt;_issue&gt;3&lt;/_issue&gt;&lt;_journal&gt;Learning Environments Research&lt;/_journal&gt;&lt;_keywords&gt;discovery environment; simulation-based discovery learning; learner control; system control; Academic Environment; Discovery Teaching Method; Internal External Locus of Control; Learning; Simulation&lt;/_keywords&gt;&lt;_modified&gt;58760211&lt;/_modified&gt;&lt;_ori_publication&gt;Springer&lt;/_ori_publication&gt;&lt;_pages&gt;217-241&lt;/_pages&gt;&lt;_place_published&gt;Germany&lt;/_place_published&gt;&lt;_url&gt;http://search.ebscohost.com/login.aspx?direct=true&amp;amp;db=psyh&amp;amp;AN=2002-12218-001&amp;amp;site=ehost-live; swaak@telin.nl&lt;/_url&gt;&lt;_volume&gt;4&lt;/_volume&gt;&lt;/Details&gt;&lt;Extra&gt;&lt;DBUID&gt;{3DF7E971-A1A5-4C34-986F-B544F90D2DF5}&lt;/DBUID&gt;&lt;/Extra&gt;&lt;/Item&gt;&lt;/References&gt;&lt;/Group&gt;&lt;Group&gt;&lt;References&gt;&lt;Item&gt;&lt;ID&gt;8&lt;/ID&gt;&lt;UID&gt;{663DD7E2-37F4-4456-904D-1B8202F1407F}&lt;/UID&gt;&lt;Title&gt;Instructional Design for Advanced Learners: Establishing Connections Between the Theoretical Frameworks of Cognitive Load and Deliberate Practice.&lt;/Title&gt;&lt;Template&gt;Journal Article&lt;/Template&gt;&lt;Star&gt;0&lt;/Star&gt;&lt;Tag&gt;0&lt;/Tag&gt;&lt;Author&gt;van Gog, Tamara; Ericsson, K Anders; Rikers, Remy M J P; Paas, Fred&lt;/Author&gt;&lt;Year&gt;2005&lt;/Year&gt;&lt;Details&gt;&lt;_accessed&gt;58748692&lt;/_accessed&gt;&lt;_alternate_title&gt;Educational Technology Research &amp;amp; Development&lt;/_alternate_title&gt;&lt;_created&gt;58748674&lt;/_created&gt;&lt;_date&gt;2005-07-01&lt;/_date&gt;&lt;_date_display&gt;2005/07//_x000d__x000a_2005/07//&lt;/_date_display&gt;&lt;_isbn&gt;10421629&lt;/_isbn&gt;&lt;_issue&gt;3&lt;/_issue&gt;&lt;_journal&gt;Educational Technology Research &amp;amp; Development&lt;/_journal&gt;&lt;_keywords&gt;COGNITION; INSTRUCTIONAL systems design; INSTRUCTIONAL systems; LEARNING; EDUCATIONAL technology; EDUCATIONAL planning; EDUCATION&lt;/_keywords&gt;&lt;_modified&gt;58748674&lt;/_modified&gt;&lt;_ori_publication&gt;Springer Science &amp;amp; Business Media B.V.&lt;/_ori_publication&gt;&lt;_pages&gt;73-81&lt;/_pages&gt;&lt;_url&gt;http://search.ebscohost.com/login.aspx?direct=true&amp;amp;db=pbh&amp;amp;AN=17849684&amp;amp;site=ehost-live&lt;/_url&gt;&lt;_volume&gt;53&lt;/_volume&gt;&lt;/Details&gt;&lt;Extra&gt;&lt;DBUID&gt;{3DF7E971-A1A5-4C34-986F-B544F90D2DF5}&lt;/DBUID&gt;&lt;/Extra&gt;&lt;/Item&gt;&lt;/References&gt;&lt;/Group&gt;&lt;/Citation&gt;_x000a_"/>
    <w:docVar w:name="NE.Ref{7A02D201-0468-4F94-BD68-503EC32E575A}" w:val=" ADDIN NE.Ref.{7A02D201-0468-4F94-BD68-503EC32E575A}&lt;Citation&gt;&lt;Group&gt;&lt;References&gt;&lt;Item&gt;&lt;ID&gt;29&lt;/ID&gt;&lt;UID&gt;{CE8706AE-691A-4637-8ABA-E8B5D4B1CBCA}&lt;/UID&gt;&lt;Title&gt;Detecting lost users: Empirical studies on browsing hypertext&lt;/Title&gt;&lt;Template&gt;Journal Article&lt;/Template&gt;&lt;Star&gt;0&lt;/Star&gt;&lt;Tag&gt;0&lt;/Tag&gt;&lt;Author&gt;Foss, C L&lt;/Author&gt;&lt;Year&gt;1989&lt;/Year&gt;&lt;Details&gt;&lt;_accessed&gt;58986250&lt;/_accessed&gt;&lt;_created&gt;58765615&lt;/_created&gt;&lt;_modified&gt;58765615&lt;/_modified&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7C33B107-890E-4820-9C2E-97CAB16C8074}" w:val=" ADDIN NE.Ref.{7C33B107-890E-4820-9C2E-97CAB16C8074}&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7CBE6C04-7D4F-47EE-A5A1-2FB3A3AE20D3}" w:val=" ADDIN NE.Ref.{7CBE6C04-7D4F-47EE-A5A1-2FB3A3AE20D3}&lt;Citation&gt;&lt;Group&gt;&lt;References&gt;&lt;Item&gt;&lt;ID&gt;1&lt;/ID&gt;&lt;UID&gt;{50F34DAE-2F02-4FDD-937B-F6A621F84A05}&lt;/UID&gt;&lt;Title&gt;Introducing Expanding Hypertext Based on Working Memory Capacity and The Feeling of Disorientation: Tailored Communication Through Effective Hypertext Design.&lt;/Title&gt;&lt;Template&gt;Journal Article&lt;/Template&gt;&lt;Star&gt;0&lt;/Star&gt;&lt;Tag&gt;5&lt;/Tag&gt;&lt;Author&gt;Lee, Moon J; Tedder, Matthew C&lt;/Author&gt;&lt;Year&gt;2004&lt;/Year&gt;&lt;Details&gt;&lt;_accessed&gt;58990721&lt;/_accessed&gt;&lt;_accession_num&gt;2004-16304-001&lt;/_accession_num&gt;&lt;_alternate_title&gt;Journal of Educational Computing Research&lt;/_alternate_title&gt;&lt;_author_adr&gt;Lee, Moon J., Edward R. Murrow School of Communication, Washington State University Murrow 241BB, P.O. Box 642520, Pullman, WA, US, 99164-2520, moonlee@wsu.edu&lt;/_author_adr&gt;&lt;_created&gt;58748582&lt;/_created&gt;&lt;_date&gt;2004-01-01&lt;/_date&gt;&lt;_date_display&gt;2004///&lt;/_date_display&gt;&lt;_isbn&gt;0735-6331; 1541-4140&lt;/_isbn&gt;&lt;_issue&gt;3&lt;/_issue&gt;&lt;_journal&gt;Journal of Educational Computing Research&lt;/_journal&gt;&lt;_keywords&gt;hypertext; working memory capacity; communication; text formats; recall; disorientation; Computer Assisted Instruction; Human Channel Capacity; Hypertext; Short Term Memory; Text Structure; Communication; Recall (Learning)&lt;/_keywords&gt;&lt;_modified&gt;58748582&lt;/_modified&gt;&lt;_ori_publication&gt;Baywood Publishing&lt;/_ori_publication&gt;&lt;_pages&gt;171-195&lt;/_pages&gt;&lt;_place_published&gt;US&lt;/_place_published&gt;&lt;_url&gt;http://search.ebscohost.com/login.aspx?direct=true&amp;amp;db=psyh&amp;amp;AN=2004-16304-001&amp;amp;site=ehost-live; moonlee@wsu.edu&lt;/_url&gt;&lt;_volume&gt;30&lt;/_volume&gt;&lt;/Details&gt;&lt;Extra&gt;&lt;DBUID&gt;{3DF7E971-A1A5-4C34-986F-B544F90D2DF5}&lt;/DBUID&gt;&lt;/Extra&gt;&lt;/Item&gt;&lt;/References&gt;&lt;/Group&gt;&lt;/Citation&gt;_x000a_"/>
    <w:docVar w:name="NE.Ref{7D177B8B-401D-441E-B272-3818194EC5DC}" w:val=" ADDIN NE.Ref.{7D177B8B-401D-441E-B272-3818194EC5DC}&lt;Citation&gt;&lt;Group&gt;&lt;References&gt;&lt;Item&gt;&lt;ID&gt;99&lt;/ID&gt;&lt;UID&gt;{7E9411E1-1902-41B3-B15C-F52069F73C73}&lt;/UID&gt;&lt;Title&gt;variability of worked examples and transfer of geometrical problem-sloving skills:a cognitive load approach&lt;/Title&gt;&lt;Template&gt;Journal Article&lt;/Template&gt;&lt;Star&gt;0&lt;/Star&gt;&lt;Tag&gt;0&lt;/Tag&gt;&lt;Author&gt;Paas, F; Van Merrienboer, J J G&lt;/Author&gt;&lt;Year&gt;1994&lt;/Year&gt;&lt;Details&gt;&lt;_accessed&gt;59316965&lt;/_accessed&gt;&lt;_created&gt;59316965&lt;/_created&gt;&lt;_journal&gt;journal of educational psychology&lt;/_journal&gt;&lt;_modified&gt;59316965&lt;/_modified&gt;&lt;_pages&gt;122-133&lt;/_pages&gt;&lt;_volume&gt;86&lt;/_volume&gt;&lt;/Details&gt;&lt;Extra&gt;&lt;DBUID&gt;{3DF7E971-A1A5-4C34-986F-B544F90D2DF5}&lt;/DBUID&gt;&lt;/Extra&gt;&lt;/Item&gt;&lt;/References&gt;&lt;/Group&gt;&lt;Group&gt;&lt;References&gt;&lt;Item&gt;&lt;ID&gt;1&lt;/ID&gt;&lt;UID&gt;{50F34DAE-2F02-4FDD-937B-F6A621F84A05}&lt;/UID&gt;&lt;Title&gt;Introducing Expanding Hypertext Based on Working Memory Capacity and The Feeling of Disorientation: Tailored Communication Through Effective Hypertext Design.&lt;/Title&gt;&lt;Template&gt;Journal Article&lt;/Template&gt;&lt;Star&gt;0&lt;/Star&gt;&lt;Tag&gt;5&lt;/Tag&gt;&lt;Author&gt;Lee, Moon J; Tedder, Matthew C&lt;/Author&gt;&lt;Year&gt;2004&lt;/Year&gt;&lt;Details&gt;&lt;_accessed&gt;58990721&lt;/_accessed&gt;&lt;_accession_num&gt;2004-16304-001&lt;/_accession_num&gt;&lt;_alternate_title&gt;Journal of Educational Computing Research&lt;/_alternate_title&gt;&lt;_author_adr&gt;Lee, Moon J., Edward R. Murrow School of Communication, Washington State University Murrow 241BB, P.O. Box 642520, Pullman, WA, US, 99164-2520, moonlee@wsu.edu&lt;/_author_adr&gt;&lt;_created&gt;58748582&lt;/_created&gt;&lt;_date&gt;2004-01-01&lt;/_date&gt;&lt;_date_display&gt;2004///&lt;/_date_display&gt;&lt;_isbn&gt;0735-6331; 1541-4140&lt;/_isbn&gt;&lt;_issue&gt;3&lt;/_issue&gt;&lt;_journal&gt;Journal of Educational Computing Research&lt;/_journal&gt;&lt;_keywords&gt;hypertext; working memory capacity; communication; text formats; recall; disorientation; Computer Assisted Instruction; Human Channel Capacity; Hypertext; Short Term Memory; Text Structure; Communication; Recall (Learning)&lt;/_keywords&gt;&lt;_modified&gt;58748582&lt;/_modified&gt;&lt;_ori_publication&gt;Baywood Publishing&lt;/_ori_publication&gt;&lt;_pages&gt;171-195&lt;/_pages&gt;&lt;_place_published&gt;US&lt;/_place_published&gt;&lt;_url&gt;http://search.ebscohost.com/login.aspx?direct=true&amp;amp;db=psyh&amp;amp;AN=2004-16304-001&amp;amp;site=ehost-live; moonlee@wsu.edu&lt;/_url&gt;&lt;_volume&gt;30&lt;/_volume&gt;&lt;/Details&gt;&lt;Extra&gt;&lt;DBUID&gt;{3DF7E971-A1A5-4C34-986F-B544F90D2DF5}&lt;/DBUID&gt;&lt;/Extra&gt;&lt;/Item&gt;&lt;/References&gt;&lt;/Group&gt;&lt;/Citation&gt;_x000a_"/>
    <w:docVar w:name="NE.Ref{7E39C62B-63D3-4436-8254-3E3076603C5E}" w:val=" ADDIN NE.Ref.{7E39C62B-63D3-4436-8254-3E3076603C5E}&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7E5CB38E-0707-481F-971D-547E2AE7156B}" w:val=" ADDIN NE.Ref.{7E5CB38E-0707-481F-971D-547E2AE7156B}&lt;Citation&gt;&lt;Group&gt;&lt;References&gt;&lt;Item&gt;&lt;ID&gt;55&lt;/ID&gt;&lt;UID&gt;{5A0323E4-BA0F-442D-8543-D05E8D2E57FA}&lt;/UID&gt;&lt;Title&gt;Lost in Hyperspace?-Free Text Searches in the Web&lt;/Title&gt;&lt;Template&gt;Journal Article&lt;/Template&gt;&lt;Star&gt;0&lt;/Star&gt;&lt;Tag&gt;0&lt;/Tag&gt;&lt;Author&gt;Neuss, C; Hofling, S&lt;/Author&gt;&lt;Year&gt;1995&lt;/Year&gt;&lt;Details&gt;&lt;_accessed&gt;58997987&lt;/_accessed&gt;&lt;_created&gt;58997987&lt;/_created&gt;&lt;_modified&gt;58997988&lt;/_modified&gt;&lt;/Details&gt;&lt;Extra&gt;&lt;DBUID&gt;{3DF7E971-A1A5-4C34-986F-B544F90D2DF5}&lt;/DBUID&gt;&lt;/Extra&gt;&lt;/Item&gt;&lt;/References&gt;&lt;/Group&gt;&lt;/Citation&gt;_x000a_"/>
    <w:docVar w:name="NE.Ref{7FD7273E-2F81-46E9-88B4-19E752EE7325}" w:val=" ADDIN NE.Ref.{7FD7273E-2F81-46E9-88B4-19E752EE7325}&lt;Citation&gt;&lt;Group&gt;&lt;References&gt;&lt;Item&gt;&lt;ID&gt;90&lt;/ID&gt;&lt;UID&gt;{836BEAD5-109E-4E5E-9DB6-7E594A5BC5B4}&lt;/UID&gt;&lt;Title&gt;认知风格理论视野中的超媒体学习&lt;/Title&gt;&lt;Template&gt;Journal Article&lt;/Template&gt;&lt;Star&gt;0&lt;/Star&gt;&lt;Tag&gt;0&lt;/Tag&gt;&lt;Author&gt;王广新; 单从凯&lt;/Author&gt;&lt;Year&gt;2005&lt;/Year&gt;&lt;Details&gt;&lt;_accessed&gt;59311682&lt;/_accessed&gt;&lt;_created&gt;59311682&lt;/_created&gt;&lt;_issue&gt;2&lt;/_issue&gt;&lt;_journal&gt;开放学习&lt;/_journal&gt;&lt;_modified&gt;59311682&lt;/_modified&gt;&lt;_pages&gt;26-29&lt;/_pages&gt;&lt;/Details&gt;&lt;Extra&gt;&lt;DBUID&gt;{3DF7E971-A1A5-4C34-986F-B544F90D2DF5}&lt;/DBUID&gt;&lt;/Extra&gt;&lt;/Item&gt;&lt;/References&gt;&lt;/Group&gt;&lt;/Citation&gt;_x000a_"/>
    <w:docVar w:name="NE.Ref{810A8190-7FF3-478D-94C1-429BFCE8ADA2}" w:val=" ADDIN NE.Ref.{810A8190-7FF3-478D-94C1-429BFCE8ADA2}&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93&lt;/ID&gt;&lt;UID&gt;{82ED6D3E-6918-433A-BF7D-4CFBFC4E04EB}&lt;/UID&gt;&lt;Title&gt;Hypertext: An Introduction and Survey&lt;/Title&gt;&lt;Template&gt;Journal Article&lt;/Template&gt;&lt;Star&gt;0&lt;/Star&gt;&lt;Tag&gt;0&lt;/Tag&gt;&lt;Author&gt;Conklin, J&lt;/Author&gt;&lt;Year&gt;1987&lt;/Year&gt;&lt;Details&gt;&lt;_accessed&gt;59312730&lt;/_accessed&gt;&lt;_created&gt;59312729&lt;/_created&gt;&lt;_journal&gt;IEEE Computer&lt;/_journal&gt;&lt;_modified&gt;59312732&lt;/_modified&gt;&lt;_pages&gt;105-109&lt;/_pages&gt;&lt;_volume&gt;20&lt;/_volume&gt;&lt;/Details&gt;&lt;Extra&gt;&lt;DBUID&gt;{3DF7E971-A1A5-4C34-986F-B544F90D2DF5}&lt;/DBUID&gt;&lt;/Extra&gt;&lt;/Item&gt;&lt;/References&gt;&lt;/Group&gt;&lt;/Citation&gt;_x000a_"/>
    <w:docVar w:name="NE.Ref{81960399-39D2-4FE4-830C-C7E198FADE22}" w:val=" ADDIN NE.Ref.{81960399-39D2-4FE4-830C-C7E198FADE22}&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82750E58-34F2-4110-99A3-7F4241D12CAB}" w:val=" ADDIN NE.Ref.{82750E58-34F2-4110-99A3-7F4241D12CAB}&lt;Citation&gt;&lt;Group&gt;&lt;References&gt;&lt;Item&gt;&lt;ID&gt;18&lt;/ID&gt;&lt;UID&gt;{5CE948B9-9E71-42E3-90D3-B60F88337D12}&lt;/UID&gt;&lt;Title&gt;Nine Ways to Reduce Cognitive Load in Multimedia Learning.&lt;/Title&gt;&lt;Template&gt;Journal Article&lt;/Template&gt;&lt;Star&gt;0&lt;/Star&gt;&lt;Tag&gt;0&lt;/Tag&gt;&lt;Author&gt;Mayer, Richard E; Moreno, Roxana&lt;/Author&gt;&lt;Year&gt;2003&lt;/Year&gt;&lt;Details&gt;&lt;_alternate_title&gt;Educational Psychologist&lt;/_alternate_title&gt;&lt;_created&gt;58761565&lt;/_created&gt;&lt;_date_display&gt;2003///Winter2003_x000d__x000a_2003///Winter2003&lt;/_date_display&gt;&lt;_isbn&gt;00461520&lt;/_isbn&gt;&lt;_issue&gt;1&lt;/_issue&gt;&lt;_journal&gt;Educational Psychologist&lt;/_journal&gt;&lt;_keywords&gt;COGNITIVE learning; INTERACTIVE multimedia&lt;/_keywords&gt;&lt;_modified&gt;58761565&lt;/_modified&gt;&lt;_ori_publication&gt;Taylor &amp;amp; Francis Ltd&lt;/_ori_publication&gt;&lt;_pages&gt;43-52&lt;/_pages&gt;&lt;_url&gt;http://search.ebscohost.com/login.aspx?direct=true&amp;amp;db=pbh&amp;amp;AN=9110440&amp;amp;site=ehost-live&lt;/_url&gt;&lt;_volume&gt;38&lt;/_volume&gt;&lt;/Details&gt;&lt;Extra&gt;&lt;DBUID&gt;{3DF7E971-A1A5-4C34-986F-B544F90D2DF5}&lt;/DBUID&gt;&lt;/Extra&gt;&lt;/Item&gt;&lt;/References&gt;&lt;/Group&gt;&lt;Group&gt;&lt;References&gt;&lt;Item&gt;&lt;ID&gt;79&lt;/ID&gt;&lt;UID&gt;{FF50507B-C5C6-4C00-BC05-368939CC87ED}&lt;/UID&gt;&lt;Title&gt;超文本和背景音乐对多媒体学习的影响&lt;/Title&gt;&lt;Template&gt;Thesis&lt;/Template&gt;&lt;Star&gt;0&lt;/Star&gt;&lt;Tag&gt;0&lt;/Tag&gt;&lt;Author&gt;郑欢欢&lt;/Author&gt;&lt;Year&gt;2008&lt;/Year&gt;&lt;Details&gt;&lt;_accessed&gt;59286032&lt;/_accessed&gt;&lt;_created&gt;59286030&lt;/_created&gt;&lt;_modified&gt;59286032&lt;/_modified&gt;&lt;_publisher&gt;河南大学&lt;/_publisher&gt;&lt;/Details&gt;&lt;Extra&gt;&lt;DBUID&gt;{3DF7E971-A1A5-4C34-986F-B544F90D2DF5}&lt;/DBUID&gt;&lt;/Extra&gt;&lt;/Item&gt;&lt;/References&gt;&lt;/Group&gt;&lt;/Citation&gt;_x000a_"/>
    <w:docVar w:name="NE.Ref{83B96423-9CA6-4700-AD3F-6FF32BE1D5C6}" w:val=" ADDIN NE.Ref.{83B96423-9CA6-4700-AD3F-6FF32BE1D5C6}&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848EAB9B-37CF-41A1-A158-C65A2C87DF75}" w:val=" ADDIN NE.Ref.{848EAB9B-37CF-41A1-A158-C65A2C87DF75}&lt;Citation&gt;&lt;Group&gt;&lt;References&gt;&lt;Item&gt;&lt;ID&gt;80&lt;/ID&gt;&lt;UID&gt;{2DCBCA79-6DEC-43AF-A3A5-998761161DD8}&lt;/UID&gt;&lt;Title&gt;A cognitive model for non鈥搇inear learning in hypermedia programmes&lt;/Title&gt;&lt;Template&gt;Journal Article&lt;/Template&gt;&lt;Star&gt;0&lt;/Star&gt;&lt;Tag&gt;0&lt;/Tag&gt;&lt;Author&gt;Chen, S&lt;/Author&gt;&lt;Year&gt;2002&lt;/Year&gt;&lt;Details&gt;&lt;_created&gt;59286039&lt;/_created&gt;&lt;_isbn&gt;1467-8535&lt;/_isbn&gt;&lt;_issue&gt;4&lt;/_issue&gt;&lt;_journal&gt;British Journal of Educational Technology&lt;/_journal&gt;&lt;_modified&gt;59286039&lt;/_modified&gt;&lt;_pages&gt;449-460&lt;/_pages&gt;&lt;_volume&gt;33&lt;/_volume&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82&lt;/ID&gt;&lt;UID&gt;{1D3B3448-430A-4B12-984F-A9B2F741F231}&lt;/UID&gt;&lt;Title&gt;Implications of user characteristics in information seeking on the World Wide Web&lt;/Title&gt;&lt;Template&gt;Journal Article&lt;/Template&gt;&lt;Star&gt;0&lt;/Star&gt;&lt;Tag&gt;0&lt;/Tag&gt;&lt;Author&gt;Kim, K S&lt;/Author&gt;&lt;Year&gt;2001&lt;/Year&gt;&lt;Details&gt;&lt;_created&gt;59286063&lt;/_created&gt;&lt;_isbn&gt;1044-7318&lt;/_isbn&gt;&lt;_issue&gt;3&lt;/_issue&gt;&lt;_journal&gt;International Journal of Human-Computer Interaction&lt;/_journal&gt;&lt;_modified&gt;59286063&lt;/_modified&gt;&lt;_pages&gt;323-340&lt;/_pages&gt;&lt;_volume&gt;13&lt;/_volume&gt;&lt;/Details&gt;&lt;Extra&gt;&lt;DBUID&gt;{3DF7E971-A1A5-4C34-986F-B544F90D2DF5}&lt;/DBUID&gt;&lt;/Extra&gt;&lt;/Item&gt;&lt;/References&gt;&lt;/Group&gt;&lt;Group&gt;&lt;References&gt;&lt;Item&gt;&lt;ID&gt;72&lt;/ID&gt;&lt;UID&gt;{1A64E829-FA93-4D14-B8A1-5E1959AE8310}&lt;/UID&gt;&lt;Title&gt;A design framework for educational hypermedia systems: Theory, research, and learning emerging scientific conceptual perspectives&lt;/Title&gt;&lt;Template&gt;Journal Article&lt;/Template&gt;&lt;Star&gt;0&lt;/Star&gt;&lt;Tag&gt;0&lt;/Tag&gt;&lt;Author&gt;Jacobson, M J&lt;/Author&gt;&lt;Year&gt;2008&lt;/Year&gt;&lt;Details&gt;&lt;_created&gt;59282523&lt;/_created&gt;&lt;_isbn&gt;1042-1629&lt;/_isbn&gt;&lt;_issue&gt;1&lt;/_issue&gt;&lt;_journal&gt;Educational technology research and development&lt;/_journal&gt;&lt;_modified&gt;59282523&lt;/_modified&gt;&lt;_pages&gt;5-28&lt;/_pages&gt;&lt;_volume&gt;56&lt;/_volume&gt;&lt;/Details&gt;&lt;Extra&gt;&lt;DBUID&gt;{3DF7E971-A1A5-4C34-986F-B544F90D2DF5}&lt;/DBUID&gt;&lt;/Extra&gt;&lt;/Item&gt;&lt;/References&gt;&lt;/Group&gt;&lt;/Citation&gt;_x000a_"/>
    <w:docVar w:name="NE.Ref{88339752-57B0-4590-B91C-DCA16B72AA2F}" w:val=" ADDIN NE.Ref.{88339752-57B0-4590-B91C-DCA16B72AA2F}&lt;Citation&gt;&lt;Group&gt;&lt;References&gt;&lt;Item&gt;&lt;ID&gt;56&lt;/ID&gt;&lt;UID&gt;{547E0805-094F-4C3B-A057-D407A25652B1}&lt;/UID&gt;&lt;Title&gt;Lost in hyperspace&amp;apos;: Psychological problem or bad design&lt;/Title&gt;&lt;Template&gt;Conference Proceedings&lt;/Template&gt;&lt;Star&gt;0&lt;/Star&gt;&lt;Tag&gt;0&lt;/Tag&gt;&lt;Author&gt;Theng, Y L; Thimbleby, H; Jones, M&lt;/Author&gt;&lt;Year&gt;1996&lt;/Year&gt;&lt;Details&gt;&lt;_created&gt;58997992&lt;/_created&gt;&lt;_modified&gt;58997992&lt;/_modified&gt;&lt;_pages&gt;387-396&lt;/_pages&gt;&lt;_publisher&gt;Citeseer&lt;/_publisher&gt;&lt;/Details&gt;&lt;Extra&gt;&lt;DBUID&gt;{3DF7E971-A1A5-4C34-986F-B544F90D2DF5}&lt;/DBUID&gt;&lt;/Extra&gt;&lt;/Item&gt;&lt;/References&gt;&lt;/Group&gt;&lt;/Citation&gt;_x000a_"/>
    <w:docVar w:name="NE.Ref{88B2B7A6-2680-46A9-BF7F-5F1A8183F191}" w:val=" ADDIN NE.Ref.{88B2B7A6-2680-46A9-BF7F-5F1A8183F191}&lt;Citation&gt;&lt;Group&gt;&lt;References&gt;&lt;Item&gt;&lt;ID&gt;29&lt;/ID&gt;&lt;UID&gt;{CE8706AE-691A-4637-8ABA-E8B5D4B1CBCA}&lt;/UID&gt;&lt;Title&gt;Detecting lost users: Empirical studies on browsing hypertext&lt;/Title&gt;&lt;Template&gt;Journal Article&lt;/Template&gt;&lt;Star&gt;0&lt;/Star&gt;&lt;Tag&gt;0&lt;/Tag&gt;&lt;Author&gt;Foss, C L&lt;/Author&gt;&lt;Year&gt;1989&lt;/Year&gt;&lt;Details&gt;&lt;_accessed&gt;58986250&lt;/_accessed&gt;&lt;_created&gt;58765615&lt;/_created&gt;&lt;_modified&gt;58765615&lt;/_modified&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88B95F6A-2845-4763-BFB0-291247D2C5AE}" w:val=" ADDIN NE.Ref.{88B95F6A-2845-4763-BFB0-291247D2C5AE}&lt;Citation&gt;&lt;Group&gt;&lt;References&gt;&lt;Item&gt;&lt;ID&gt;37&lt;/ID&gt;&lt;UID&gt;{EDA10281-C7B5-49E1-8206-7345443CB1BD}&lt;/UID&gt;&lt;Title&gt;Designing metacognitive maps for web-based learning&lt;/Title&gt;&lt;Template&gt;Journal Article&lt;/Template&gt;&lt;Star&gt;0&lt;/Star&gt;&lt;Tag&gt;0&lt;/Tag&gt;&lt;Author&gt;Lee, M; Baylor, A L&lt;/Author&gt;&lt;Year&gt;2006&lt;/Year&gt;&lt;Details&gt;&lt;_created&gt;58981795&lt;/_created&gt;&lt;_isbn&gt;1176-3647&lt;/_isbn&gt;&lt;_issue&gt;1&lt;/_issue&gt;&lt;_journal&gt;JOURNAL OF EDUCATIONAL TECHNOLOGYAND SOCIETY&lt;/_journal&gt;&lt;_modified&gt;58981795&lt;/_modified&gt;&lt;_pages&gt;344&lt;/_pages&gt;&lt;_volume&gt;9&lt;/_volume&gt;&lt;/Details&gt;&lt;Extra&gt;&lt;DBUID&gt;{3DF7E971-A1A5-4C34-986F-B544F90D2DF5}&lt;/DBUID&gt;&lt;/Extra&gt;&lt;/Item&gt;&lt;/References&gt;&lt;/Group&gt;&lt;/Citation&gt;_x000a_"/>
    <w:docVar w:name="NE.Ref{8F0B0D5D-6764-4644-8E65-648DCD8215F1}" w:val=" ADDIN NE.Ref.{8F0B0D5D-6764-4644-8E65-648DCD8215F1}&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8FE24B4B-D1DE-4A14-8716-BB17B4BC76AC}" w:val=" ADDIN NE.Ref.{8FE24B4B-D1DE-4A14-8716-BB17B4BC76AC}&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90AB5649-B84A-43AC-A888-5DEDF520BC24}" w:val=" ADDIN NE.Ref.{90AB5649-B84A-43AC-A888-5DEDF520BC24}&lt;Citation&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96F5AEBF-C930-43A8-8EDE-697B14C6800E}" w:val=" ADDIN NE.Ref.{96F5AEBF-C930-43A8-8EDE-697B14C6800E}&lt;Citation&gt;&lt;Group&gt;&lt;References&gt;&lt;Item&gt;&lt;ID&gt;77&lt;/ID&gt;&lt;UID&gt;{FEF5E2A2-BBEA-446A-B703-3D92379E5B55}&lt;/UID&gt;&lt;Title&gt;网络学习中的信息迷航成因及对策&lt;/Title&gt;&lt;Template&gt;Journal Article&lt;/Template&gt;&lt;Star&gt;0&lt;/Star&gt;&lt;Tag&gt;0&lt;/Tag&gt;&lt;Author&gt;安素平; 白然&lt;/Author&gt;&lt;Year&gt;2007&lt;/Year&gt;&lt;Details&gt;&lt;_accessed&gt;59286010&lt;/_accessed&gt;&lt;_created&gt;59286009&lt;/_created&gt;&lt;_issue&gt;3&lt;/_issue&gt;&lt;_journal&gt;现代教育技术&lt;/_journal&gt;&lt;_modified&gt;59286010&lt;/_modified&gt;&lt;_pages&gt;61-63&lt;/_pages&gt;&lt;_volume&gt;17&lt;/_volume&gt;&lt;/Details&gt;&lt;Extra&gt;&lt;DBUID&gt;{3DF7E971-A1A5-4C34-986F-B544F90D2DF5}&lt;/DBUID&gt;&lt;/Extra&gt;&lt;/Item&gt;&lt;/References&gt;&lt;/Group&gt;&lt;/Citation&gt;_x000a_"/>
    <w:docVar w:name="NE.Ref{977B9938-58FA-4CFA-B145-782D2382A3C9}" w:val=" ADDIN NE.Ref.{977B9938-58FA-4CFA-B145-782D2382A3C9}&lt;Citation&gt;&lt;Group&gt;&lt;References&gt;&lt;Item&gt;&lt;ID&gt;88&lt;/ID&gt;&lt;UID&gt;{0EA39181-D1EF-4763-B1DE-E540D5480DD6}&lt;/UID&gt;&lt;Title&gt;The Effects of Conceptual Model Provision and Cognitive Style on Problem Solving Performance of Learners Engaged in an Exploratory Learning Environment&lt;/Title&gt;&lt;Template&gt;Thesis&lt;/Template&gt;&lt;Star&gt;0&lt;/Star&gt;&lt;Tag&gt;0&lt;/Tag&gt;&lt;Author&gt;Williams, M E&lt;/Author&gt;&lt;Year&gt;2001&lt;/Year&gt;&lt;Details&gt;&lt;_created&gt;59311667&lt;/_created&gt;&lt;_modified&gt;59311667&lt;/_modified&gt;&lt;_publisher&gt;University of Oklahoma&lt;/_publisher&gt;&lt;/Details&gt;&lt;Extra&gt;&lt;DBUID&gt;{3DF7E971-A1A5-4C34-986F-B544F90D2DF5}&lt;/DBUID&gt;&lt;/Extra&gt;&lt;/Item&gt;&lt;/References&gt;&lt;/Group&gt;&lt;Group&gt;&lt;References&gt;&lt;Item&gt;&lt;ID&gt;80&lt;/ID&gt;&lt;UID&gt;{2DCBCA79-6DEC-43AF-A3A5-998761161DD8}&lt;/UID&gt;&lt;Title&gt;A cognitive model for non鈥搇inear learning in hypermedia programmes&lt;/Title&gt;&lt;Template&gt;Journal Article&lt;/Template&gt;&lt;Star&gt;0&lt;/Star&gt;&lt;Tag&gt;0&lt;/Tag&gt;&lt;Author&gt;Chen, S&lt;/Author&gt;&lt;Year&gt;2002&lt;/Year&gt;&lt;Details&gt;&lt;_created&gt;59286039&lt;/_created&gt;&lt;_isbn&gt;1467-8535&lt;/_isbn&gt;&lt;_issue&gt;4&lt;/_issue&gt;&lt;_journal&gt;British Journal of Educational Technology&lt;/_journal&gt;&lt;_modified&gt;59286039&lt;/_modified&gt;&lt;_pages&gt;449-460&lt;/_pages&gt;&lt;_volume&gt;33&lt;/_volume&gt;&lt;/Details&gt;&lt;Extra&gt;&lt;DBUID&gt;{3DF7E971-A1A5-4C34-986F-B544F90D2DF5}&lt;/DBUID&gt;&lt;/Extra&gt;&lt;/Item&gt;&lt;/References&gt;&lt;/Group&gt;&lt;/Citation&gt;_x000a_"/>
    <w:docVar w:name="NE.Ref{9F24F487-5041-4A93-9F5C-F08AC12E6891}" w:val=" ADDIN NE.Ref.{9F24F487-5041-4A93-9F5C-F08AC12E6891}&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A035F140-45BF-4078-8882-54B63A7537D2}" w:val=" ADDIN NE.Ref.{A035F140-45BF-4078-8882-54B63A7537D2}&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A3C88884-963D-4302-8943-AB31A01E6991}" w:val=" ADDIN NE.Ref.{A3C88884-963D-4302-8943-AB31A01E6991}&lt;Citation&gt;&lt;Group&gt;&lt;References&gt;&lt;Item&gt;&lt;ID&gt;6&lt;/ID&gt;&lt;UID&gt;{CE2B1495-8535-4212-801B-9AAD4108B3AF}&lt;/UID&gt;&lt;Title&gt;Why is externally-facilitated regulated learning more effective than self-regulated learning with hypermedia?&lt;/Title&gt;&lt;Template&gt;Journal Article&lt;/Template&gt;&lt;Star&gt;0&lt;/Star&gt;&lt;Tag&gt;0&lt;/Tag&gt;&lt;Author&gt;Azevedo, Roger; Moos, Daniel; Greene, Jeffrey; Winters, Fielding; Cromley, Jennifer&lt;/Author&gt;&lt;Year&gt;2008&lt;/Year&gt;&lt;Details&gt;&lt;_alternate_title&gt;Educational Technology Research &amp;amp; Development&lt;/_alternate_title&gt;&lt;_created&gt;58748622&lt;/_created&gt;&lt;_date&gt;2008-02-01&lt;/_date&gt;&lt;_date_display&gt;2008/02//_x000d__x000a_2008/02//&lt;/_date_display&gt;&lt;_isbn&gt;10421629&lt;/_isbn&gt;&lt;_issue&gt;1&lt;/_issue&gt;&lt;_journal&gt;Educational Technology Research &amp;amp; Development&lt;/_journal&gt;&lt;_keywords&gt;HYPERMEDIA; SELF-culture; TUTORS &amp;amp; tutoring; STUDENTS -- Psychology; EXPLICIT memory; EXPERIMENTAL methods in education&lt;/_keywords&gt;&lt;_modified&gt;58748622&lt;/_modified&gt;&lt;_ori_publication&gt;Springer Science &amp;amp; Business Media B.V.&lt;/_ori_publication&gt;&lt;_pages&gt;45-72&lt;/_pages&gt;&lt;_url&gt;http://search.ebscohost.com/login.aspx?direct=true&amp;amp;db=pbh&amp;amp;AN=28026908&amp;amp;site=ehost-live&lt;/_url&gt;&lt;_volume&gt;56&lt;/_volume&gt;&lt;/Details&gt;&lt;Extra&gt;&lt;DBUID&gt;{3DF7E971-A1A5-4C34-986F-B544F90D2DF5}&lt;/DBUID&gt;&lt;/Extra&gt;&lt;/Item&gt;&lt;/References&gt;&lt;/Group&gt;&lt;Group&gt;&lt;References&gt;&lt;Item&gt;&lt;ID&gt;23&lt;/ID&gt;&lt;UID&gt;{3B2F3519-4E84-4D0A-ACAC-A1C70550EB99}&lt;/UID&gt;&lt;Title&gt;基于计算机学习环境下的自我调节学习&lt;/Title&gt;&lt;Template&gt;Journal Article&lt;/Template&gt;&lt;Star&gt;0&lt;/Star&gt;&lt;Tag&gt;0&lt;/Tag&gt;&lt;Author&gt;兰公瑞; 盖笑松&lt;/Author&gt;&lt;Year&gt;2011&lt;/Year&gt;&lt;Details&gt;&lt;_created&gt;58765575&lt;/_created&gt;&lt;_isbn&gt;1006-7469&lt;/_isbn&gt;&lt;_issue&gt;001&lt;/_issue&gt;&lt;_journal&gt;外国教育研究&lt;/_journal&gt;&lt;_modified&gt;58765575&lt;/_modified&gt;&lt;_pages&gt;29-33&lt;/_pages&gt;&lt;_volume&gt;38&lt;/_volume&gt;&lt;/Details&gt;&lt;Extra&gt;&lt;DBUID&gt;{3DF7E971-A1A5-4C34-986F-B544F90D2DF5}&lt;/DBUID&gt;&lt;/Extra&gt;&lt;/Item&gt;&lt;/References&gt;&lt;/Group&gt;&lt;/Citation&gt;_x000a_"/>
    <w:docVar w:name="NE.Ref{A6F6A0AF-7DE0-4065-93AF-36CE0440D15D}" w:val=" ADDIN NE.Ref.{A6F6A0AF-7DE0-4065-93AF-36CE0440D15D}&lt;Citation&gt;&lt;Group&gt;&lt;References&gt;&lt;Item&gt;&lt;ID&gt;5&lt;/ID&gt;&lt;UID&gt;{6161827C-77AA-442F-B940-744EA0B948B1}&lt;/UID&gt;&lt;Title&gt;Power to the people: Using learner control to improve trainee reactions and learning in web-based instructional environments.&lt;/Title&gt;&lt;Template&gt;Journal Article&lt;/Template&gt;&lt;Star&gt;0&lt;/Star&gt;&lt;Tag&gt;0&lt;/Tag&gt;&lt;Author&gt;Orvis, Karin A; Fisher, Sandra L; Wasserman, Michael E&lt;/Author&gt;&lt;Year&gt;2009&lt;/Year&gt;&lt;Details&gt;&lt;_accessed&gt;58748678&lt;/_accessed&gt;&lt;_accession_num&gt;apl-94-4-960&lt;/_accession_num&gt;&lt;_alternate_title&gt;Journal of Applied Psychology&lt;/_alternate_title&gt;&lt;_author_adr&gt;Orvis, Karin A., Department of Psychology, Old Dominion University, 250 Mills Godwin Building, Norfolk, VA, US, 23529, korvis@odu.edu&lt;/_author_adr&gt;&lt;_created&gt;58748617&lt;/_created&gt;&lt;_date&gt;2009-07-01&lt;/_date&gt;&lt;_date_display&gt;2009/07//&lt;/_date_display&gt;&lt;_isbn&gt;0021-9010; 1939-1854&lt;/_isbn&gt;&lt;_issue&gt;4&lt;/_issue&gt;&lt;_journal&gt;Journal of Applied Psychology&lt;/_journal&gt;&lt;_keywords&gt;e-learning; learner control; trainee reactions; goal orientation; training motivation; Computer Assisted Instruction; Goal Orientation; Learning; Motivation; Training; Learning Environment&lt;/_keywords&gt;&lt;_modified&gt;58748617&lt;/_modified&gt;&lt;_ori_publication&gt;American Psychological Association&lt;/_ori_publication&gt;&lt;_pages&gt;960-971&lt;/_pages&gt;&lt;_url&gt;http://search.ebscohost.com/login.aspx?direct=true&amp;amp;db=pdh&amp;amp;AN=apl-94-4-960&amp;amp;site=ehost-live; korvis@odu.edu&lt;/_url&gt;&lt;_volume&gt;94&lt;/_volume&gt;&lt;/Details&gt;&lt;Extra&gt;&lt;DBUID&gt;{3DF7E971-A1A5-4C34-986F-B544F90D2DF5}&lt;/DBUID&gt;&lt;/Extra&gt;&lt;/Item&gt;&lt;/References&gt;&lt;/Group&gt;&lt;/Citation&gt;_x000a_"/>
    <w:docVar w:name="NE.Ref{AB517E92-E4EC-4BB6-9057-A3CF4677E475}" w:val=" ADDIN NE.Ref.{AB517E92-E4EC-4BB6-9057-A3CF4677E475}&lt;Citation&gt;&lt;Group&gt;&lt;References&gt;&lt;Item&gt;&lt;ID&gt;28&lt;/ID&gt;&lt;UID&gt;{F4586D2D-29C7-4F3B-BE89-9D6218AF6A4E}&lt;/UID&gt;&lt;Title&gt;Schema Induction in Problem Solving: A Multidimensional Analysis.&lt;/Title&gt;&lt;Template&gt;Journal Article&lt;/Template&gt;&lt;Star&gt;0&lt;/Star&gt;&lt;Tag&gt;0&lt;/Tag&gt;&lt;Author&gt;Chen, Z; Mo, L&lt;/Author&gt;&lt;Year&gt;2004&lt;/Year&gt;&lt;Details&gt;&lt;_accessed&gt;58990513&lt;/_accessed&gt;&lt;_created&gt;58765612&lt;/_created&gt;&lt;_isbn&gt;1939-1285&lt;/_isbn&gt;&lt;_issue&gt;3&lt;/_issue&gt;&lt;_journal&gt;Journal of Experimental Psychology: Learning, Memory, and Cognition&lt;/_journal&gt;&lt;_modified&gt;58765612&lt;/_modified&gt;&lt;_pages&gt;583&lt;/_pages&gt;&lt;_volume&gt;30&lt;/_volume&gt;&lt;/Details&gt;&lt;Extra&gt;&lt;DBUID&gt;{3DF7E971-A1A5-4C34-986F-B544F90D2DF5}&lt;/DBUID&gt;&lt;/Extra&gt;&lt;/Item&gt;&lt;/References&gt;&lt;/Group&gt;&lt;Group&gt;&lt;References&gt;&lt;Item&gt;&lt;ID&gt;91&lt;/ID&gt;&lt;UID&gt;{076598C4-C4B6-4CDA-B7E8-20CB217DB6EC}&lt;/UID&gt;&lt;Title&gt;How people learn: Brain, mind, experience, and school&lt;/Title&gt;&lt;Template&gt;Book&lt;/Template&gt;&lt;Star&gt;0&lt;/Star&gt;&lt;Tag&gt;0&lt;/Tag&gt;&lt;Author&gt;Bransford, J&lt;/Author&gt;&lt;Year&gt;2000&lt;/Year&gt;&lt;Details&gt;&lt;_created&gt;59311705&lt;/_created&gt;&lt;_isbn&gt;0309070368&lt;/_isbn&gt;&lt;_modified&gt;59311705&lt;/_modified&gt;&lt;_publisher&gt;National Academies Press&lt;/_publisher&gt;&lt;/Details&gt;&lt;Extra&gt;&lt;DBUID&gt;{3DF7E971-A1A5-4C34-986F-B544F90D2DF5}&lt;/DBUID&gt;&lt;/Extra&gt;&lt;/Item&gt;&lt;/References&gt;&lt;/Group&gt;&lt;/Citation&gt;_x000a_"/>
    <w:docVar w:name="NE.Ref{AC511056-B8B8-4F00-97AC-63372D3A884C}" w:val=" ADDIN NE.Ref.{AC511056-B8B8-4F00-97AC-63372D3A884C}&lt;Citation&gt;&lt;Group&gt;&lt;References&gt;&lt;Item&gt;&lt;ID&gt;32&lt;/ID&gt;&lt;UID&gt;{BD1BD100-421E-4011-8821-96EE7EDD92C7}&lt;/UID&gt;&lt;Title&gt;Towards a practical measure of hypertext usability&lt;/Title&gt;&lt;Template&gt;Journal Article&lt;/Template&gt;&lt;Star&gt;0&lt;/Star&gt;&lt;Tag&gt;0&lt;/Tag&gt;&lt;Author&gt;Smith, P A&lt;/Author&gt;&lt;Year&gt;1996&lt;/Year&gt;&lt;Details&gt;&lt;_created&gt;58765626&lt;/_created&gt;&lt;_isbn&gt;0953-5438&lt;/_isbn&gt;&lt;_issue&gt;4&lt;/_issue&gt;&lt;_journal&gt;Interacting with computers&lt;/_journal&gt;&lt;_modified&gt;58765626&lt;/_modified&gt;&lt;_pages&gt;365-381&lt;/_pages&gt;&lt;_volume&gt;8&lt;/_volume&gt;&lt;/Details&gt;&lt;Extra&gt;&lt;DBUID&gt;{3DF7E971-A1A5-4C34-986F-B544F90D2DF5}&lt;/DBUID&gt;&lt;/Extra&gt;&lt;/Item&gt;&lt;/References&gt;&lt;/Group&gt;&lt;/Citation&gt;_x000a_"/>
    <w:docVar w:name="NE.Ref{AE2CBF5D-437A-4FDA-9B6A-8D82E89EF45B}" w:val=" ADDIN NE.Ref.{AE2CBF5D-437A-4FDA-9B6A-8D82E89EF45B}&lt;Citation&gt;&lt;Group&gt;&lt;References&gt;&lt;Item&gt;&lt;ID&gt;80&lt;/ID&gt;&lt;UID&gt;{2DCBCA79-6DEC-43AF-A3A5-998761161DD8}&lt;/UID&gt;&lt;Title&gt;A cognitive model for non鈥搇inear learning in hypermedia programmes&lt;/Title&gt;&lt;Template&gt;Journal Article&lt;/Template&gt;&lt;Star&gt;0&lt;/Star&gt;&lt;Tag&gt;0&lt;/Tag&gt;&lt;Author&gt;Chen, S&lt;/Author&gt;&lt;Year&gt;2002&lt;/Year&gt;&lt;Details&gt;&lt;_created&gt;59286039&lt;/_created&gt;&lt;_isbn&gt;1467-8535&lt;/_isbn&gt;&lt;_issue&gt;4&lt;/_issue&gt;&lt;_journal&gt;British Journal of Educational Technology&lt;/_journal&gt;&lt;_modified&gt;59286039&lt;/_modified&gt;&lt;_pages&gt;449-460&lt;/_pages&gt;&lt;_volume&gt;33&lt;/_volume&gt;&lt;/Details&gt;&lt;Extra&gt;&lt;DBUID&gt;{3DF7E971-A1A5-4C34-986F-B544F90D2DF5}&lt;/DBUID&gt;&lt;/Extra&gt;&lt;/Item&gt;&lt;/References&gt;&lt;/Group&gt;&lt;Group&gt;&lt;References&gt;&lt;Item&gt;&lt;ID&gt;51&lt;/ID&gt;&lt;UID&gt;{E33110FD-1EC4-4DE3-854A-AD254C731E4F}&lt;/UID&gt;&lt;Title&gt;Cognitive styles and hypermedia navigation: Development of a learning model&lt;/Title&gt;&lt;Template&gt;Journal Article&lt;/Template&gt;&lt;Star&gt;0&lt;/Star&gt;&lt;Tag&gt;0&lt;/Tag&gt;&lt;Author&gt;Chen, S Y; Macredie, R D&lt;/Author&gt;&lt;Year&gt;2002&lt;/Year&gt;&lt;Details&gt;&lt;_accessed&gt;58996355&lt;/_accessed&gt;&lt;_created&gt;58996012&lt;/_created&gt;&lt;_isbn&gt;1532-2890&lt;/_isbn&gt;&lt;_issue&gt;1&lt;/_issue&gt;&lt;_journal&gt;Journal of the American society for information science and technology&lt;/_journal&gt;&lt;_modified&gt;58996012&lt;/_modified&gt;&lt;_pages&gt;3-15&lt;/_pages&gt;&lt;_volume&gt;53&lt;/_volume&gt;&lt;/Details&gt;&lt;Extra&gt;&lt;DBUID&gt;{3DF7E971-A1A5-4C34-986F-B544F90D2DF5}&lt;/DBUID&gt;&lt;/Extra&gt;&lt;/Item&gt;&lt;/References&gt;&lt;/Group&gt;&lt;/Citation&gt;_x000a_"/>
    <w:docVar w:name="NE.Ref{B371C998-76C0-459D-958D-7CA5AB68A431}" w:val=" ADDIN NE.Ref.{B371C998-76C0-459D-958D-7CA5AB68A431}&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27&lt;/ID&gt;&lt;UID&gt;{E23AD65C-9315-4253-854C-406AB5A4D8BB}&lt;/UID&gt;&lt;Title&gt;自我调节学习: 实现自我效能的超越&lt;/Title&gt;&lt;Template&gt;Book&lt;/Template&gt;&lt;Star&gt;0&lt;/Star&gt;&lt;Tag&gt;0&lt;/Tag&gt;&lt;Author&gt;Zimmerman, B J; Bonner, S; Kovach, R&lt;/Author&gt;&lt;Year&gt;2001&lt;/Year&gt;&lt;Details&gt;&lt;_created&gt;58765608&lt;/_created&gt;&lt;_isbn&gt;7501932905&lt;/_isbn&gt;&lt;_modified&gt;58765608&lt;/_modified&gt;&lt;_publisher&gt;中国轻工业出版社&lt;/_publisher&gt;&lt;/Details&gt;&lt;Extra&gt;&lt;DBUID&gt;{3DF7E971-A1A5-4C34-986F-B544F90D2DF5}&lt;/DBUID&gt;&lt;/Extra&gt;&lt;/Item&gt;&lt;/References&gt;&lt;/Group&gt;&lt;/Citation&gt;_x000a_"/>
    <w:docVar w:name="NE.Ref{B4562B60-3253-4891-A388-3EDD8FD0B662}" w:val=" ADDIN NE.Ref.{B4562B60-3253-4891-A388-3EDD8FD0B662}&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B6383556-B38D-44C1-843A-A5F80663F7EE}" w:val=" ADDIN NE.Ref.{B6383556-B38D-44C1-843A-A5F80663F7EE}&lt;Citation&gt;&lt;Group&gt;&lt;References&gt;&lt;Item&gt;&lt;ID&gt;86&lt;/ID&gt;&lt;UID&gt;{B3B6D047-4976-4DB1-BC0B-C46A5AD77669}&lt;/UID&gt;&lt;Title&gt;多媒体学习的交互性与认知负荷对学习的影响&lt;/Title&gt;&lt;Template&gt;Thesis&lt;/Template&gt;&lt;Star&gt;0&lt;/Star&gt;&lt;Tag&gt;0&lt;/Tag&gt;&lt;Author&gt;谢婷&lt;/Author&gt;&lt;Year&gt;2012&lt;/Year&gt;&lt;Details&gt;&lt;_tertiary_author&gt;刘华山&lt;/_tertiary_author&gt;&lt;_publisher&gt;华中师范大学&lt;/_publisher&gt;&lt;_modified&gt;59286818&lt;/_modified&gt;&lt;_created&gt;59286818&lt;/_created&gt;&lt;_accessed&gt;59286818&lt;/_accessed&gt;&lt;/Details&gt;&lt;Extra&gt;&lt;DBUID&gt;{3DF7E971-A1A5-4C34-986F-B544F90D2DF5}&lt;/DBUID&gt;&lt;/Extra&gt;&lt;/Item&gt;&lt;/References&gt;&lt;/Group&gt;&lt;/Citation&gt;_x000a_"/>
    <w:docVar w:name="NE.Ref{B95CCF3C-90C2-4F80-AF98-7C413E7AF71C}" w:val=" ADDIN NE.Ref.{B95CCF3C-90C2-4F80-AF98-7C413E7AF71C}&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BA640F73-D1CF-4EB1-A8A4-A323E0C6AA7E}" w:val=" ADDIN NE.Ref.{BA640F73-D1CF-4EB1-A8A4-A323E0C6AA7E}&lt;Citation&gt;&lt;Group&gt;&lt;References&gt;&lt;Item&gt;&lt;ID&gt;6&lt;/ID&gt;&lt;UID&gt;{CE2B1495-8535-4212-801B-9AAD4108B3AF}&lt;/UID&gt;&lt;Title&gt;Why is externally-facilitated regulated learning more effective than self-regulated learning with hypermedia?&lt;/Title&gt;&lt;Template&gt;Journal Article&lt;/Template&gt;&lt;Star&gt;0&lt;/Star&gt;&lt;Tag&gt;0&lt;/Tag&gt;&lt;Author&gt;Azevedo, Roger; Moos, Daniel; Greene, Jeffrey; Winters, Fielding; Cromley, Jennifer&lt;/Author&gt;&lt;Year&gt;2008&lt;/Year&gt;&lt;Details&gt;&lt;_alternate_title&gt;Educational Technology Research &amp;amp; Development&lt;/_alternate_title&gt;&lt;_created&gt;58748622&lt;/_created&gt;&lt;_date&gt;2008-02-01&lt;/_date&gt;&lt;_date_display&gt;2008/02//_x000d__x000a_2008/02//&lt;/_date_display&gt;&lt;_isbn&gt;10421629&lt;/_isbn&gt;&lt;_issue&gt;1&lt;/_issue&gt;&lt;_journal&gt;Educational Technology Research &amp;amp; Development&lt;/_journal&gt;&lt;_keywords&gt;HYPERMEDIA; SELF-culture; TUTORS &amp;amp; tutoring; STUDENTS -- Psychology; EXPLICIT memory; EXPERIMENTAL methods in education&lt;/_keywords&gt;&lt;_modified&gt;58748622&lt;/_modified&gt;&lt;_ori_publication&gt;Springer Science &amp;amp; Business Media B.V.&lt;/_ori_publication&gt;&lt;_pages&gt;45-72&lt;/_pages&gt;&lt;_url&gt;http://search.ebscohost.com/login.aspx?direct=true&amp;amp;db=pbh&amp;amp;AN=28026908&amp;amp;site=ehost-live&lt;/_url&gt;&lt;_volume&gt;56&lt;/_volume&gt;&lt;/Details&gt;&lt;Extra&gt;&lt;DBUID&gt;{3DF7E971-A1A5-4C34-986F-B544F90D2DF5}&lt;/DBUID&gt;&lt;/Extra&gt;&lt;/Item&gt;&lt;/References&gt;&lt;/Group&gt;&lt;/Citation&gt;_x000a_"/>
    <w:docVar w:name="NE.Ref{BB2A6D2A-86C0-44F7-A8F2-B0E1A83A1E2B}" w:val=" ADDIN NE.Ref.{BB2A6D2A-86C0-44F7-A8F2-B0E1A83A1E2B}&lt;Citation&gt;&lt;Group&gt;&lt;References&gt;&lt;Item&gt;&lt;ID&gt;31&lt;/ID&gt;&lt;UID&gt;{A79FC286-7660-4AA8-BFF6-CC432271A1D5}&lt;/UID&gt;&lt;Title&gt;认知风格与学习策略: 理解学习和行为中的风格差异&lt;/Title&gt;&lt;Template&gt;Book&lt;/Template&gt;&lt;Star&gt;0&lt;/Star&gt;&lt;Tag&gt;0&lt;/Tag&gt;&lt;Author&gt;赖丁; Riding, R J; 雷纳; Rayner, S G; 庞维国&lt;/Author&gt;&lt;Year&gt;2003&lt;/Year&gt;&lt;Details&gt;&lt;_created&gt;58765621&lt;/_created&gt;&lt;_isbn&gt;7561732759&lt;/_isbn&gt;&lt;_modified&gt;58765621&lt;/_modified&gt;&lt;_publisher&gt;华东师范大学出版社&lt;/_publisher&gt;&lt;/Details&gt;&lt;Extra&gt;&lt;DBUID&gt;{3DF7E971-A1A5-4C34-986F-B544F90D2DF5}&lt;/DBUID&gt;&lt;/Extra&gt;&lt;/Item&gt;&lt;/References&gt;&lt;/Group&gt;&lt;/Citation&gt;_x000a_"/>
    <w:docVar w:name="NE.Ref{BB5BE14E-6C14-469B-A9E1-6B14B4EE2C42}" w:val=" ADDIN NE.Ref.{BB5BE14E-6C14-469B-A9E1-6B14B4EE2C42}&lt;Citation&gt;&lt;Group&gt;&lt;References&gt;&lt;Item&gt;&lt;ID&gt;10&lt;/ID&gt;&lt;UID&gt;{AF688E2F-9099-4672-A0A1-BAE5BD09F7DE}&lt;/UID&gt;&lt;Title&gt;Using Hypermedia as a Metacognitive Tool for Enhancing Student Learning? The Role of Self-Regulated Learning.&lt;/Title&gt;&lt;Template&gt;Journal Article&lt;/Template&gt;&lt;Star&gt;0&lt;/Star&gt;&lt;Tag&gt;0&lt;/Tag&gt;&lt;Author&gt;Azevedo, Roger&lt;/Author&gt;&lt;Year&gt;2005&lt;/Year&gt;&lt;Details&gt;&lt;_alternate_title&gt;Educational Psychologist&lt;/_alternate_title&gt;&lt;_created&gt;58749712&lt;/_created&gt;&lt;_date_display&gt;2005///Fall2005_x000d__x000a_2005///Fall2005&lt;/_date_display&gt;&lt;_isbn&gt;00461520&lt;/_isbn&gt;&lt;_issue&gt;4&lt;/_issue&gt;&lt;_journal&gt;Educational Psychologist&lt;/_journal&gt;&lt;_keywords&gt;METACOGNITION; COGNITION; EDUCATIONAL technology; EDUCATIONAL psychology; INTERACTIVE multimedia&lt;/_keywords&gt;&lt;_modified&gt;58749712&lt;/_modified&gt;&lt;_ori_publication&gt;Taylor &amp;amp; Francis Ltd&lt;/_ori_publication&gt;&lt;_pages&gt;199-209&lt;/_pages&gt;&lt;_url&gt;http://search.ebscohost.com/login.aspx?direct=true&amp;amp;db=pbh&amp;amp;AN=18755290&amp;amp;site=ehost-live&lt;/_url&gt;&lt;_volume&gt;40&lt;/_volume&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BBF95E60-15A6-406A-8C85-51B4081A9D0F}" w:val=" ADDIN NE.Ref.{BBF95E60-15A6-406A-8C85-51B4081A9D0F}&lt;Citation&gt;&lt;Group&gt;&lt;References&gt;&lt;Item&gt;&lt;ID&gt;74&lt;/ID&gt;&lt;UID&gt;{439B628F-AE2D-4E20-A0F9-50B788F461E6}&lt;/UID&gt;&lt;Title&gt;What does the literature say about the effectiveness of learner control in computer-assisted instruction&lt;/Title&gt;&lt;Template&gt;Journal Article&lt;/Template&gt;&lt;Star&gt;0&lt;/Star&gt;&lt;Tag&gt;0&lt;/Tag&gt;&lt;Author&gt;Lunts, E&lt;/Author&gt;&lt;Year&gt;2002&lt;/Year&gt;&lt;Details&gt;&lt;_issue&gt;2&lt;/_issue&gt;&lt;_journal&gt;Electronic journal for the integration of technology in Education&lt;/_journal&gt;&lt;_pages&gt;59-75&lt;/_pages&gt;&lt;_volume&gt;1&lt;/_volume&gt;&lt;_created&gt;59285672&lt;/_created&gt;&lt;_modified&gt;59285672&lt;/_modified&gt;&lt;/Details&gt;&lt;Extra&gt;&lt;DBUID&gt;{3DF7E971-A1A5-4C34-986F-B544F90D2DF5}&lt;/DBUID&gt;&lt;/Extra&gt;&lt;/Item&gt;&lt;/References&gt;&lt;/Group&gt;&lt;/Citation&gt;_x000a_"/>
    <w:docVar w:name="NE.Ref{BE3473BF-E98D-4447-8D0C-41B7DCDF713A}" w:val=" ADDIN NE.Ref.{BE3473BF-E98D-4447-8D0C-41B7DCDF713A}&lt;Citation&gt;&lt;Group&gt;&lt;References&gt;&lt;Item&gt;&lt;ID&gt;8&lt;/ID&gt;&lt;UID&gt;{663DD7E2-37F4-4456-904D-1B8202F1407F}&lt;/UID&gt;&lt;Title&gt;Instructional Design for Advanced Learners: Establishing Connections Between the Theoretical Frameworks of Cognitive Load and Deliberate Practice.&lt;/Title&gt;&lt;Template&gt;Journal Article&lt;/Template&gt;&lt;Star&gt;0&lt;/Star&gt;&lt;Tag&gt;0&lt;/Tag&gt;&lt;Author&gt;van Gog, Tamara; Ericsson, K Anders; Rikers, Remy M J P; Paas, Fred&lt;/Author&gt;&lt;Year&gt;2005&lt;/Year&gt;&lt;Details&gt;&lt;_accessed&gt;58748692&lt;/_accessed&gt;&lt;_alternate_title&gt;Educational Technology Research &amp;amp; Development&lt;/_alternate_title&gt;&lt;_created&gt;58748674&lt;/_created&gt;&lt;_date&gt;2005-07-01&lt;/_date&gt;&lt;_date_display&gt;2005/07//_x000d__x000a_2005/07//&lt;/_date_display&gt;&lt;_isbn&gt;10421629&lt;/_isbn&gt;&lt;_issue&gt;3&lt;/_issue&gt;&lt;_journal&gt;Educational Technology Research &amp;amp; Development&lt;/_journal&gt;&lt;_keywords&gt;COGNITION; INSTRUCTIONAL systems design; INSTRUCTIONAL systems; LEARNING; EDUCATIONAL technology; EDUCATIONAL planning; EDUCATION&lt;/_keywords&gt;&lt;_modified&gt;58748674&lt;/_modified&gt;&lt;_ori_publication&gt;Springer Science &amp;amp; Business Media B.V.&lt;/_ori_publication&gt;&lt;_pages&gt;73-81&lt;/_pages&gt;&lt;_url&gt;http://search.ebscohost.com/login.aspx?direct=true&amp;amp;db=pbh&amp;amp;AN=17849684&amp;amp;site=ehost-live&lt;/_url&gt;&lt;_volume&gt;53&lt;/_volume&gt;&lt;/Details&gt;&lt;Extra&gt;&lt;DBUID&gt;{3DF7E971-A1A5-4C34-986F-B544F90D2DF5}&lt;/DBUID&gt;&lt;/Extra&gt;&lt;/Item&gt;&lt;/References&gt;&lt;/Group&gt;&lt;/Citation&gt;_x000a_"/>
    <w:docVar w:name="NE.Ref{BF0E3FAE-ABE3-48E5-9BB4-50A511529159}" w:val=" ADDIN NE.Ref.{BF0E3FAE-ABE3-48E5-9BB4-50A511529159}&lt;Citation&gt;&lt;Group&gt;&lt;References&gt;&lt;Item&gt;&lt;ID&gt;102&lt;/ID&gt;&lt;UID&gt;{6997751B-AFE0-4B84-BEC0-A700437F3243}&lt;/UID&gt;&lt;Title&gt;browsing while reading:effects of instructional design and learners&amp;apos; prior knowledge&lt;/Title&gt;&lt;Template&gt;Journal Article&lt;/Template&gt;&lt;Star&gt;0&lt;/Star&gt;&lt;Tag&gt;0&lt;/Tag&gt;&lt;Author&gt;Muller-kalthoff, Thiemo; Moller, Jens&lt;/Author&gt;&lt;Year&gt;2006&lt;/Year&gt;&lt;Details&gt;&lt;_accessed&gt;59319435&lt;/_accessed&gt;&lt;_created&gt;59319435&lt;/_created&gt;&lt;_issue&gt;2&lt;/_issue&gt;&lt;_journal&gt;research in learning technology&lt;/_journal&gt;&lt;_modified&gt;59319435&lt;/_modified&gt;&lt;_pages&gt;183-198&lt;/_pages&gt;&lt;_volume&gt;14&lt;/_volume&gt;&lt;/Details&gt;&lt;Extra&gt;&lt;DBUID&gt;{3DF7E971-A1A5-4C34-986F-B544F90D2DF5}&lt;/DBUID&gt;&lt;/Extra&gt;&lt;/Item&gt;&lt;/References&gt;&lt;/Group&gt;&lt;/Citation&gt;_x000a_"/>
    <w:docVar w:name="NE.Ref{BF7EAB94-40A5-4423-B7DD-44F36A4DE1CF}" w:val=" ADDIN NE.Ref.{BF7EAB94-40A5-4423-B7DD-44F36A4DE1CF}&lt;Citation&gt;&lt;Group&gt;&lt;References&gt;&lt;Item&gt;&lt;ID&gt;56&lt;/ID&gt;&lt;UID&gt;{547E0805-094F-4C3B-A057-D407A25652B1}&lt;/UID&gt;&lt;Title&gt;Lost in hyperspace&amp;apos;: Psychological problem or bad design&lt;/Title&gt;&lt;Template&gt;Conference Proceedings&lt;/Template&gt;&lt;Star&gt;0&lt;/Star&gt;&lt;Tag&gt;0&lt;/Tag&gt;&lt;Author&gt;Theng, Y L; Thimbleby, H; Jones, M&lt;/Author&gt;&lt;Year&gt;1996&lt;/Year&gt;&lt;Details&gt;&lt;_created&gt;58997992&lt;/_created&gt;&lt;_modified&gt;58997992&lt;/_modified&gt;&lt;_pages&gt;387-396&lt;/_pages&gt;&lt;_publisher&gt;Citeseer&lt;/_publisher&gt;&lt;/Details&gt;&lt;Extra&gt;&lt;DBUID&gt;{3DF7E971-A1A5-4C34-986F-B544F90D2DF5}&lt;/DBUID&gt;&lt;/Extra&gt;&lt;/Item&gt;&lt;/References&gt;&lt;/Group&gt;&lt;/Citation&gt;_x000a_"/>
    <w:docVar w:name="NE.Ref{C0ECDE63-CC6E-4F6A-BF66-235032CCDF8B}" w:val=" ADDIN NE.Ref.{C0ECDE63-CC6E-4F6A-BF66-235032CCDF8B}&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C0FFF76A-7726-4D87-BB7E-2424E7435D21}" w:val=" ADDIN NE.Ref.{C0FFF76A-7726-4D87-BB7E-2424E7435D21}&lt;Citation&gt;&lt;Group&gt;&lt;References&gt;&lt;Item&gt;&lt;ID&gt;27&lt;/ID&gt;&lt;UID&gt;{E23AD65C-9315-4253-854C-406AB5A4D8BB}&lt;/UID&gt;&lt;Title&gt;自我调节学习: 实现自我效能的超越&lt;/Title&gt;&lt;Template&gt;Book&lt;/Template&gt;&lt;Star&gt;0&lt;/Star&gt;&lt;Tag&gt;0&lt;/Tag&gt;&lt;Author&gt;Zimmerman, B J; Bonner, S; Kovach, R&lt;/Author&gt;&lt;Year&gt;2001&lt;/Year&gt;&lt;Details&gt;&lt;_created&gt;58765608&lt;/_created&gt;&lt;_isbn&gt;7501932905&lt;/_isbn&gt;&lt;_modified&gt;58765608&lt;/_modified&gt;&lt;_publisher&gt;中国轻工业出版社&lt;/_publisher&gt;&lt;/Details&gt;&lt;Extra&gt;&lt;DBUID&gt;{3DF7E971-A1A5-4C34-986F-B544F90D2DF5}&lt;/DBUID&gt;&lt;/Extra&gt;&lt;/Item&gt;&lt;/References&gt;&lt;/Group&gt;&lt;/Citation&gt;_x000a_"/>
    <w:docVar w:name="NE.Ref{C1DB3D85-2930-414F-B90F-D2B646CD0216}" w:val=" ADDIN NE.Ref.{C1DB3D85-2930-414F-B90F-D2B646CD0216}&lt;Citation&gt;&lt;Group&gt;&lt;References&gt;&lt;Item&gt;&lt;ID&gt;28&lt;/ID&gt;&lt;UID&gt;{F4586D2D-29C7-4F3B-BE89-9D6218AF6A4E}&lt;/UID&gt;&lt;Title&gt;Schema Induction in Problem Solving: A Multidimensional Analysis.&lt;/Title&gt;&lt;Template&gt;Journal Article&lt;/Template&gt;&lt;Star&gt;0&lt;/Star&gt;&lt;Tag&gt;0&lt;/Tag&gt;&lt;Author&gt;Chen, Z; Mo, L&lt;/Author&gt;&lt;Year&gt;2004&lt;/Year&gt;&lt;Details&gt;&lt;_accessed&gt;58990513&lt;/_accessed&gt;&lt;_created&gt;58765612&lt;/_created&gt;&lt;_isbn&gt;1939-1285&lt;/_isbn&gt;&lt;_issue&gt;3&lt;/_issue&gt;&lt;_journal&gt;Journal of Experimental Psychology: Learning, Memory, and Cognition&lt;/_journal&gt;&lt;_modified&gt;58765612&lt;/_modified&gt;&lt;_pages&gt;583&lt;/_pages&gt;&lt;_volume&gt;30&lt;/_volume&gt;&lt;/Details&gt;&lt;Extra&gt;&lt;DBUID&gt;{3DF7E971-A1A5-4C34-986F-B544F90D2DF5}&lt;/DBUID&gt;&lt;/Extra&gt;&lt;/Item&gt;&lt;/References&gt;&lt;/Group&gt;&lt;/Citation&gt;_x000a_"/>
    <w:docVar w:name="NE.Ref{C26872D7-3F27-4D0C-AE84-9715303836D6}" w:val=" ADDIN NE.Ref.{C26872D7-3F27-4D0C-AE84-9715303836D6}&lt;Citation&gt;&lt;Group&gt;&lt;References&gt;&lt;Item&gt;&lt;ID&gt;29&lt;/ID&gt;&lt;UID&gt;{CE8706AE-691A-4637-8ABA-E8B5D4B1CBCA}&lt;/UID&gt;&lt;Title&gt;Detecting lost users: Empirical studies on browsing hypertext&lt;/Title&gt;&lt;Template&gt;Journal Article&lt;/Template&gt;&lt;Star&gt;0&lt;/Star&gt;&lt;Tag&gt;0&lt;/Tag&gt;&lt;Author&gt;Foss, C L&lt;/Author&gt;&lt;Year&gt;1989&lt;/Year&gt;&lt;Details&gt;&lt;_accessed&gt;58986250&lt;/_accessed&gt;&lt;_created&gt;58765615&lt;/_created&gt;&lt;_modified&gt;58765615&lt;/_modified&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C2C1615A-8EEC-42EB-A791-A79152FAC538}" w:val=" ADDIN NE.Ref.{C2C1615A-8EEC-42EB-A791-A79152FAC538}&lt;Citation&gt;&lt;Group&gt;&lt;References&gt;&lt;Item&gt;&lt;ID&gt;37&lt;/ID&gt;&lt;UID&gt;{EDA10281-C7B5-49E1-8206-7345443CB1BD}&lt;/UID&gt;&lt;Title&gt;Designing metacognitive maps for web-based learning&lt;/Title&gt;&lt;Template&gt;Journal Article&lt;/Template&gt;&lt;Star&gt;0&lt;/Star&gt;&lt;Tag&gt;0&lt;/Tag&gt;&lt;Author&gt;Lee, M; Baylor, A L&lt;/Author&gt;&lt;Year&gt;2006&lt;/Year&gt;&lt;Details&gt;&lt;_created&gt;58981795&lt;/_created&gt;&lt;_isbn&gt;1176-3647&lt;/_isbn&gt;&lt;_issue&gt;1&lt;/_issue&gt;&lt;_journal&gt;JOURNAL OF EDUCATIONAL TECHNOLOGYAND SOCIETY&lt;/_journal&gt;&lt;_modified&gt;58981795&lt;/_modified&gt;&lt;_pages&gt;344&lt;/_pages&gt;&lt;_volume&gt;9&lt;/_volume&gt;&lt;/Details&gt;&lt;Extra&gt;&lt;DBUID&gt;{3DF7E971-A1A5-4C34-986F-B544F90D2DF5}&lt;/DBUID&gt;&lt;/Extra&gt;&lt;/Item&gt;&lt;/References&gt;&lt;/Group&gt;&lt;/Citation&gt;_x000a_"/>
    <w:docVar w:name="NE.Ref{C4ED0B19-C23F-4558-8C5E-F0385801277D}" w:val=" ADDIN NE.Ref.{C4ED0B19-C23F-4558-8C5E-F0385801277D}&lt;Citation&gt;&lt;Group&gt;&lt;References&gt;&lt;Item&gt;&lt;ID&gt;56&lt;/ID&gt;&lt;UID&gt;{547E0805-094F-4C3B-A057-D407A25652B1}&lt;/UID&gt;&lt;Title&gt;Lost in hyperspace&amp;apos;: Psychological problem or bad design&lt;/Title&gt;&lt;Template&gt;Conference Proceedings&lt;/Template&gt;&lt;Star&gt;0&lt;/Star&gt;&lt;Tag&gt;0&lt;/Tag&gt;&lt;Author&gt;Theng, Y L; Thimbleby, H; Jones, M&lt;/Author&gt;&lt;Year&gt;1996&lt;/Year&gt;&lt;Details&gt;&lt;_created&gt;58997992&lt;/_created&gt;&lt;_modified&gt;58997992&lt;/_modified&gt;&lt;_pages&gt;387-396&lt;/_pages&gt;&lt;_publisher&gt;Citeseer&lt;/_publisher&gt;&lt;/Details&gt;&lt;Extra&gt;&lt;DBUID&gt;{3DF7E971-A1A5-4C34-986F-B544F90D2DF5}&lt;/DBUID&gt;&lt;/Extra&gt;&lt;/Item&gt;&lt;/References&gt;&lt;/Group&gt;&lt;/Citation&gt;_x000a_"/>
    <w:docVar w:name="NE.Ref{C75AD7AA-927C-414D-B5C2-A353D3D27E5B}" w:val=" ADDIN NE.Ref.{C75AD7AA-927C-414D-B5C2-A353D3D27E5B}&lt;Citation&gt;&lt;Group&gt;&lt;References&gt;&lt;Item&gt;&lt;ID&gt;75&lt;/ID&gt;&lt;UID&gt;{82E0F959-CE92-4171-8B06-16F50CD7A842}&lt;/UID&gt;&lt;Title&gt;超媒体神话的破灭？——相关研究述评&lt;/Title&gt;&lt;Template&gt;Journal Article&lt;/Template&gt;&lt;Star&gt;0&lt;/Star&gt;&lt;Tag&gt;0&lt;/Tag&gt;&lt;Author&gt;汪琼; 缪蓉&lt;/Author&gt;&lt;Year&gt;2003&lt;/Year&gt;&lt;Details&gt;&lt;_accessed&gt;59285679&lt;/_accessed&gt;&lt;_created&gt;59285676&lt;/_created&gt;&lt;_issue&gt;2&lt;/_issue&gt;&lt;_journal&gt;北京大学教育评论&lt;/_journal&gt;&lt;_modified&gt;59285679&lt;/_modified&gt;&lt;_volume&gt;1&lt;/_volume&gt;&lt;/Details&gt;&lt;Extra&gt;&lt;DBUID&gt;{3DF7E971-A1A5-4C34-986F-B544F90D2DF5}&lt;/DBUID&gt;&lt;/Extra&gt;&lt;/Item&gt;&lt;/References&gt;&lt;/Group&gt;&lt;Group&gt;&lt;References&gt;&lt;Item&gt;&lt;ID&gt;7&lt;/ID&gt;&lt;UID&gt;{81E47BD1-B3ED-41FA-B635-FDCBD8AF1B6B}&lt;/UID&gt;&lt;Title&gt;The specific involvement of verbal and visuospatial working memory in hypermedia learning.&lt;/Title&gt;&lt;Template&gt;Journal Article&lt;/Template&gt;&lt;Star&gt;0&lt;/Star&gt;&lt;Tag&gt;0&lt;/Tag&gt;&lt;Author&gt;Pazzaglia, Francesca; Toso, Cristina; Cacciamani, Stefano&lt;/Author&gt;&lt;Year&gt;2008&lt;/Year&gt;&lt;Details&gt;&lt;_accessed&gt;59011830&lt;/_accessed&gt;&lt;_accession_num&gt;2008-00717-008&lt;/_accession_num&gt;&lt;_alternate_title&gt;British Journal of Educational Technology&lt;/_alternate_title&gt;&lt;_author_adr&gt;Pazzaglia, Francesca, Department of General Psychology, University of Padua Via Venezia 8, 35131, Padova, Italy, francesca.pazzaglia@unipd.it&lt;/_author_adr&gt;&lt;_created&gt;58748626&lt;/_created&gt;&lt;_date&gt;2008-01-01&lt;/_date&gt;&lt;_date_display&gt;2008/01//&lt;/_date_display&gt;&lt;_isbn&gt;0007-1013; 1467-8535&lt;/_isbn&gt;&lt;_issue&gt;1&lt;/_issue&gt;&lt;_journal&gt;British Journal of Educational Technology&lt;/_journal&gt;&lt;_keywords&gt;student involvement; verbal memory; visuospatial working memory; hypermedia learning; Hypermedia; Involvement; Short Term Memory; Verbal Memory; Visuospatial Memory; Learning; Student Engagement&lt;/_keywords&gt;&lt;_modified&gt;58748626&lt;/_modified&gt;&lt;_ori_publication&gt;Wiley-Blackwell Publishing Ltd.&lt;/_ori_publication&gt;&lt;_pages&gt;110-124&lt;/_pages&gt;&lt;_place_published&gt;United Kingdom&lt;/_place_published&gt;&lt;_url&gt;http://search.ebscohost.com/login.aspx?direct=true&amp;amp;db=psyh&amp;amp;AN=2008-00717-008&amp;amp;site=ehost-live; francesca.pazzaglia@unipd.it&lt;/_url&gt;&lt;_volume&gt;39&lt;/_volume&gt;&lt;/Details&gt;&lt;Extra&gt;&lt;DBUID&gt;{3DF7E971-A1A5-4C34-986F-B544F90D2DF5}&lt;/DBUID&gt;&lt;/Extra&gt;&lt;/Item&gt;&lt;/References&gt;&lt;/Group&gt;&lt;/Citation&gt;_x000a_"/>
    <w:docVar w:name="NE.Ref{C85F1D8A-9F74-42A7-8B92-E1324FF01C09}" w:val=" ADDIN NE.Ref.{C85F1D8A-9F74-42A7-8B92-E1324FF01C09}&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Group&gt;&lt;References&gt;&lt;Item&gt;&lt;ID&gt;55&lt;/ID&gt;&lt;UID&gt;{5A0323E4-BA0F-442D-8543-D05E8D2E57FA}&lt;/UID&gt;&lt;Title&gt;Lost in Hyperspace?-Free Text Searches in the Web&lt;/Title&gt;&lt;Template&gt;Journal Article&lt;/Template&gt;&lt;Star&gt;0&lt;/Star&gt;&lt;Tag&gt;0&lt;/Tag&gt;&lt;Author&gt;Neuss, C; Hofling, S&lt;/Author&gt;&lt;Year&gt;1995&lt;/Year&gt;&lt;Details&gt;&lt;_accessed&gt;58997987&lt;/_accessed&gt;&lt;_created&gt;58997987&lt;/_created&gt;&lt;_modified&gt;58997988&lt;/_modified&gt;&lt;/Details&gt;&lt;Extra&gt;&lt;DBUID&gt;{3DF7E971-A1A5-4C34-986F-B544F90D2DF5}&lt;/DBUID&gt;&lt;/Extra&gt;&lt;/Item&gt;&lt;/References&gt;&lt;/Group&gt;&lt;/Citation&gt;_x000a_"/>
    <w:docVar w:name="NE.Ref{C8E8AA68-D43A-41C4-9F3F-63E8B42B5D96}" w:val=" ADDIN NE.Ref.{C8E8AA68-D43A-41C4-9F3F-63E8B42B5D96}&lt;Citation&gt;&lt;Group&gt;&lt;References&gt;&lt;Item&gt;&lt;ID&gt;86&lt;/ID&gt;&lt;UID&gt;{B3B6D047-4976-4DB1-BC0B-C46A5AD77669}&lt;/UID&gt;&lt;Title&gt;多媒体学习的交互性与认知负荷对学习的影响&lt;/Title&gt;&lt;Template&gt;Thesis&lt;/Template&gt;&lt;Star&gt;0&lt;/Star&gt;&lt;Tag&gt;0&lt;/Tag&gt;&lt;Author&gt;谢婷&lt;/Author&gt;&lt;Year&gt;2012&lt;/Year&gt;&lt;Details&gt;&lt;_tertiary_author&gt;刘华山&lt;/_tertiary_author&gt;&lt;_publisher&gt;华中师范大学&lt;/_publisher&gt;&lt;_modified&gt;59286818&lt;/_modified&gt;&lt;_created&gt;59286818&lt;/_created&gt;&lt;_accessed&gt;59286818&lt;/_accessed&gt;&lt;/Details&gt;&lt;Extra&gt;&lt;DBUID&gt;{3DF7E971-A1A5-4C34-986F-B544F90D2DF5}&lt;/DBUID&gt;&lt;/Extra&gt;&lt;/Item&gt;&lt;/References&gt;&lt;/Group&gt;&lt;/Citation&gt;_x000a_"/>
    <w:docVar w:name="NE.Ref{CC6BC25B-2FE4-40CC-9F92-B0AE3500FE7C}" w:val=" ADDIN NE.Ref.{CC6BC25B-2FE4-40CC-9F92-B0AE3500FE7C}&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CEFDDD96-9900-452C-8EE5-06B7D6D7A29F}" w:val=" ADDIN NE.Ref.{CEFDDD96-9900-452C-8EE5-06B7D6D7A29F}&lt;Citation&gt;&lt;Group&gt;&lt;References&gt;&lt;Item&gt;&lt;ID&gt;26&lt;/ID&gt;&lt;UID&gt;{8CB7FA56-5A35-443F-9708-318C790692A4}&lt;/UID&gt;&lt;Title&gt;超文本阅读中的迷路问题及其心理学研究&lt;/Title&gt;&lt;Template&gt;Journal Article&lt;/Template&gt;&lt;Star&gt;0&lt;/Star&gt;&lt;Tag&gt;0&lt;/Tag&gt;&lt;Author&gt;张智君&lt;/Author&gt;&lt;Year&gt;2001&lt;/Year&gt;&lt;Details&gt;&lt;_created&gt;58765604&lt;/_created&gt;&lt;_issue&gt;2&lt;/_issue&gt;&lt;_journal&gt;心理科学进展&lt;/_journal&gt;&lt;_modified&gt;58765604&lt;/_modified&gt;&lt;_volume&gt;9&lt;/_volume&gt;&lt;/Details&gt;&lt;Extra&gt;&lt;DBUID&gt;{3DF7E971-A1A5-4C34-986F-B544F90D2DF5}&lt;/DBUID&gt;&lt;/Extra&gt;&lt;/Item&gt;&lt;/References&gt;&lt;/Group&gt;&lt;/Citation&gt;_x000a_"/>
    <w:docVar w:name="NE.Ref{D05B37A8-991C-4B01-BB80-B5FAE45491EB}" w:val=" ADDIN NE.Ref.{D05B37A8-991C-4B01-BB80-B5FAE45491EB}&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D1307559-CD74-48F3-B15C-B1B4B595326A}" w:val=" ADDIN NE.Ref.{D1307559-CD74-48F3-B15C-B1B4B595326A}&lt;Citation&gt;&lt;Group&gt;&lt;References&gt;&lt;Item&gt;&lt;ID&gt;32&lt;/ID&gt;&lt;UID&gt;{BD1BD100-421E-4011-8821-96EE7EDD92C7}&lt;/UID&gt;&lt;Title&gt;Towards a practical measure of hypertext usability&lt;/Title&gt;&lt;Template&gt;Journal Article&lt;/Template&gt;&lt;Star&gt;0&lt;/Star&gt;&lt;Tag&gt;0&lt;/Tag&gt;&lt;Author&gt;Smith, P A&lt;/Author&gt;&lt;Year&gt;1996&lt;/Year&gt;&lt;Details&gt;&lt;_created&gt;58765626&lt;/_created&gt;&lt;_isbn&gt;0953-5438&lt;/_isbn&gt;&lt;_issue&gt;4&lt;/_issue&gt;&lt;_journal&gt;Interacting with computers&lt;/_journal&gt;&lt;_modified&gt;58765626&lt;/_modified&gt;&lt;_pages&gt;365-381&lt;/_pages&gt;&lt;_volume&gt;8&lt;/_volume&gt;&lt;/Details&gt;&lt;Extra&gt;&lt;DBUID&gt;{3DF7E971-A1A5-4C34-986F-B544F90D2DF5}&lt;/DBUID&gt;&lt;/Extra&gt;&lt;/Item&gt;&lt;/References&gt;&lt;/Group&gt;&lt;/Citation&gt;_x000a_"/>
    <w:docVar w:name="NE.Ref{D4017711-8701-42AC-9624-34667EC51E40}" w:val=" ADDIN NE.Ref.{D4017711-8701-42AC-9624-34667EC51E40}&lt;Citation&gt;&lt;Group&gt;&lt;References&gt;&lt;Item&gt;&lt;ID&gt;47&lt;/ID&gt;&lt;UID&gt;{104B5304-6E62-4EB5-ABC2-2F448EE240D2}&lt;/UID&gt;&lt;Title&gt;User models for adaptive hypermedia and adaptive educational systems&lt;/Title&gt;&lt;Template&gt;Journal Article&lt;/Template&gt;&lt;Star&gt;0&lt;/Star&gt;&lt;Tag&gt;0&lt;/Tag&gt;&lt;Author&gt;Brusilovsky, P; Millan, E&lt;/Author&gt;&lt;Year&gt;2007&lt;/Year&gt;&lt;Details&gt;&lt;_accessed&gt;58996007&lt;/_accessed&gt;&lt;_created&gt;58990837&lt;/_created&gt;&lt;_journal&gt;The adaptive web&lt;/_journal&gt;&lt;_modified&gt;58996008&lt;/_modified&gt;&lt;_pages&gt;3-53&lt;/_pages&gt;&lt;/Details&gt;&lt;Extra&gt;&lt;DBUID&gt;{3DF7E971-A1A5-4C34-986F-B544F90D2DF5}&lt;/DBUID&gt;&lt;/Extra&gt;&lt;/Item&gt;&lt;/References&gt;&lt;/Group&gt;&lt;/Citation&gt;_x000a_"/>
    <w:docVar w:name="NE.Ref{D4F316A1-3677-4452-BC2B-191DAE128344}" w:val=" ADDIN NE.Ref.{D4F316A1-3677-4452-BC2B-191DAE128344}&lt;Citation&gt;&lt;Group&gt;&lt;References&gt;&lt;Item&gt;&lt;ID&gt;22&lt;/ID&gt;&lt;UID&gt;{F7C07CBF-AE90-45D0-A38E-8A386ADD5056}&lt;/UID&gt;&lt;Title&gt;先前知识, 超文本层次深度和类型对低结构化信息搜索的影响&lt;/Title&gt;&lt;Template&gt;Journal Article&lt;/Template&gt;&lt;Star&gt;0&lt;/Star&gt;&lt;Tag&gt;0&lt;/Tag&gt;&lt;Author&gt;张智君; 沈昉; 朱伟; 江程铭&lt;/Author&gt;&lt;Year&gt;2003&lt;/Year&gt;&lt;Details&gt;&lt;_created&gt;58764803&lt;/_created&gt;&lt;_issue&gt;004&lt;/_issue&gt;&lt;_journal&gt;心理科学&lt;/_journal&gt;&lt;_modified&gt;58764803&lt;/_modified&gt;&lt;_pages&gt;680-683&lt;/_pages&gt;&lt;_volume&gt;26&lt;/_volume&gt;&lt;/Details&gt;&lt;Extra&gt;&lt;DBUID&gt;{3DF7E971-A1A5-4C34-986F-B544F90D2DF5}&lt;/DBUID&gt;&lt;/Extra&gt;&lt;/Item&gt;&lt;/References&gt;&lt;/Group&gt;&lt;/Citation&gt;_x000a_"/>
    <w:docVar w:name="NE.Ref{D7E796AC-ECEE-4B25-9893-AECC3E306683}" w:val=" ADDIN NE.Ref.{D7E796AC-ECEE-4B25-9893-AECC3E306683}"/>
    <w:docVar w:name="NE.Ref{D8043B8B-8D93-4ED3-82EF-D9F3DF33FAF2}" w:val=" ADDIN NE.Ref.{D8043B8B-8D93-4ED3-82EF-D9F3DF33FAF2}&lt;Citation&gt;&lt;Group&gt;&lt;References&gt;&lt;Item&gt;&lt;ID&gt;91&lt;/ID&gt;&lt;UID&gt;{076598C4-C4B6-4CDA-B7E8-20CB217DB6EC}&lt;/UID&gt;&lt;Title&gt;How people learn: Brain, mind, experience, and school&lt;/Title&gt;&lt;Template&gt;Book&lt;/Template&gt;&lt;Star&gt;0&lt;/Star&gt;&lt;Tag&gt;0&lt;/Tag&gt;&lt;Author&gt;Bransford, J&lt;/Author&gt;&lt;Year&gt;2000&lt;/Year&gt;&lt;Details&gt;&lt;_created&gt;59311705&lt;/_created&gt;&lt;_isbn&gt;0309070368&lt;/_isbn&gt;&lt;_modified&gt;59311705&lt;/_modified&gt;&lt;_publisher&gt;National Academies Press&lt;/_publisher&gt;&lt;/Details&gt;&lt;Extra&gt;&lt;DBUID&gt;{3DF7E971-A1A5-4C34-986F-B544F90D2DF5}&lt;/DBUID&gt;&lt;/Extra&gt;&lt;/Item&gt;&lt;/References&gt;&lt;/Group&gt;&lt;/Citation&gt;_x000a_"/>
    <w:docVar w:name="NE.Ref{D8F821CE-2875-4E80-9CCF-9E73122D84F3}" w:val=" ADDIN NE.Ref.{D8F821CE-2875-4E80-9CCF-9E73122D84F3}&lt;Citation&gt;&lt;Group&gt;&lt;References&gt;&lt;Item&gt;&lt;ID&gt;71&lt;/ID&gt;&lt;UID&gt;{967DEAD8-11AA-4167-B3A0-06A9647F0E63}&lt;/UID&gt;&lt;Title&gt;网络教育——教学与认知发展新视角&lt;/Title&gt;&lt;Template&gt;Book&lt;/Template&gt;&lt;Star&gt;0&lt;/Star&gt;&lt;Tag&gt;0&lt;/Tag&gt;&lt;Author&gt;Abbey, B; 丁兴富译&lt;/Author&gt;&lt;Year&gt;2003&lt;/Year&gt;&lt;Details&gt;&lt;_accessed&gt;59030473&lt;/_accessed&gt;&lt;_created&gt;59030473&lt;/_created&gt;&lt;_modified&gt;59030473&lt;/_modified&gt;&lt;_publisher&gt;北京:中国轻工业出版社&lt;/_publisher&gt;&lt;/Details&gt;&lt;Extra&gt;&lt;DBUID&gt;{3DF7E971-A1A5-4C34-986F-B544F90D2DF5}&lt;/DBUID&gt;&lt;/Extra&gt;&lt;/Item&gt;&lt;/References&gt;&lt;/Group&gt;&lt;/Citation&gt;_x000a_"/>
    <w:docVar w:name="NE.Ref{DA2C7D1D-953B-4156-9E21-8C975FF3377A}" w:val=" ADDIN NE.Ref.{DA2C7D1D-953B-4156-9E21-8C975FF3377A}&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30&lt;/ID&gt;&lt;UID&gt;{3810AE41-0621-4551-B490-39578F5CB90C}&lt;/UID&gt;&lt;Title&gt;结构, 任务类型和导航对超文本信息搜索的影响&lt;/Title&gt;&lt;Template&gt;Journal Article&lt;/Template&gt;&lt;Star&gt;0&lt;/Star&gt;&lt;Tag&gt;0&lt;/Tag&gt;&lt;Author&gt;张智君; 任衍具; 宿芳&lt;/Author&gt;&lt;Year&gt;2004&lt;/Year&gt;&lt;Details&gt;&lt;_created&gt;58765617&lt;/_created&gt;&lt;_issue&gt;005&lt;/_issue&gt;&lt;_journal&gt;心理学报&lt;/_journal&gt;&lt;_modified&gt;58765617&lt;/_modified&gt;&lt;_pages&gt;534-539&lt;/_pages&gt;&lt;_volume&gt;36&lt;/_volume&gt;&lt;/Details&gt;&lt;Extra&gt;&lt;DBUID&gt;{3DF7E971-A1A5-4C34-986F-B544F90D2DF5}&lt;/DBUID&gt;&lt;/Extra&gt;&lt;/Item&gt;&lt;/References&gt;&lt;/Group&gt;&lt;Group&gt;&lt;References&gt;&lt;Item&gt;&lt;ID&gt;94&lt;/ID&gt;&lt;UID&gt;{472DE0D8-F7FD-4ACE-9CD1-86CCC32EAE91}&lt;/UID&gt;&lt;Title&gt;A web browser interface to manage the searching and organizing of information on the web by learners &lt;/Title&gt;&lt;Template&gt;Journal Article&lt;/Template&gt;&lt;Star&gt;0&lt;/Star&gt;&lt;Tag&gt;0&lt;/Tag&gt;&lt;Author&gt;Li, Liang-Yi; Chen, Gwo-Dong&lt;/Author&gt;&lt;Year&gt;2010&lt;/Year&gt;&lt;Details&gt;&lt;_accessed&gt;59312807&lt;/_accessed&gt;&lt;_created&gt;59312807&lt;/_created&gt;&lt;_issue&gt;13&lt;/_issue&gt;&lt;_journal&gt;educational technology and society&lt;/_journal&gt;&lt;_modified&gt;59312807&lt;/_modified&gt;&lt;_pages&gt;86-97&lt;/_pages&gt;&lt;_volume&gt;4&lt;/_volume&gt;&lt;/Details&gt;&lt;Extra&gt;&lt;DBUID&gt;{3DF7E971-A1A5-4C34-986F-B544F90D2DF5}&lt;/DBUID&gt;&lt;/Extra&gt;&lt;/Item&gt;&lt;/References&gt;&lt;/Group&gt;&lt;/Citation&gt;_x000a_"/>
    <w:docVar w:name="NE.Ref{DB9C09DD-3096-4E1E-BD6A-28E09C053E0A}" w:val=" ADDIN NE.Ref.{DB9C09DD-3096-4E1E-BD6A-28E09C053E0A}&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DCDCE00A-4E10-4292-BF4B-49A5BCC1DFA5}" w:val=" ADDIN NE.Ref.{DCDCE00A-4E10-4292-BF4B-49A5BCC1DFA5}&lt;Citation&gt;&lt;Group&gt;&lt;References&gt;&lt;Item&gt;&lt;ID&gt;35&lt;/ID&gt;&lt;UID&gt;{6A051360-B46F-4A6E-B623-679B20153F3A}&lt;/UID&gt;&lt;Title&gt;Helping students learn ‘how to learn’from texts: Towards an ITS for developing metacognition&lt;/Title&gt;&lt;Template&gt;Journal Article&lt;/Template&gt;&lt;Star&gt;0&lt;/Star&gt;&lt;Tag&gt;0&lt;/Tag&gt;&lt;Author&gt;Puntambekar, S&lt;/Author&gt;&lt;Year&gt;1995&lt;/Year&gt;&lt;Details&gt;&lt;_accessed&gt;58980280&lt;/_accessed&gt;&lt;_created&gt;58980280&lt;/_created&gt;&lt;_isbn&gt;0020-4277&lt;/_isbn&gt;&lt;_issue&gt;1&lt;/_issue&gt;&lt;_journal&gt;Instructional Science&lt;/_journal&gt;&lt;_modified&gt;58980281&lt;/_modified&gt;&lt;_pages&gt;163-182&lt;/_pages&gt;&lt;_volume&gt;23&lt;/_volume&gt;&lt;/Details&gt;&lt;Extra&gt;&lt;DBUID&gt;{3DF7E971-A1A5-4C34-986F-B544F90D2DF5}&lt;/DBUID&gt;&lt;/Extra&gt;&lt;/Item&gt;&lt;/References&gt;&lt;/Group&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DD4C79B2-C10F-45DC-865A-124BADE0A7F6}" w:val=" ADDIN NE.Ref.{DD4C79B2-C10F-45DC-865A-124BADE0A7F6}&lt;Citation&gt;&lt;Group&gt;&lt;References&gt;&lt;Item&gt;&lt;ID&gt;35&lt;/ID&gt;&lt;UID&gt;{6A051360-B46F-4A6E-B623-679B20153F3A}&lt;/UID&gt;&lt;Title&gt;Helping students learn ‘how to learn’from texts: Towards an ITS for developing metacognition&lt;/Title&gt;&lt;Template&gt;Journal Article&lt;/Template&gt;&lt;Star&gt;0&lt;/Star&gt;&lt;Tag&gt;0&lt;/Tag&gt;&lt;Author&gt;Puntambekar, S&lt;/Author&gt;&lt;Year&gt;1995&lt;/Year&gt;&lt;Details&gt;&lt;_accessed&gt;58980280&lt;/_accessed&gt;&lt;_created&gt;58980280&lt;/_created&gt;&lt;_isbn&gt;0020-4277&lt;/_isbn&gt;&lt;_issue&gt;1&lt;/_issue&gt;&lt;_journal&gt;Instructional Science&lt;/_journal&gt;&lt;_modified&gt;58980281&lt;/_modified&gt;&lt;_pages&gt;163-182&lt;/_pages&gt;&lt;_volume&gt;23&lt;/_volume&gt;&lt;/Details&gt;&lt;Extra&gt;&lt;DBUID&gt;{3DF7E971-A1A5-4C34-986F-B544F90D2DF5}&lt;/DBUID&gt;&lt;/Extra&gt;&lt;/Item&gt;&lt;/References&gt;&lt;/Group&gt;&lt;/Citation&gt;_x000a_"/>
    <w:docVar w:name="NE.Ref{DDCEF738-E9B9-4A99-AC18-EDF1DFC89A53}" w:val=" ADDIN NE.Ref.{DDCEF738-E9B9-4A99-AC18-EDF1DFC89A53}&lt;Citation&gt;&lt;Group&gt;&lt;References&gt;&lt;Item&gt;&lt;ID&gt;18&lt;/ID&gt;&lt;UID&gt;{5CE948B9-9E71-42E3-90D3-B60F88337D12}&lt;/UID&gt;&lt;Title&gt;Nine Ways to Reduce Cognitive Load in Multimedia Learning.&lt;/Title&gt;&lt;Template&gt;Journal Article&lt;/Template&gt;&lt;Star&gt;0&lt;/Star&gt;&lt;Tag&gt;0&lt;/Tag&gt;&lt;Author&gt;Mayer, Richard E; Moreno, Roxana&lt;/Author&gt;&lt;Year&gt;2003&lt;/Year&gt;&lt;Details&gt;&lt;_alternate_title&gt;Educational Psychologist&lt;/_alternate_title&gt;&lt;_created&gt;58761565&lt;/_created&gt;&lt;_date_display&gt;2003///Winter2003_x000d__x000a_2003///Winter2003&lt;/_date_display&gt;&lt;_isbn&gt;00461520&lt;/_isbn&gt;&lt;_issue&gt;1&lt;/_issue&gt;&lt;_journal&gt;Educational Psychologist&lt;/_journal&gt;&lt;_keywords&gt;COGNITIVE learning; INTERACTIVE multimedia&lt;/_keywords&gt;&lt;_modified&gt;58761565&lt;/_modified&gt;&lt;_ori_publication&gt;Taylor &amp;amp; Francis Ltd&lt;/_ori_publication&gt;&lt;_pages&gt;43-52&lt;/_pages&gt;&lt;_url&gt;http://search.ebscohost.com/login.aspx?direct=true&amp;amp;db=pbh&amp;amp;AN=9110440&amp;amp;site=ehost-live&lt;/_url&gt;&lt;_volume&gt;38&lt;/_volume&gt;&lt;/Details&gt;&lt;Extra&gt;&lt;DBUID&gt;{3DF7E971-A1A5-4C34-986F-B544F90D2DF5}&lt;/DBUID&gt;&lt;/Extra&gt;&lt;/Item&gt;&lt;/References&gt;&lt;/Group&gt;&lt;/Citation&gt;_x000a_"/>
    <w:docVar w:name="NE.Ref{DDEB3E4A-D8D1-4183-8CCD-EB61150105D5}" w:val=" ADDIN NE.Ref.{DDEB3E4A-D8D1-4183-8CCD-EB61150105D5}&lt;Citation&gt;&lt;Group&gt;&lt;References&gt;&lt;Item&gt;&lt;ID&gt;95&lt;/ID&gt;&lt;UID&gt;{4EBCB59C-DFE4-4DC0-B1A7-33846BEBA099}&lt;/UID&gt;&lt;Title&gt;Cognitive architecture and instructional design&lt;/Title&gt;&lt;Template&gt;Journal Article&lt;/Template&gt;&lt;Star&gt;0&lt;/Star&gt;&lt;Tag&gt;0&lt;/Tag&gt;&lt;Author&gt;Sweller, J; Van Merrienboer, J J G; Paas, F G W C&lt;/Author&gt;&lt;Year&gt;1998&lt;/Year&gt;&lt;Details&gt;&lt;_created&gt;59314423&lt;/_created&gt;&lt;_isbn&gt;1040-726X&lt;/_isbn&gt;&lt;_issue&gt;3&lt;/_issue&gt;&lt;_journal&gt;Educational psychology review&lt;/_journal&gt;&lt;_modified&gt;59314423&lt;/_modified&gt;&lt;_pages&gt;251-296&lt;/_pages&gt;&lt;_volume&gt;10&lt;/_volume&gt;&lt;/Details&gt;&lt;Extra&gt;&lt;DBUID&gt;{3DF7E971-A1A5-4C34-986F-B544F90D2DF5}&lt;/DBUID&gt;&lt;/Extra&gt;&lt;/Item&gt;&lt;/References&gt;&lt;/Group&gt;&lt;/Citation&gt;_x000a_"/>
    <w:docVar w:name="NE.Ref{DE97CF5E-0A73-41CB-8662-4825586173C6}" w:val=" ADDIN NE.Ref.{DE97CF5E-0A73-41CB-8662-4825586173C6}&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Citation&gt;_x000a_"/>
    <w:docVar w:name="NE.Ref{DF7D36AD-8ADC-4C92-B12E-EA8539D9BF71}" w:val=" ADDIN NE.Ref.{DF7D36AD-8ADC-4C92-B12E-EA8539D9BF71}&lt;Citation&gt;&lt;Group&gt;&lt;References&gt;&lt;Item&gt;&lt;ID&gt;56&lt;/ID&gt;&lt;UID&gt;{547E0805-094F-4C3B-A057-D407A25652B1}&lt;/UID&gt;&lt;Title&gt;Lost in hyperspace&amp;apos;: Psychological problem or bad design&lt;/Title&gt;&lt;Template&gt;Conference Proceedings&lt;/Template&gt;&lt;Star&gt;0&lt;/Star&gt;&lt;Tag&gt;0&lt;/Tag&gt;&lt;Author&gt;Theng, Y L; Thimbleby, H; Jones, M&lt;/Author&gt;&lt;Year&gt;1996&lt;/Year&gt;&lt;Details&gt;&lt;_created&gt;58997992&lt;/_created&gt;&lt;_modified&gt;58997992&lt;/_modified&gt;&lt;_pages&gt;387-396&lt;/_pages&gt;&lt;_publisher&gt;Citeseer&lt;/_publisher&gt;&lt;/Details&gt;&lt;Extra&gt;&lt;DBUID&gt;{3DF7E971-A1A5-4C34-986F-B544F90D2DF5}&lt;/DBUID&gt;&lt;/Extra&gt;&lt;/Item&gt;&lt;/References&gt;&lt;/Group&gt;&lt;/Citation&gt;_x000a_"/>
    <w:docVar w:name="NE.Ref{E307AF4C-B636-4E78-8D1A-84597148F1E8}" w:val=" ADDIN NE.Ref.{E307AF4C-B636-4E78-8D1A-84597148F1E8}&lt;Citation&gt;&lt;Group&gt;&lt;References&gt;&lt;Item&gt;&lt;ID&gt;43&lt;/ID&gt;&lt;UID&gt;{037A22BF-2B14-4AFF-BF46-1F7E5A247F12}&lt;/UID&gt;&lt;Title&gt;Perceived disorientation: an examination of a new measure to assess web design effectiveness&lt;/Title&gt;&lt;Template&gt;Journal Article&lt;/Template&gt;&lt;Star&gt;0&lt;/Star&gt;&lt;Tag&gt;0&lt;/Tag&gt;&lt;Author&gt;Ahuja, J S; Webster, J&lt;/Author&gt;&lt;Year&gt;2001&lt;/Year&gt;&lt;Details&gt;&lt;_created&gt;58986289&lt;/_created&gt;&lt;_isbn&gt;0953-5438&lt;/_isbn&gt;&lt;_issue&gt;1&lt;/_issue&gt;&lt;_journal&gt;Interacting with computers&lt;/_journal&gt;&lt;_modified&gt;58986289&lt;/_modified&gt;&lt;_pages&gt;15-29&lt;/_pages&gt;&lt;_volume&gt;14&lt;/_volume&gt;&lt;/Details&gt;&lt;Extra&gt;&lt;DBUID&gt;{3DF7E971-A1A5-4C34-986F-B544F90D2DF5}&lt;/DBUID&gt;&lt;/Extra&gt;&lt;/Item&gt;&lt;/References&gt;&lt;/Group&gt;&lt;/Citation&gt;_x000a_"/>
    <w:docVar w:name="NE.Ref{E38C906A-7897-4F61-8002-C3C89CEA19EC}" w:val=" ADDIN NE.Ref.{E38C906A-7897-4F61-8002-C3C89CEA19EC}&lt;Citation&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E3E049A2-4272-4C84-AA59-67D11351386F}" w:val=" ADDIN NE.Ref.{E3E049A2-4272-4C84-AA59-67D11351386F}&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E4E5382B-2841-4BE3-91EE-69EF287440C1}" w:val=" ADDIN NE.Ref.{E4E5382B-2841-4BE3-91EE-69EF287440C1}&lt;Citation&gt;&lt;Group&gt;&lt;References&gt;&lt;Item&gt;&lt;ID&gt;9&lt;/ID&gt;&lt;UID&gt;{E901E3C0-B414-4B0B-9694-CDEC6F657EF7}&lt;/UID&gt;&lt;Title&gt;Interest, learning, and the psychological processes that mediate their relationship.&lt;/Title&gt;&lt;Template&gt;Journal Article&lt;/Template&gt;&lt;Star&gt;0&lt;/Star&gt;&lt;Tag&gt;0&lt;/Tag&gt;&lt;Author&gt;Ainley, Mary; Hidi, Suzanne; Berndorff, Dagmar&lt;/Author&gt;&lt;Year&gt;2002&lt;/Year&gt;&lt;Details&gt;&lt;_accession_num&gt;edu-94-3-545&lt;/_accession_num&gt;&lt;_alternate_title&gt;Journal of Educational Psychology&lt;/_alternate_title&gt;&lt;_author_adr&gt;Ainley, Mary, U Melbourne, Dept of Psychology, Melbourne, VIC, Australia, 3010, maryda@unimelb.edu.au&lt;/_author_adr&gt;&lt;_created&gt;58748680&lt;/_created&gt;&lt;_date&gt;2002-09-01&lt;/_date&gt;&lt;_date_display&gt;2002/09//&lt;/_date_display&gt;&lt;_isbn&gt;0022-0663; 1939-2176&lt;/_isbn&gt;&lt;_issue&gt;3&lt;/_issue&gt;&lt;_journal&gt;Journal of Educational Psychology&lt;/_journal&gt;&lt;_keywords&gt;interest; text learning; psychological processes; learning influences; cognitive reactions; affective reactions; Cognitive Processes; Emotional Responses; Interests; Learning; Reading Comprehension; Middle School Students&lt;/_keywords&gt;&lt;_modified&gt;58748680&lt;/_modified&gt;&lt;_ori_publication&gt;American Psychological Association&lt;/_ori_publication&gt;&lt;_pages&gt;545-561&lt;/_pages&gt;&lt;_url&gt;http://search.ebscohost.com/login.aspx?direct=true&amp;amp;db=pdh&amp;amp;AN=edu-94-3-545&amp;amp;site=ehost-live; maryda@unimelb.edu.au&lt;/_url&gt;&lt;_volume&gt;94&lt;/_volume&gt;&lt;/Details&gt;&lt;Extra&gt;&lt;DBUID&gt;{3DF7E971-A1A5-4C34-986F-B544F90D2DF5}&lt;/DBUID&gt;&lt;/Extra&gt;&lt;/Item&gt;&lt;/References&gt;&lt;/Group&gt;&lt;Group&gt;&lt;References&gt;&lt;Item&gt;&lt;ID&gt;27&lt;/ID&gt;&lt;UID&gt;{E23AD65C-9315-4253-854C-406AB5A4D8BB}&lt;/UID&gt;&lt;Title&gt;自我调节学习: 实现自我效能的超越&lt;/Title&gt;&lt;Template&gt;Book&lt;/Template&gt;&lt;Star&gt;0&lt;/Star&gt;&lt;Tag&gt;0&lt;/Tag&gt;&lt;Author&gt;Zimmerman, B J; Bonner, S; Kovach, R&lt;/Author&gt;&lt;Year&gt;2001&lt;/Year&gt;&lt;Details&gt;&lt;_created&gt;58765608&lt;/_created&gt;&lt;_isbn&gt;7501932905&lt;/_isbn&gt;&lt;_modified&gt;58765608&lt;/_modified&gt;&lt;_publisher&gt;中国轻工业出版社&lt;/_publisher&gt;&lt;/Details&gt;&lt;Extra&gt;&lt;DBUID&gt;{3DF7E971-A1A5-4C34-986F-B544F90D2DF5}&lt;/DBUID&gt;&lt;/Extra&gt;&lt;/Item&gt;&lt;/References&gt;&lt;/Group&gt;&lt;/Citation&gt;_x000a_"/>
    <w:docVar w:name="NE.Ref{E519D35A-DCDE-4717-A85F-8D06E88CCB38}" w:val=" ADDIN NE.Ref.{E519D35A-DCDE-4717-A85F-8D06E88CCB38}&lt;Citation&gt;&lt;Group&gt;&lt;References&gt;&lt;Item&gt;&lt;ID&gt;78&lt;/ID&gt;&lt;UID&gt;{CE0E297D-B772-4618-9B4A-A2D8036A0D7A}&lt;/UID&gt;&lt;Title&gt;Cognitive load: updating the theory?&lt;/Title&gt;&lt;Template&gt;Journal Article&lt;/Template&gt;&lt;Star&gt;0&lt;/Star&gt;&lt;Tag&gt;0&lt;/Tag&gt;&lt;Author&gt;Valcke, M&lt;/Author&gt;&lt;Year&gt;2002&lt;/Year&gt;&lt;Details&gt;&lt;_created&gt;59286027&lt;/_created&gt;&lt;_isbn&gt;0959-4752&lt;/_isbn&gt;&lt;_issue&gt;1&lt;/_issue&gt;&lt;_journal&gt;Learning and Instruction&lt;/_journal&gt;&lt;_modified&gt;59286027&lt;/_modified&gt;&lt;_pages&gt;147-154&lt;/_pages&gt;&lt;_volume&gt;12&lt;/_volume&gt;&lt;/Details&gt;&lt;Extra&gt;&lt;DBUID&gt;{3DF7E971-A1A5-4C34-986F-B544F90D2DF5}&lt;/DBUID&gt;&lt;/Extra&gt;&lt;/Item&gt;&lt;/References&gt;&lt;/Group&gt;&lt;/Citation&gt;_x000a_"/>
    <w:docVar w:name="NE.Ref{E98D629A-F350-458F-83C7-A27A9754D42A}" w:val=" ADDIN NE.Ref.{E98D629A-F350-458F-83C7-A27A9754D42A}&lt;Citation&gt;&lt;Group&gt;&lt;References&gt;&lt;Item&gt;&lt;ID&gt;1&lt;/ID&gt;&lt;UID&gt;{50F34DAE-2F02-4FDD-937B-F6A621F84A05}&lt;/UID&gt;&lt;Title&gt;Introducing Expanding Hypertext Based on Working Memory Capacity and The Feeling of Disorientation: Tailored Communication Through Effective Hypertext Design.&lt;/Title&gt;&lt;Template&gt;Journal Article&lt;/Template&gt;&lt;Star&gt;0&lt;/Star&gt;&lt;Tag&gt;5&lt;/Tag&gt;&lt;Author&gt;Lee, Moon J; Tedder, Matthew C&lt;/Author&gt;&lt;Year&gt;2004&lt;/Year&gt;&lt;Details&gt;&lt;_accessed&gt;58990721&lt;/_accessed&gt;&lt;_accession_num&gt;2004-16304-001&lt;/_accession_num&gt;&lt;_alternate_title&gt;Journal of Educational Computing Research&lt;/_alternate_title&gt;&lt;_author_adr&gt;Lee, Moon J., Edward R. Murrow School of Communication, Washington State University Murrow 241BB, P.O. Box 642520, Pullman, WA, US, 99164-2520, moonlee@wsu.edu&lt;/_author_adr&gt;&lt;_created&gt;58748582&lt;/_created&gt;&lt;_date&gt;2004-01-01&lt;/_date&gt;&lt;_date_display&gt;2004///&lt;/_date_display&gt;&lt;_isbn&gt;0735-6331; 1541-4140&lt;/_isbn&gt;&lt;_issue&gt;3&lt;/_issue&gt;&lt;_journal&gt;Journal of Educational Computing Research&lt;/_journal&gt;&lt;_keywords&gt;hypertext; working memory capacity; communication; text formats; recall; disorientation; Computer Assisted Instruction; Human Channel Capacity; Hypertext; Short Term Memory; Text Structure; Communication; Recall (Learning)&lt;/_keywords&gt;&lt;_modified&gt;58748582&lt;/_modified&gt;&lt;_ori_publication&gt;Baywood Publishing&lt;/_ori_publication&gt;&lt;_pages&gt;171-195&lt;/_pages&gt;&lt;_place_published&gt;US&lt;/_place_published&gt;&lt;_url&gt;http://search.ebscohost.com/login.aspx?direct=true&amp;amp;db=psyh&amp;amp;AN=2004-16304-001&amp;amp;site=ehost-live; moonlee@wsu.edu&lt;/_url&gt;&lt;_volume&gt;30&lt;/_volume&gt;&lt;/Details&gt;&lt;Extra&gt;&lt;DBUID&gt;{3DF7E971-A1A5-4C34-986F-B544F90D2DF5}&lt;/DBUID&gt;&lt;/Extra&gt;&lt;/Item&gt;&lt;/References&gt;&lt;/Group&gt;&lt;/Citation&gt;_x000a_"/>
    <w:docVar w:name="NE.Ref{E9D1D939-B553-47D1-B7D2-277463E6C210}" w:val=" ADDIN NE.Ref.{E9D1D939-B553-47D1-B7D2-277463E6C210}&lt;Citation&gt;&lt;Group&gt;&lt;References&gt;&lt;Item&gt;&lt;ID&gt;78&lt;/ID&gt;&lt;UID&gt;{CE0E297D-B772-4618-9B4A-A2D8036A0D7A}&lt;/UID&gt;&lt;Title&gt;Cognitive load: updating the theory?&lt;/Title&gt;&lt;Template&gt;Journal Article&lt;/Template&gt;&lt;Star&gt;0&lt;/Star&gt;&lt;Tag&gt;0&lt;/Tag&gt;&lt;Author&gt;Valcke, M&lt;/Author&gt;&lt;Year&gt;2002&lt;/Year&gt;&lt;Details&gt;&lt;_created&gt;59286027&lt;/_created&gt;&lt;_isbn&gt;0959-4752&lt;/_isbn&gt;&lt;_issue&gt;1&lt;/_issue&gt;&lt;_journal&gt;Learning and Instruction&lt;/_journal&gt;&lt;_modified&gt;59286027&lt;/_modified&gt;&lt;_pages&gt;147-154&lt;/_pages&gt;&lt;_volume&gt;12&lt;/_volume&gt;&lt;/Details&gt;&lt;Extra&gt;&lt;DBUID&gt;{3DF7E971-A1A5-4C34-986F-B544F90D2DF5}&lt;/DBUID&gt;&lt;/Extra&gt;&lt;/Item&gt;&lt;/References&gt;&lt;/Group&gt;&lt;/Citation&gt;_x000a_"/>
    <w:docVar w:name="NE.Ref{E9FB8E03-50AB-4083-848A-55D79A1B1EFC}" w:val=" ADDIN NE.Ref.{E9FB8E03-50AB-4083-848A-55D79A1B1EFC}&lt;Citation&gt;&lt;Group&gt;&lt;References&gt;&lt;Item&gt;&lt;ID&gt;51&lt;/ID&gt;&lt;UID&gt;{E33110FD-1EC4-4DE3-854A-AD254C731E4F}&lt;/UID&gt;&lt;Title&gt;Cognitive styles and hypermedia navigation: Development of a learning model&lt;/Title&gt;&lt;Template&gt;Journal Article&lt;/Template&gt;&lt;Star&gt;0&lt;/Star&gt;&lt;Tag&gt;0&lt;/Tag&gt;&lt;Author&gt;Chen, S Y; Macredie, R D&lt;/Author&gt;&lt;Year&gt;2002&lt;/Year&gt;&lt;Details&gt;&lt;_accessed&gt;58996355&lt;/_accessed&gt;&lt;_created&gt;58996012&lt;/_created&gt;&lt;_isbn&gt;1532-2890&lt;/_isbn&gt;&lt;_issue&gt;1&lt;/_issue&gt;&lt;_journal&gt;Journal of the American society for information science and technology&lt;/_journal&gt;&lt;_modified&gt;58996012&lt;/_modified&gt;&lt;_pages&gt;3-15&lt;/_pages&gt;&lt;_volume&gt;53&lt;/_volume&gt;&lt;/Details&gt;&lt;Extra&gt;&lt;DBUID&gt;{3DF7E971-A1A5-4C34-986F-B544F90D2DF5}&lt;/DBUID&gt;&lt;/Extra&gt;&lt;/Item&gt;&lt;/References&gt;&lt;/Group&gt;&lt;/Citation&gt;_x000a_"/>
    <w:docVar w:name="NE.Ref{EA2C4CF9-CC34-436B-96DE-9A91E7137FD2}" w:val=" ADDIN NE.Ref.{EA2C4CF9-CC34-436B-96DE-9A91E7137FD2}&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95&lt;/ID&gt;&lt;UID&gt;{4EBCB59C-DFE4-4DC0-B1A7-33846BEBA099}&lt;/UID&gt;&lt;Title&gt;Cognitive architecture and instructional design&lt;/Title&gt;&lt;Template&gt;Journal Article&lt;/Template&gt;&lt;Star&gt;0&lt;/Star&gt;&lt;Tag&gt;0&lt;/Tag&gt;&lt;Author&gt;Sweller, J; Van Merrienboer, J J G; Paas, F G W C&lt;/Author&gt;&lt;Year&gt;1998&lt;/Year&gt;&lt;Details&gt;&lt;_created&gt;59314423&lt;/_created&gt;&lt;_isbn&gt;1040-726X&lt;/_isbn&gt;&lt;_issue&gt;3&lt;/_issue&gt;&lt;_journal&gt;Educational psychology review&lt;/_journal&gt;&lt;_modified&gt;59314423&lt;/_modified&gt;&lt;_pages&gt;251-296&lt;/_pages&gt;&lt;_volume&gt;10&lt;/_volume&gt;&lt;/Details&gt;&lt;Extra&gt;&lt;DBUID&gt;{3DF7E971-A1A5-4C34-986F-B544F90D2DF5}&lt;/DBUID&gt;&lt;/Extra&gt;&lt;/Item&gt;&lt;/References&gt;&lt;/Group&gt;&lt;/Citation&gt;_x000a_"/>
    <w:docVar w:name="NE.Ref{EC022193-8789-4B91-B099-BF21537A9423}" w:val=" ADDIN NE.Ref.{EC022193-8789-4B91-B099-BF21537A9423}&lt;Citation&gt;&lt;Group&gt;&lt;References&gt;&lt;Item&gt;&lt;ID&gt;6&lt;/ID&gt;&lt;UID&gt;{CE2B1495-8535-4212-801B-9AAD4108B3AF}&lt;/UID&gt;&lt;Title&gt;Why is externally-facilitated regulated learning more effective than self-regulated learning with hypermedia?&lt;/Title&gt;&lt;Template&gt;Journal Article&lt;/Template&gt;&lt;Star&gt;0&lt;/Star&gt;&lt;Tag&gt;0&lt;/Tag&gt;&lt;Author&gt;Azevedo, Roger; Moos, Daniel; Greene, Jeffrey; Winters, Fielding; Cromley, Jennifer&lt;/Author&gt;&lt;Year&gt;2008&lt;/Year&gt;&lt;Details&gt;&lt;_alternate_title&gt;Educational Technology Research &amp;amp; Development&lt;/_alternate_title&gt;&lt;_created&gt;58748622&lt;/_created&gt;&lt;_date&gt;2008-02-01&lt;/_date&gt;&lt;_date_display&gt;2008/02//_x000d__x000a_2008/02//&lt;/_date_display&gt;&lt;_isbn&gt;10421629&lt;/_isbn&gt;&lt;_issue&gt;1&lt;/_issue&gt;&lt;_journal&gt;Educational Technology Research &amp;amp; Development&lt;/_journal&gt;&lt;_keywords&gt;HYPERMEDIA; SELF-culture; TUTORS &amp;amp; tutoring; STUDENTS -- Psychology; EXPLICIT memory; EXPERIMENTAL methods in education&lt;/_keywords&gt;&lt;_modified&gt;58748622&lt;/_modified&gt;&lt;_ori_publication&gt;Springer Science &amp;amp; Business Media B.V.&lt;/_ori_publication&gt;&lt;_pages&gt;45-72&lt;/_pages&gt;&lt;_url&gt;http://search.ebscohost.com/login.aspx?direct=true&amp;amp;db=pbh&amp;amp;AN=28026908&amp;amp;site=ehost-live&lt;/_url&gt;&lt;_volume&gt;56&lt;/_volume&gt;&lt;/Details&gt;&lt;Extra&gt;&lt;DBUID&gt;{3DF7E971-A1A5-4C34-986F-B544F90D2DF5}&lt;/DBUID&gt;&lt;/Extra&gt;&lt;/Item&gt;&lt;/References&gt;&lt;/Group&gt;&lt;Group&gt;&lt;References&gt;&lt;Item&gt;&lt;ID&gt;64&lt;/ID&gt;&lt;UID&gt;{CA735BE4-239A-4066-BF3A-2D2788FDF49A}&lt;/UID&gt;&lt;Title&gt;Does training on self-regulated learning facilitate students&amp;apos; learning with hypermedia?&lt;/Title&gt;&lt;Template&gt;Journal Article&lt;/Template&gt;&lt;Star&gt;0&lt;/Star&gt;&lt;Tag&gt;0&lt;/Tag&gt;&lt;Author&gt;Azevedo, R; Cromley, J G&lt;/Author&gt;&lt;Year&gt;2004&lt;/Year&gt;&lt;Details&gt;&lt;_created&gt;59000907&lt;/_created&gt;&lt;_isbn&gt;1939-2176&lt;/_isbn&gt;&lt;_issue&gt;3&lt;/_issue&gt;&lt;_journal&gt;Journal of educational psychology&lt;/_journal&gt;&lt;_modified&gt;59000907&lt;/_modified&gt;&lt;_pages&gt;523&lt;/_pages&gt;&lt;_volume&gt;96&lt;/_volume&gt;&lt;/Details&gt;&lt;Extra&gt;&lt;DBUID&gt;{3DF7E971-A1A5-4C34-986F-B544F90D2DF5}&lt;/DBUID&gt;&lt;/Extra&gt;&lt;/Item&gt;&lt;/References&gt;&lt;/Group&gt;&lt;/Citation&gt;_x000a_"/>
    <w:docVar w:name="NE.Ref{ECA040F8-4EBD-4168-B5E0-65E82DFADC35}" w:val=" ADDIN NE.Ref.{ECA040F8-4EBD-4168-B5E0-65E82DFADC35}&lt;Citation&gt;&lt;Group&gt;&lt;References&gt;&lt;Item&gt;&lt;ID&gt;51&lt;/ID&gt;&lt;UID&gt;{E33110FD-1EC4-4DE3-854A-AD254C731E4F}&lt;/UID&gt;&lt;Title&gt;Cognitive styles and hypermedia navigation: Development of a learning model&lt;/Title&gt;&lt;Template&gt;Journal Article&lt;/Template&gt;&lt;Star&gt;0&lt;/Star&gt;&lt;Tag&gt;0&lt;/Tag&gt;&lt;Author&gt;Chen, S Y; Macredie, R D&lt;/Author&gt;&lt;Year&gt;2002&lt;/Year&gt;&lt;Details&gt;&lt;_accessed&gt;58996355&lt;/_accessed&gt;&lt;_created&gt;58996012&lt;/_created&gt;&lt;_isbn&gt;1532-2890&lt;/_isbn&gt;&lt;_issue&gt;1&lt;/_issue&gt;&lt;_journal&gt;Journal of the American society for information science and technology&lt;/_journal&gt;&lt;_modified&gt;58996012&lt;/_modified&gt;&lt;_pages&gt;3-15&lt;/_pages&gt;&lt;_volume&gt;53&lt;/_volume&gt;&lt;/Details&gt;&lt;Extra&gt;&lt;DBUID&gt;{3DF7E971-A1A5-4C34-986F-B544F90D2DF5}&lt;/DBUID&gt;&lt;/Extra&gt;&lt;/Item&gt;&lt;/References&gt;&lt;/Group&gt;&lt;/Citation&gt;_x000a_"/>
    <w:docVar w:name="NE.Ref{ED3BB3FB-49B5-4F10-B652-95F6C9AA0AEC}" w:val=" ADDIN NE.Ref.{ED3BB3FB-49B5-4F10-B652-95F6C9AA0AEC}&lt;Citation&gt;&lt;Group&gt;&lt;References&gt;&lt;Item&gt;&lt;ID&gt;87&lt;/ID&gt;&lt;UID&gt;{2171777F-D3DF-49E0-AB17-AD743DAF6401}&lt;/UID&gt;&lt;Title&gt;学会生存——教育世界的今天和明天&lt;/Title&gt;&lt;Template&gt;Translated Book&lt;/Template&gt;&lt;Star&gt;1&lt;/Star&gt;&lt;Tag&gt;0&lt;/Tag&gt;&lt;Author&gt;联合国教科文组织国际教育发展委员会&lt;/Author&gt;&lt;Year&gt;1996&lt;/Year&gt;&lt;Details&gt;&lt;_accessed&gt;59311401&lt;/_accessed&gt;&lt;_created&gt;59311401&lt;/_created&gt;&lt;_modified&gt;59311401&lt;/_modified&gt;&lt;_pages&gt;260&lt;/_pages&gt;&lt;_publisher&gt;华东师范大学出版社&lt;/_publisher&gt;&lt;_secondary_author&gt;华东师范大学比较教育研究所&lt;/_secondary_author&gt;&lt;/Details&gt;&lt;Extra&gt;&lt;DBUID&gt;{3DF7E971-A1A5-4C34-986F-B544F90D2DF5}&lt;/DBUID&gt;&lt;/Extra&gt;&lt;/Item&gt;&lt;/References&gt;&lt;/Group&gt;&lt;/Citation&gt;_x000a_"/>
    <w:docVar w:name="NE.Ref{F10A0E06-FEB3-4CF4-9750-8EE788D9F6E3}" w:val=" ADDIN NE.Ref.{F10A0E06-FEB3-4CF4-9750-8EE788D9F6E3}&lt;Citation&gt;&lt;Group&gt;&lt;References&gt;&lt;Item&gt;&lt;ID&gt;4&lt;/ID&gt;&lt;UID&gt;{DC999CE5-6297-4389-A3C8-87410B898D7E}&lt;/UID&gt;&lt;Title&gt;Volitional aspects of multimedia learning.&lt;/Title&gt;&lt;Template&gt;Journal Article&lt;/Template&gt;&lt;Star&gt;0&lt;/Star&gt;&lt;Tag&gt;0&lt;/Tag&gt;&lt;Author&gt;Deimann, Markus; Keller, John M&lt;/Author&gt;&lt;Year&gt;2006&lt;/Year&gt;&lt;Details&gt;&lt;_accessed&gt;59285982&lt;/_accessed&gt;&lt;_accession_num&gt;2006-06818-001&lt;/_accession_num&gt;&lt;_alternate_title&gt;Journal of Educational Multimedia and Hypermedia&lt;/_alternate_title&gt;&lt;_author_adr&gt;Deimann, Markus, Markus.Deimann@uni-erfurt.de&lt;/_author_adr&gt;&lt;_created&gt;58748608&lt;/_created&gt;&lt;_date&gt;2006-01-01&lt;/_date&gt;&lt;_date_display&gt;2006///&lt;/_date_display&gt;&lt;_isbn&gt;1055-8896; 1943-5916&lt;/_isbn&gt;&lt;_issue&gt;2&lt;/_issue&gt;&lt;_journal&gt;Journal of Educational Multimedia and Hypermedia&lt;/_journal&gt;&lt;_keywords&gt;volitional aspects; multimedia learning; motivation; theory of action control; cognitive overload; Computer Assisted Instruction; Hypermedia; Learning; Motivation; Volition; Communications Media; Human Channel Capacity; Theories; Multimedia&lt;/_keywords&gt;&lt;_modified&gt;58748608&lt;/_modified&gt;&lt;_ori_publication&gt;Assn for the Advancement of Computing in Education&lt;/_ori_publication&gt;&lt;_pages&gt;137-158&lt;/_pages&gt;&lt;_place_published&gt;US&lt;/_place_published&gt;&lt;_url&gt;http://search.ebscohost.com/login.aspx?direct=true&amp;amp;db=psyh&amp;amp;AN=2006-06818-001&amp;amp;site=ehost-live; jkeller@mailer.fsu.edu; Markus.Deimann@uni-erfurt.de&lt;/_url&gt;&lt;_volume&gt;15&lt;/_volume&gt;&lt;/Details&gt;&lt;Extra&gt;&lt;DBUID&gt;{3DF7E971-A1A5-4C34-986F-B544F90D2DF5}&lt;/DBUID&gt;&lt;/Extra&gt;&lt;/Item&gt;&lt;/References&gt;&lt;/Group&gt;&lt;/Citation&gt;_x000a_"/>
    <w:docVar w:name="NE.Ref{F2BF63F3-5E67-4088-9C87-D6E637F47023}" w:val=" ADDIN NE.Ref.{F2BF63F3-5E67-4088-9C87-D6E637F47023}&lt;Citation&gt;&lt;Group&gt;&lt;References&gt;&lt;Item&gt;&lt;ID&gt;61&lt;/ID&gt;&lt;UID&gt;{5FB1AEE8-C7B5-42BC-A0B7-C112A3425BAF}&lt;/UID&gt;&lt;Title&gt;Exploring differences between gifted and grade-level students鈥?use of self-regulatory learning processes with hypermedia&lt;/Title&gt;&lt;Template&gt;Journal Article&lt;/Template&gt;&lt;Star&gt;0&lt;/Star&gt;&lt;Tag&gt;0&lt;/Tag&gt;&lt;Author&gt;Greene, J A; Moos, D C; Azevedo, R; Winters, F I&lt;/Author&gt;&lt;Year&gt;2008&lt;/Year&gt;&lt;Details&gt;&lt;_created&gt;58998027&lt;/_created&gt;&lt;_isbn&gt;0360-1315&lt;/_isbn&gt;&lt;_issue&gt;3&lt;/_issue&gt;&lt;_journal&gt;Computers &amp;amp; Education&lt;/_journal&gt;&lt;_modified&gt;58998027&lt;/_modified&gt;&lt;_pages&gt;1069-1083&lt;/_pages&gt;&lt;_volume&gt;50&lt;/_volume&gt;&lt;/Details&gt;&lt;Extra&gt;&lt;DBUID&gt;{3DF7E971-A1A5-4C34-986F-B544F90D2DF5}&lt;/DBUID&gt;&lt;/Extra&gt;&lt;/Item&gt;&lt;/References&gt;&lt;/Group&gt;&lt;/Citation&gt;_x000a_"/>
    <w:docVar w:name="NE.Ref{F711EA92-AD49-4AA2-9D31-F57395D1C43E}" w:val=" ADDIN NE.Ref.{F711EA92-AD49-4AA2-9D31-F57395D1C43E}&lt;Citation&gt;&lt;Group&gt;&lt;References&gt;&lt;Item&gt;&lt;ID&gt;88&lt;/ID&gt;&lt;UID&gt;{0EA39181-D1EF-4763-B1DE-E540D5480DD6}&lt;/UID&gt;&lt;Title&gt;The Effects of Conceptual Model Provision and Cognitive Style on Problem Solving Performance of Learners Engaged in an Exploratory Learning Environment&lt;/Title&gt;&lt;Template&gt;Thesis&lt;/Template&gt;&lt;Star&gt;0&lt;/Star&gt;&lt;Tag&gt;0&lt;/Tag&gt;&lt;Author&gt;Williams, M E&lt;/Author&gt;&lt;Year&gt;2001&lt;/Year&gt;&lt;Details&gt;&lt;_created&gt;59311667&lt;/_created&gt;&lt;_modified&gt;59311667&lt;/_modified&gt;&lt;_publisher&gt;University of Oklahoma&lt;/_publisher&gt;&lt;/Details&gt;&lt;Extra&gt;&lt;DBUID&gt;{3DF7E971-A1A5-4C34-986F-B544F90D2DF5}&lt;/DBUID&gt;&lt;/Extra&gt;&lt;/Item&gt;&lt;/References&gt;&lt;/Group&gt;&lt;/Citation&gt;_x000a_"/>
    <w:docVar w:name="NE.Ref{FA786BC0-95B4-431D-B5D0-716CBC07DA20}" w:val=" ADDIN NE.Ref.{FA786BC0-95B4-431D-B5D0-716CBC07DA20}&lt;Citation&gt;&lt;Group&gt;&lt;References&gt;&lt;Item&gt;&lt;ID&gt;2&lt;/ID&gt;&lt;UID&gt;{A035F9F8-86A6-410A-B7BA-66D1D1D619B8}&lt;/UID&gt;&lt;Title&gt;Learner Control in Hypermedia Environments.&lt;/Title&gt;&lt;Template&gt;Journal Article&lt;/Template&gt;&lt;Star&gt;0&lt;/Star&gt;&lt;Tag&gt;0&lt;/Tag&gt;&lt;Author&gt;Scheiter, Katharina; Gerjets, Peter&lt;/Author&gt;&lt;Year&gt;2007&lt;/Year&gt;&lt;Details&gt;&lt;_accessed&gt;58748595&lt;/_accessed&gt;&lt;_alternate_title&gt;Educational Psychology Review&lt;/_alternate_title&gt;&lt;_created&gt;58748584&lt;/_created&gt;&lt;_date&gt;2007-09-01&lt;/_date&gt;&lt;_date_display&gt;2007/09//_x000d__x000a_2007/09//&lt;/_date_display&gt;&lt;_isbn&gt;1040726X&lt;/_isbn&gt;&lt;_issue&gt;3&lt;/_issue&gt;&lt;_journal&gt;Educational Psychology Review&lt;/_journal&gt;&lt;_keywords&gt;INTERACTIVE multimedia; HYPERMEDIA; MOTIVATION in education; INFORMATION processing; COGNITIVE styles; LEARNING&lt;/_keywords&gt;&lt;_modified&gt;58748584&lt;/_modified&gt;&lt;_ori_publication&gt;Springer Science &amp;amp; Business Media B.V.&lt;/_ori_publication&gt;&lt;_pages&gt;285-307&lt;/_pages&gt;&lt;_url&gt;http://search.ebscohost.com/login.aspx?direct=true&amp;amp;db=pbh&amp;amp;AN=26515231&amp;amp;site=ehost-live&lt;/_url&gt;&lt;_volume&gt;19&lt;/_volume&gt;&lt;/Details&gt;&lt;Extra&gt;&lt;DBUID&gt;{3DF7E971-A1A5-4C34-986F-B544F90D2DF5}&lt;/DBUID&gt;&lt;/Extra&gt;&lt;/Item&gt;&lt;/References&gt;&lt;/Group&gt;&lt;Group&gt;&lt;References&gt;&lt;Item&gt;&lt;ID&gt;11&lt;/ID&gt;&lt;UID&gt;{57517EA6-CA1A-4307-8A91-C849561798D2}&lt;/UID&gt;&lt;Title&gt;The influence of metacognitive skills on learners&amp;apos; memory information in a hypermedia environment.&lt;/Title&gt;&lt;Template&gt;Journal Article&lt;/Template&gt;&lt;Star&gt;0&lt;/Star&gt;&lt;Tag&gt;0&lt;/Tag&gt;&lt;Author&gt;Schwartz, Neil H; Andersen, Christopher; Hong, Namsoo; Howard, Bruce; McGee, Steven&lt;/Author&gt;&lt;Year&gt;2004&lt;/Year&gt;&lt;Details&gt;&lt;_accessed&gt;58754149&lt;/_accessed&gt;&lt;_accession_num&gt;2004-17382-005&lt;/_accession_num&gt;&lt;_alternate_title&gt;Journal of Educational Computing Research&lt;/_alternate_title&gt;&lt;_author_adr&gt;Schwartz, Neil H., California State University , Chico, CA, US, 95929-0234, nschwartz@exchange.csuchico.edu&lt;/_author_adr&gt;&lt;_created&gt;58749719&lt;/_created&gt;&lt;_date&gt;2004-01-01&lt;/_date&gt;&lt;_date_display&gt;2004///&lt;/_date_display&gt;&lt;_isbn&gt;0735-6331; 1541-4140&lt;/_isbn&gt;&lt;_journal&gt;Journal of Educational Computing Research&lt;/_journal&gt;&lt;_keywords&gt;metacognitive skills; memory information; hypermedia environment; science website; information recall; instructional designers; working memory; Hypermedia; Internet; Metacognition; Short Term Memory; Websites; Memory&lt;/_keywords&gt;&lt;_modified&gt;58749719&lt;/_modified&gt;&lt;_ori_publication&gt;Baywood Publishing&lt;/_ori_publication&gt;&lt;_pages&gt;77-93&lt;/_pages&gt;&lt;_place_published&gt;US&lt;/_place_published&gt;&lt;_url&gt;http://search.ebscohost.com/login.aspx?direct=true&amp;amp;db=psyh&amp;amp;AN=2004-17382-005&amp;amp;site=ehost-live; nschwartz@exchange.csuchico.edu&lt;/_url&gt;&lt;_volume&gt;31&lt;/_volume&gt;&lt;/Details&gt;&lt;Extra&gt;&lt;DBUID&gt;{3DF7E971-A1A5-4C34-986F-B544F90D2DF5}&lt;/DBUID&gt;&lt;/Extra&gt;&lt;/Item&gt;&lt;/References&gt;&lt;/Group&gt;&lt;/Citation&gt;_x000a_"/>
    <w:docVar w:name="NE.Ref{FABCA639-CAF3-4A01-AD1B-48658C9D5344}" w:val=" ADDIN NE.Ref.{FABCA639-CAF3-4A01-AD1B-48658C9D5344}&lt;Citation&gt;&lt;Group&gt;&lt;References&gt;&lt;Item&gt;&lt;ID&gt;6&lt;/ID&gt;&lt;UID&gt;{CE2B1495-8535-4212-801B-9AAD4108B3AF}&lt;/UID&gt;&lt;Title&gt;Why is externally-facilitated regulated learning more effective than self-regulated learning with hypermedia?&lt;/Title&gt;&lt;Template&gt;Journal Article&lt;/Template&gt;&lt;Star&gt;0&lt;/Star&gt;&lt;Tag&gt;0&lt;/Tag&gt;&lt;Author&gt;Azevedo, Roger; Moos, Daniel; Greene, Jeffrey; Winters, Fielding; Cromley, Jennifer&lt;/Author&gt;&lt;Year&gt;2008&lt;/Year&gt;&lt;Details&gt;&lt;_alternate_title&gt;Educational Technology Research &amp;amp; Development&lt;/_alternate_title&gt;&lt;_created&gt;58748622&lt;/_created&gt;&lt;_date&gt;2008-02-01&lt;/_date&gt;&lt;_date_display&gt;2008/02//_x000d__x000a_2008/02//&lt;/_date_display&gt;&lt;_isbn&gt;10421629&lt;/_isbn&gt;&lt;_issue&gt;1&lt;/_issue&gt;&lt;_journal&gt;Educational Technology Research &amp;amp; Development&lt;/_journal&gt;&lt;_keywords&gt;HYPERMEDIA; SELF-culture; TUTORS &amp;amp; tutoring; STUDENTS -- Psychology; EXPLICIT memory; EXPERIMENTAL methods in education&lt;/_keywords&gt;&lt;_modified&gt;58748622&lt;/_modified&gt;&lt;_ori_publication&gt;Springer Science &amp;amp; Business Media B.V.&lt;/_ori_publication&gt;&lt;_pages&gt;45-72&lt;/_pages&gt;&lt;_url&gt;http://search.ebscohost.com/login.aspx?direct=true&amp;amp;db=pbh&amp;amp;AN=28026908&amp;amp;site=ehost-live&lt;/_url&gt;&lt;_volume&gt;56&lt;/_volume&gt;&lt;/Details&gt;&lt;Extra&gt;&lt;DBUID&gt;{3DF7E971-A1A5-4C34-986F-B544F90D2DF5}&lt;/DBUID&gt;&lt;/Extra&gt;&lt;/Item&gt;&lt;/References&gt;&lt;/Group&gt;&lt;Group&gt;&lt;References&gt;&lt;Item&gt;&lt;ID&gt;25&lt;/ID&gt;&lt;UID&gt;{E6F06F3B-148C-4DC5-8FCF-873E0A43C2DB}&lt;/UID&gt;&lt;Title&gt;超文本学习环境中自我调节学习特征及干预研究&lt;/Title&gt;&lt;Template&gt;Thesis&lt;/Template&gt;&lt;Star&gt;0&lt;/Star&gt;&lt;Tag&gt;0&lt;/Tag&gt;&lt;Author&gt;孙启帆&lt;/Author&gt;&lt;Year&gt;2010&lt;/Year&gt;&lt;Details&gt;&lt;_created&gt;58765575&lt;/_created&gt;&lt;_modified&gt;58765575&lt;/_modified&gt;&lt;_publisher&gt;河南大学&lt;/_publisher&gt;&lt;/Details&gt;&lt;Extra&gt;&lt;DBUID&gt;{3DF7E971-A1A5-4C34-986F-B544F90D2DF5}&lt;/DBUID&gt;&lt;/Extra&gt;&lt;/Item&gt;&lt;/References&gt;&lt;/Group&gt;&lt;Group&gt;&lt;References&gt;&lt;Item&gt;&lt;ID&gt;64&lt;/ID&gt;&lt;UID&gt;{CA735BE4-239A-4066-BF3A-2D2788FDF49A}&lt;/UID&gt;&lt;Title&gt;Does training on self-regulated learning facilitate students&amp;apos; learning with hypermedia?&lt;/Title&gt;&lt;Template&gt;Journal Article&lt;/Template&gt;&lt;Star&gt;0&lt;/Star&gt;&lt;Tag&gt;0&lt;/Tag&gt;&lt;Author&gt;Azevedo, R; Cromley, J G&lt;/Author&gt;&lt;Year&gt;2004&lt;/Year&gt;&lt;Details&gt;&lt;_created&gt;59000907&lt;/_created&gt;&lt;_isbn&gt;1939-2176&lt;/_isbn&gt;&lt;_issue&gt;3&lt;/_issue&gt;&lt;_journal&gt;Journal of educational psychology&lt;/_journal&gt;&lt;_modified&gt;59000907&lt;/_modified&gt;&lt;_pages&gt;523&lt;/_pages&gt;&lt;_volume&gt;96&lt;/_volume&gt;&lt;/Details&gt;&lt;Extra&gt;&lt;DBUID&gt;{3DF7E971-A1A5-4C34-986F-B544F90D2DF5}&lt;/DBUID&gt;&lt;/Extra&gt;&lt;/Item&gt;&lt;/References&gt;&lt;/Group&gt;&lt;/Citation&gt;_x000a_"/>
    <w:docVar w:name="NE.Ref{FD790AEF-8A26-4A34-B2F2-FF5C6D80DDA9}" w:val=" ADDIN NE.Ref.{FD790AEF-8A26-4A34-B2F2-FF5C6D80DDA9}&lt;Citation&gt;&lt;Group&gt;&lt;References&gt;&lt;Item&gt;&lt;ID&gt;85&lt;/ID&gt;&lt;UID&gt;{464864FB-BE69-462C-936A-B1119055B451}&lt;/UID&gt;&lt;Title&gt;背景信息导航帮助和认知风格对超文本使用的影响&lt;/Title&gt;&lt;Template&gt;Generic&lt;/Template&gt;&lt;Star&gt;0&lt;/Star&gt;&lt;Tag&gt;0&lt;/Tag&gt;&lt;Author&gt;周荣刚; 张侃; 李怀龙&lt;/Author&gt;&lt;Year&gt;2003&lt;/Year&gt;&lt;Details&gt;&lt;_journal&gt;心理科学&lt;/_journal&gt;&lt;_volume&gt;26&lt;/_volume&gt;&lt;_issue&gt;4&lt;/_issue&gt;&lt;_pages&gt;642-645&lt;/_pages&gt;&lt;_modified&gt;59286812&lt;/_modified&gt;&lt;_created&gt;59286812&lt;/_created&gt;&lt;_accessed&gt;59286812&lt;/_accessed&gt;&lt;/Details&gt;&lt;Extra&gt;&lt;DBUID&gt;{3DF7E971-A1A5-4C34-986F-B544F90D2DF5}&lt;/DBUID&gt;&lt;/Extra&gt;&lt;/Item&gt;&lt;/References&gt;&lt;/Group&gt;&lt;/Citation&gt;_x000a_"/>
    <w:docVar w:name="NE.Ref{FE09F8DB-19FF-4305-BEB5-9017CB9797F1}" w:val=" ADDIN NE.Ref.{FE09F8DB-19FF-4305-BEB5-9017CB9797F1}&lt;Citation&gt;&lt;Group&gt;&lt;References&gt;&lt;Item&gt;&lt;ID&gt;32&lt;/ID&gt;&lt;UID&gt;{BD1BD100-421E-4011-8821-96EE7EDD92C7}&lt;/UID&gt;&lt;Title&gt;Towards a practical measure of hypertext usability&lt;/Title&gt;&lt;Template&gt;Journal Article&lt;/Template&gt;&lt;Star&gt;0&lt;/Star&gt;&lt;Tag&gt;0&lt;/Tag&gt;&lt;Author&gt;Smith, P A&lt;/Author&gt;&lt;Year&gt;1996&lt;/Year&gt;&lt;Details&gt;&lt;_created&gt;58765626&lt;/_created&gt;&lt;_isbn&gt;0953-5438&lt;/_isbn&gt;&lt;_issue&gt;4&lt;/_issue&gt;&lt;_journal&gt;Interacting with computers&lt;/_journal&gt;&lt;_modified&gt;58765626&lt;/_modified&gt;&lt;_pages&gt;365-381&lt;/_pages&gt;&lt;_volume&gt;8&lt;/_volume&gt;&lt;/Details&gt;&lt;Extra&gt;&lt;DBUID&gt;{3DF7E971-A1A5-4C34-986F-B544F90D2DF5}&lt;/DBUID&gt;&lt;/Extra&gt;&lt;/Item&gt;&lt;/References&gt;&lt;/Group&gt;&lt;/Citation&gt;_x000a_"/>
    <w:docVar w:name="NE.Ref{FE2EDD5B-506D-477E-B0D3-17495FD68424}" w:val=" ADDIN NE.Ref.{FE2EDD5B-506D-477E-B0D3-17495FD68424}&lt;Citation&gt;&lt;Group&gt;&lt;References&gt;&lt;Item&gt;&lt;ID&gt;41&lt;/ID&gt;&lt;UID&gt;{9B33C627-47E9-4FAA-A57A-B5B49A8930C4}&lt;/UID&gt;&lt;Title&gt;Self-regulated learning and internet searching&lt;/Title&gt;&lt;Template&gt;Journal Article&lt;/Template&gt;&lt;Star&gt;0&lt;/Star&gt;&lt;Tag&gt;0&lt;/Tag&gt;&lt;Author&gt;Rogers, D; Swan, K&lt;/Author&gt;&lt;Year&gt;2004&lt;/Year&gt;&lt;Details&gt;&lt;_created&gt;58981977&lt;/_created&gt;&lt;_isbn&gt;1467-9620&lt;/_isbn&gt;&lt;_issue&gt;9&lt;/_issue&gt;&lt;_journal&gt;The Teachers College Record&lt;/_journal&gt;&lt;_modified&gt;58981977&lt;/_modified&gt;&lt;_pages&gt;1804-1824&lt;/_pages&gt;&lt;_volume&gt;106&lt;/_volume&gt;&lt;/Details&gt;&lt;Extra&gt;&lt;DBUID&gt;{3DF7E971-A1A5-4C34-986F-B544F90D2DF5}&lt;/DBUID&gt;&lt;/Extra&gt;&lt;/Item&gt;&lt;/References&gt;&lt;/Group&gt;&lt;/Citation&gt;_x000a_"/>
    <w:docVar w:name="NE.Ref{FEE37E45-A98C-4C8F-A29D-CF1CEE82F898}" w:val=" ADDIN NE.Ref.{FEE37E45-A98C-4C8F-A29D-CF1CEE82F898}&lt;Citation&gt;&lt;Group&gt;&lt;References&gt;&lt;Item&gt;&lt;ID&gt;72&lt;/ID&gt;&lt;UID&gt;{1A64E829-FA93-4D14-B8A1-5E1959AE8310}&lt;/UID&gt;&lt;Title&gt;A design framework for educational hypermedia systems: Theory, research, and learning emerging scientific conceptual perspectives&lt;/Title&gt;&lt;Template&gt;Journal Article&lt;/Template&gt;&lt;Star&gt;0&lt;/Star&gt;&lt;Tag&gt;0&lt;/Tag&gt;&lt;Author&gt;Jacobson, M J&lt;/Author&gt;&lt;Year&gt;2008&lt;/Year&gt;&lt;Details&gt;&lt;_created&gt;59282523&lt;/_created&gt;&lt;_isbn&gt;1042-1629&lt;/_isbn&gt;&lt;_issue&gt;1&lt;/_issue&gt;&lt;_journal&gt;Educational technology research and development&lt;/_journal&gt;&lt;_modified&gt;59282523&lt;/_modified&gt;&lt;_pages&gt;5-28&lt;/_pages&gt;&lt;_volume&gt;56&lt;/_volume&gt;&lt;/Details&gt;&lt;Extra&gt;&lt;DBUID&gt;{3DF7E971-A1A5-4C34-986F-B544F90D2DF5}&lt;/DBUID&gt;&lt;/Extra&gt;&lt;/Item&gt;&lt;/References&gt;&lt;/Group&gt;&lt;/Citation&gt;_x000a_"/>
    <w:docVar w:name="NE.Ref{FEFA2334-82CA-4675-8ADD-E263324ACBF5}" w:val=" ADDIN NE.Ref.{FEFA2334-82CA-4675-8ADD-E263324ACBF5}&lt;Citation&gt;&lt;Group&gt;&lt;References&gt;&lt;Item&gt;&lt;ID&gt;1&lt;/ID&gt;&lt;UID&gt;{50F34DAE-2F02-4FDD-937B-F6A621F84A05}&lt;/UID&gt;&lt;Title&gt;Introducing Expanding Hypertext Based on Working Memory Capacity and The Feeling of Disorientation: Tailored Communication Through Effective Hypertext Design.&lt;/Title&gt;&lt;Template&gt;Journal Article&lt;/Template&gt;&lt;Star&gt;0&lt;/Star&gt;&lt;Tag&gt;5&lt;/Tag&gt;&lt;Author&gt;Lee, Moon J; Tedder, Matthew C&lt;/Author&gt;&lt;Year&gt;2004&lt;/Year&gt;&lt;Details&gt;&lt;_accessed&gt;58990721&lt;/_accessed&gt;&lt;_accession_num&gt;2004-16304-001&lt;/_accession_num&gt;&lt;_alternate_title&gt;Journal of Educational Computing Research&lt;/_alternate_title&gt;&lt;_author_adr&gt;Lee, Moon J., Edward R. Murrow School of Communication, Washington State University Murrow 241BB, P.O. Box 642520, Pullman, WA, US, 99164-2520, moonlee@wsu.edu&lt;/_author_adr&gt;&lt;_created&gt;58748582&lt;/_created&gt;&lt;_date&gt;2004-01-01&lt;/_date&gt;&lt;_date_display&gt;2004///&lt;/_date_display&gt;&lt;_isbn&gt;0735-6331; 1541-4140&lt;/_isbn&gt;&lt;_issue&gt;3&lt;/_issue&gt;&lt;_journal&gt;Journal of Educational Computing Research&lt;/_journal&gt;&lt;_keywords&gt;hypertext; working memory capacity; communication; text formats; recall; disorientation; Computer Assisted Instruction; Human Channel Capacity; Hypertext; Short Term Memory; Text Structure; Communication; Recall (Learning)&lt;/_keywords&gt;&lt;_modified&gt;58748582&lt;/_modified&gt;&lt;_ori_publication&gt;Baywood Publishing&lt;/_ori_publication&gt;&lt;_pages&gt;171-195&lt;/_pages&gt;&lt;_place_published&gt;US&lt;/_place_published&gt;&lt;_url&gt;http://search.ebscohost.com/login.aspx?direct=true&amp;amp;db=psyh&amp;amp;AN=2004-16304-001&amp;amp;site=ehost-live; moonlee@wsu.edu&lt;/_url&gt;&lt;_volume&gt;30&lt;/_volume&gt;&lt;/Details&gt;&lt;Extra&gt;&lt;DBUID&gt;{3DF7E971-A1A5-4C34-986F-B544F90D2DF5}&lt;/DBUID&gt;&lt;/Extra&gt;&lt;/Item&gt;&lt;/References&gt;&lt;/Group&gt;&lt;Group&gt;&lt;References&gt;&lt;Item&gt;&lt;ID&gt;99&lt;/ID&gt;&lt;UID&gt;{7E9411E1-1902-41B3-B15C-F52069F73C73}&lt;/UID&gt;&lt;Title&gt;variability of worked examples and transfer of geometrical problem-sloving skills:a cognitive load approach&lt;/Title&gt;&lt;Template&gt;Journal Article&lt;/Template&gt;&lt;Star&gt;0&lt;/Star&gt;&lt;Tag&gt;0&lt;/Tag&gt;&lt;Author&gt;Paas, F; Van Merrienboer, J J G&lt;/Author&gt;&lt;Year&gt;1994&lt;/Year&gt;&lt;Details&gt;&lt;_accessed&gt;59316965&lt;/_accessed&gt;&lt;_created&gt;59316965&lt;/_created&gt;&lt;_journal&gt;journal of educational psychology&lt;/_journal&gt;&lt;_modified&gt;59316965&lt;/_modified&gt;&lt;_pages&gt;122-133&lt;/_pages&gt;&lt;_volume&gt;86&lt;/_volume&gt;&lt;/Details&gt;&lt;Extra&gt;&lt;DBUID&gt;{3DF7E971-A1A5-4C34-986F-B544F90D2DF5}&lt;/DBUID&gt;&lt;/Extra&gt;&lt;/Item&gt;&lt;/References&gt;&lt;/Group&gt;&lt;/Citation&gt;_x000a_"/>
    <w:docVar w:name="ne_docsoft" w:val="MSWord"/>
    <w:docVar w:name="ne_docversion" w:val="NoteExpress 2.0"/>
    <w:docVar w:name="ne_stylename" w:val="APA 5th"/>
  </w:docVars>
  <w:rsids>
    <w:rsidRoot w:val="00172A27"/>
    <w:rsid w:val="00000B53"/>
    <w:rsid w:val="00007A82"/>
    <w:rsid w:val="00015061"/>
    <w:rsid w:val="0002104D"/>
    <w:rsid w:val="00024142"/>
    <w:rsid w:val="0002480B"/>
    <w:rsid w:val="00034CB3"/>
    <w:rsid w:val="000352C7"/>
    <w:rsid w:val="00054ECB"/>
    <w:rsid w:val="00064B85"/>
    <w:rsid w:val="00073974"/>
    <w:rsid w:val="000811BE"/>
    <w:rsid w:val="000844F3"/>
    <w:rsid w:val="000A0966"/>
    <w:rsid w:val="000B65C1"/>
    <w:rsid w:val="000D6304"/>
    <w:rsid w:val="000E353D"/>
    <w:rsid w:val="000F0285"/>
    <w:rsid w:val="00124504"/>
    <w:rsid w:val="00130475"/>
    <w:rsid w:val="00135268"/>
    <w:rsid w:val="00135415"/>
    <w:rsid w:val="0013668F"/>
    <w:rsid w:val="0014747D"/>
    <w:rsid w:val="00157C10"/>
    <w:rsid w:val="001611C9"/>
    <w:rsid w:val="00172A27"/>
    <w:rsid w:val="00183939"/>
    <w:rsid w:val="00186A6E"/>
    <w:rsid w:val="001A4330"/>
    <w:rsid w:val="001B7F6F"/>
    <w:rsid w:val="001C57CC"/>
    <w:rsid w:val="001C71B1"/>
    <w:rsid w:val="001D55F7"/>
    <w:rsid w:val="001D6E5E"/>
    <w:rsid w:val="001F4189"/>
    <w:rsid w:val="002037D0"/>
    <w:rsid w:val="00221199"/>
    <w:rsid w:val="00226CA7"/>
    <w:rsid w:val="0023614C"/>
    <w:rsid w:val="00236E05"/>
    <w:rsid w:val="00236EE3"/>
    <w:rsid w:val="002429E0"/>
    <w:rsid w:val="00243687"/>
    <w:rsid w:val="0026131B"/>
    <w:rsid w:val="00270C1C"/>
    <w:rsid w:val="002A4801"/>
    <w:rsid w:val="002A4E14"/>
    <w:rsid w:val="002B285F"/>
    <w:rsid w:val="002C4F21"/>
    <w:rsid w:val="002D076B"/>
    <w:rsid w:val="002E0348"/>
    <w:rsid w:val="002E307E"/>
    <w:rsid w:val="002E5256"/>
    <w:rsid w:val="002E5461"/>
    <w:rsid w:val="002F4F9E"/>
    <w:rsid w:val="002F7E1D"/>
    <w:rsid w:val="003132A5"/>
    <w:rsid w:val="00325630"/>
    <w:rsid w:val="003375CD"/>
    <w:rsid w:val="0034145C"/>
    <w:rsid w:val="0034409A"/>
    <w:rsid w:val="00354230"/>
    <w:rsid w:val="00371612"/>
    <w:rsid w:val="00372EE5"/>
    <w:rsid w:val="003903AE"/>
    <w:rsid w:val="00397C75"/>
    <w:rsid w:val="003A3B7E"/>
    <w:rsid w:val="003B37EC"/>
    <w:rsid w:val="003B687C"/>
    <w:rsid w:val="003C7719"/>
    <w:rsid w:val="003E1F17"/>
    <w:rsid w:val="003E7889"/>
    <w:rsid w:val="003E78B0"/>
    <w:rsid w:val="003E7954"/>
    <w:rsid w:val="003F7CFE"/>
    <w:rsid w:val="00400860"/>
    <w:rsid w:val="00415A22"/>
    <w:rsid w:val="004316E8"/>
    <w:rsid w:val="00433C92"/>
    <w:rsid w:val="00435F03"/>
    <w:rsid w:val="00436EB9"/>
    <w:rsid w:val="004403BB"/>
    <w:rsid w:val="00445439"/>
    <w:rsid w:val="00446375"/>
    <w:rsid w:val="004548CD"/>
    <w:rsid w:val="00461AE6"/>
    <w:rsid w:val="00475D68"/>
    <w:rsid w:val="00485886"/>
    <w:rsid w:val="004C00C6"/>
    <w:rsid w:val="004C7AF6"/>
    <w:rsid w:val="004D0DA5"/>
    <w:rsid w:val="004D56E3"/>
    <w:rsid w:val="004E1DAF"/>
    <w:rsid w:val="004E1E23"/>
    <w:rsid w:val="004E3EFF"/>
    <w:rsid w:val="004F295A"/>
    <w:rsid w:val="00503729"/>
    <w:rsid w:val="005331DB"/>
    <w:rsid w:val="00533FE9"/>
    <w:rsid w:val="00543CDF"/>
    <w:rsid w:val="00544233"/>
    <w:rsid w:val="005547AF"/>
    <w:rsid w:val="00562108"/>
    <w:rsid w:val="0057191A"/>
    <w:rsid w:val="00573CD3"/>
    <w:rsid w:val="005761F2"/>
    <w:rsid w:val="00584972"/>
    <w:rsid w:val="00586C94"/>
    <w:rsid w:val="00593AEF"/>
    <w:rsid w:val="005A3F66"/>
    <w:rsid w:val="005A442E"/>
    <w:rsid w:val="005B6DB2"/>
    <w:rsid w:val="005C19AA"/>
    <w:rsid w:val="005C43C5"/>
    <w:rsid w:val="005C7C82"/>
    <w:rsid w:val="005E20D8"/>
    <w:rsid w:val="005F029E"/>
    <w:rsid w:val="005F118D"/>
    <w:rsid w:val="005F1D51"/>
    <w:rsid w:val="005F233C"/>
    <w:rsid w:val="00611BA9"/>
    <w:rsid w:val="00614BF4"/>
    <w:rsid w:val="0062364B"/>
    <w:rsid w:val="00642D3A"/>
    <w:rsid w:val="00651B21"/>
    <w:rsid w:val="0066506D"/>
    <w:rsid w:val="00671EF4"/>
    <w:rsid w:val="006724AA"/>
    <w:rsid w:val="00673231"/>
    <w:rsid w:val="00682E39"/>
    <w:rsid w:val="00690000"/>
    <w:rsid w:val="006935EA"/>
    <w:rsid w:val="006B249E"/>
    <w:rsid w:val="006B6154"/>
    <w:rsid w:val="006C4346"/>
    <w:rsid w:val="006C45D7"/>
    <w:rsid w:val="006D1734"/>
    <w:rsid w:val="006E7110"/>
    <w:rsid w:val="006F69B3"/>
    <w:rsid w:val="00702F7F"/>
    <w:rsid w:val="00703F31"/>
    <w:rsid w:val="0071384D"/>
    <w:rsid w:val="0072089F"/>
    <w:rsid w:val="00720ACD"/>
    <w:rsid w:val="00724160"/>
    <w:rsid w:val="00726A2D"/>
    <w:rsid w:val="00752EA5"/>
    <w:rsid w:val="00770AD3"/>
    <w:rsid w:val="0078029C"/>
    <w:rsid w:val="00781A32"/>
    <w:rsid w:val="00781CF4"/>
    <w:rsid w:val="0078219F"/>
    <w:rsid w:val="00785438"/>
    <w:rsid w:val="007902F1"/>
    <w:rsid w:val="00795646"/>
    <w:rsid w:val="007A3F95"/>
    <w:rsid w:val="007B21E7"/>
    <w:rsid w:val="007B47FC"/>
    <w:rsid w:val="007C43F6"/>
    <w:rsid w:val="007C6F0C"/>
    <w:rsid w:val="007F05FF"/>
    <w:rsid w:val="007F0698"/>
    <w:rsid w:val="007F6349"/>
    <w:rsid w:val="0080622F"/>
    <w:rsid w:val="00814CB2"/>
    <w:rsid w:val="00821E00"/>
    <w:rsid w:val="008403E3"/>
    <w:rsid w:val="008465EC"/>
    <w:rsid w:val="008554EB"/>
    <w:rsid w:val="00862DEA"/>
    <w:rsid w:val="00895027"/>
    <w:rsid w:val="0089607A"/>
    <w:rsid w:val="008B06DA"/>
    <w:rsid w:val="008B6A4B"/>
    <w:rsid w:val="008C1342"/>
    <w:rsid w:val="008C612B"/>
    <w:rsid w:val="008D747A"/>
    <w:rsid w:val="008D755F"/>
    <w:rsid w:val="008F02B4"/>
    <w:rsid w:val="008F19AE"/>
    <w:rsid w:val="008F259F"/>
    <w:rsid w:val="00905768"/>
    <w:rsid w:val="009178D6"/>
    <w:rsid w:val="00921AA3"/>
    <w:rsid w:val="00930DA9"/>
    <w:rsid w:val="0094231D"/>
    <w:rsid w:val="00943427"/>
    <w:rsid w:val="00950EEB"/>
    <w:rsid w:val="00952777"/>
    <w:rsid w:val="00956BA4"/>
    <w:rsid w:val="00983712"/>
    <w:rsid w:val="0099246D"/>
    <w:rsid w:val="009972B2"/>
    <w:rsid w:val="009C5EA8"/>
    <w:rsid w:val="009D15AC"/>
    <w:rsid w:val="009D28B3"/>
    <w:rsid w:val="009E24F6"/>
    <w:rsid w:val="009E4082"/>
    <w:rsid w:val="00A16893"/>
    <w:rsid w:val="00A224D6"/>
    <w:rsid w:val="00A4366D"/>
    <w:rsid w:val="00A54CB1"/>
    <w:rsid w:val="00A75092"/>
    <w:rsid w:val="00A810DB"/>
    <w:rsid w:val="00A82B1E"/>
    <w:rsid w:val="00A84713"/>
    <w:rsid w:val="00A9034B"/>
    <w:rsid w:val="00A91A99"/>
    <w:rsid w:val="00A92441"/>
    <w:rsid w:val="00A92777"/>
    <w:rsid w:val="00A930AC"/>
    <w:rsid w:val="00AA2C70"/>
    <w:rsid w:val="00AA5BAA"/>
    <w:rsid w:val="00AA5D60"/>
    <w:rsid w:val="00AB7B6E"/>
    <w:rsid w:val="00AD13F1"/>
    <w:rsid w:val="00AD3C03"/>
    <w:rsid w:val="00AD5B90"/>
    <w:rsid w:val="00B01471"/>
    <w:rsid w:val="00B07FE7"/>
    <w:rsid w:val="00B126BF"/>
    <w:rsid w:val="00B136DC"/>
    <w:rsid w:val="00B23679"/>
    <w:rsid w:val="00B33BAB"/>
    <w:rsid w:val="00B47D78"/>
    <w:rsid w:val="00B564CF"/>
    <w:rsid w:val="00B6117C"/>
    <w:rsid w:val="00B61896"/>
    <w:rsid w:val="00B635C6"/>
    <w:rsid w:val="00B7598A"/>
    <w:rsid w:val="00B84606"/>
    <w:rsid w:val="00B8515A"/>
    <w:rsid w:val="00B854BA"/>
    <w:rsid w:val="00B939F8"/>
    <w:rsid w:val="00BA1A97"/>
    <w:rsid w:val="00BA4514"/>
    <w:rsid w:val="00BB5DFD"/>
    <w:rsid w:val="00BE3192"/>
    <w:rsid w:val="00BF7B64"/>
    <w:rsid w:val="00C00368"/>
    <w:rsid w:val="00C02F42"/>
    <w:rsid w:val="00C03855"/>
    <w:rsid w:val="00C11BAF"/>
    <w:rsid w:val="00C20866"/>
    <w:rsid w:val="00C24307"/>
    <w:rsid w:val="00C26F58"/>
    <w:rsid w:val="00C32A84"/>
    <w:rsid w:val="00C379D1"/>
    <w:rsid w:val="00C37A69"/>
    <w:rsid w:val="00C4195B"/>
    <w:rsid w:val="00C44C5D"/>
    <w:rsid w:val="00C81422"/>
    <w:rsid w:val="00C837E9"/>
    <w:rsid w:val="00C93B72"/>
    <w:rsid w:val="00CA03B4"/>
    <w:rsid w:val="00CA3B7D"/>
    <w:rsid w:val="00CA3C98"/>
    <w:rsid w:val="00CB73A0"/>
    <w:rsid w:val="00CC5128"/>
    <w:rsid w:val="00D017E2"/>
    <w:rsid w:val="00D04156"/>
    <w:rsid w:val="00D2103E"/>
    <w:rsid w:val="00D238D2"/>
    <w:rsid w:val="00D3596A"/>
    <w:rsid w:val="00D436CF"/>
    <w:rsid w:val="00D50202"/>
    <w:rsid w:val="00D50877"/>
    <w:rsid w:val="00D53B33"/>
    <w:rsid w:val="00D7667E"/>
    <w:rsid w:val="00D76A64"/>
    <w:rsid w:val="00D80E73"/>
    <w:rsid w:val="00DA689F"/>
    <w:rsid w:val="00DA7E1B"/>
    <w:rsid w:val="00DB3E09"/>
    <w:rsid w:val="00DE380C"/>
    <w:rsid w:val="00E014C5"/>
    <w:rsid w:val="00E03C56"/>
    <w:rsid w:val="00E11F9B"/>
    <w:rsid w:val="00E24021"/>
    <w:rsid w:val="00E25ABD"/>
    <w:rsid w:val="00E379BB"/>
    <w:rsid w:val="00E43C56"/>
    <w:rsid w:val="00E461C2"/>
    <w:rsid w:val="00E550E4"/>
    <w:rsid w:val="00E865BD"/>
    <w:rsid w:val="00EA5BBE"/>
    <w:rsid w:val="00EB1060"/>
    <w:rsid w:val="00EB1131"/>
    <w:rsid w:val="00EB58AF"/>
    <w:rsid w:val="00EC0B70"/>
    <w:rsid w:val="00EC2CDD"/>
    <w:rsid w:val="00EC5483"/>
    <w:rsid w:val="00ED0FC5"/>
    <w:rsid w:val="00EE202F"/>
    <w:rsid w:val="00F00403"/>
    <w:rsid w:val="00F0702C"/>
    <w:rsid w:val="00F12345"/>
    <w:rsid w:val="00F21998"/>
    <w:rsid w:val="00F24E99"/>
    <w:rsid w:val="00F275D1"/>
    <w:rsid w:val="00F357EF"/>
    <w:rsid w:val="00F6422F"/>
    <w:rsid w:val="00F81AEB"/>
    <w:rsid w:val="00F92927"/>
    <w:rsid w:val="00F943AF"/>
    <w:rsid w:val="00FA5864"/>
    <w:rsid w:val="00FB0308"/>
    <w:rsid w:val="00FC3ED8"/>
    <w:rsid w:val="00FD1FF4"/>
    <w:rsid w:val="031611D9"/>
    <w:rsid w:val="04273A35"/>
    <w:rsid w:val="044D5F3A"/>
    <w:rsid w:val="049C1EAE"/>
    <w:rsid w:val="04A71B2E"/>
    <w:rsid w:val="06A305E5"/>
    <w:rsid w:val="07254DB3"/>
    <w:rsid w:val="08586EFE"/>
    <w:rsid w:val="086329D2"/>
    <w:rsid w:val="087F0390"/>
    <w:rsid w:val="08E510A5"/>
    <w:rsid w:val="09401F79"/>
    <w:rsid w:val="09BD49A8"/>
    <w:rsid w:val="09CD1378"/>
    <w:rsid w:val="0A5608CE"/>
    <w:rsid w:val="0AA62231"/>
    <w:rsid w:val="0AB66DA2"/>
    <w:rsid w:val="0AE147AE"/>
    <w:rsid w:val="0B16626A"/>
    <w:rsid w:val="0C897FA2"/>
    <w:rsid w:val="0C913377"/>
    <w:rsid w:val="0CD56D9C"/>
    <w:rsid w:val="0D774F56"/>
    <w:rsid w:val="0E512D72"/>
    <w:rsid w:val="100845EF"/>
    <w:rsid w:val="10305FF7"/>
    <w:rsid w:val="143C4A73"/>
    <w:rsid w:val="14EF6186"/>
    <w:rsid w:val="17C030BA"/>
    <w:rsid w:val="18343727"/>
    <w:rsid w:val="18BA7871"/>
    <w:rsid w:val="19230144"/>
    <w:rsid w:val="195720DF"/>
    <w:rsid w:val="1A480BD5"/>
    <w:rsid w:val="1CEF026B"/>
    <w:rsid w:val="1E4171FB"/>
    <w:rsid w:val="1EEC6544"/>
    <w:rsid w:val="228A040C"/>
    <w:rsid w:val="23385CD8"/>
    <w:rsid w:val="238D5774"/>
    <w:rsid w:val="240510B5"/>
    <w:rsid w:val="243F5058"/>
    <w:rsid w:val="25471F63"/>
    <w:rsid w:val="25543B7F"/>
    <w:rsid w:val="26213251"/>
    <w:rsid w:val="26AD4DB5"/>
    <w:rsid w:val="26F25406"/>
    <w:rsid w:val="27B265EC"/>
    <w:rsid w:val="28CD5F1A"/>
    <w:rsid w:val="2941618A"/>
    <w:rsid w:val="2A606BE7"/>
    <w:rsid w:val="2A8D5131"/>
    <w:rsid w:val="2BA518E1"/>
    <w:rsid w:val="2BBC3CBF"/>
    <w:rsid w:val="2C234592"/>
    <w:rsid w:val="2C326BBF"/>
    <w:rsid w:val="2C3A3EE3"/>
    <w:rsid w:val="2C6934D2"/>
    <w:rsid w:val="2D531540"/>
    <w:rsid w:val="2E5A6F24"/>
    <w:rsid w:val="2EBB3B92"/>
    <w:rsid w:val="323A3B55"/>
    <w:rsid w:val="331219EE"/>
    <w:rsid w:val="365C65D8"/>
    <w:rsid w:val="372A1023"/>
    <w:rsid w:val="37977C07"/>
    <w:rsid w:val="37977E1F"/>
    <w:rsid w:val="37B07132"/>
    <w:rsid w:val="39031F2B"/>
    <w:rsid w:val="39670AC7"/>
    <w:rsid w:val="39C14F81"/>
    <w:rsid w:val="3B0040A5"/>
    <w:rsid w:val="3C1F0A19"/>
    <w:rsid w:val="3CCE17CD"/>
    <w:rsid w:val="3D5F125E"/>
    <w:rsid w:val="3E594080"/>
    <w:rsid w:val="3F08272E"/>
    <w:rsid w:val="406D38CB"/>
    <w:rsid w:val="40BF6785"/>
    <w:rsid w:val="40CB290E"/>
    <w:rsid w:val="412D70FE"/>
    <w:rsid w:val="42532DE4"/>
    <w:rsid w:val="42832B13"/>
    <w:rsid w:val="43F32881"/>
    <w:rsid w:val="44AF2CA2"/>
    <w:rsid w:val="46D51826"/>
    <w:rsid w:val="47302785"/>
    <w:rsid w:val="478E3C00"/>
    <w:rsid w:val="485474C8"/>
    <w:rsid w:val="4AA43BBB"/>
    <w:rsid w:val="4AC25528"/>
    <w:rsid w:val="4D3419A9"/>
    <w:rsid w:val="4ECC4356"/>
    <w:rsid w:val="50041215"/>
    <w:rsid w:val="51353E50"/>
    <w:rsid w:val="51B23BEC"/>
    <w:rsid w:val="51BB11A6"/>
    <w:rsid w:val="52454EAA"/>
    <w:rsid w:val="525E09AF"/>
    <w:rsid w:val="52B93849"/>
    <w:rsid w:val="52BC64E4"/>
    <w:rsid w:val="53434B39"/>
    <w:rsid w:val="53820B12"/>
    <w:rsid w:val="538E6B22"/>
    <w:rsid w:val="54DD6ABD"/>
    <w:rsid w:val="56147B2E"/>
    <w:rsid w:val="56C57A03"/>
    <w:rsid w:val="56E95544"/>
    <w:rsid w:val="570D2066"/>
    <w:rsid w:val="58167FB3"/>
    <w:rsid w:val="587902B5"/>
    <w:rsid w:val="594B0ED0"/>
    <w:rsid w:val="59525A19"/>
    <w:rsid w:val="597D20E1"/>
    <w:rsid w:val="59EF5B1B"/>
    <w:rsid w:val="5A033B36"/>
    <w:rsid w:val="5A67782E"/>
    <w:rsid w:val="5A68064C"/>
    <w:rsid w:val="5AEF6466"/>
    <w:rsid w:val="5BAB3EAB"/>
    <w:rsid w:val="5BD66CE3"/>
    <w:rsid w:val="5C9738B4"/>
    <w:rsid w:val="5D40387C"/>
    <w:rsid w:val="5E655A4F"/>
    <w:rsid w:val="5F555C23"/>
    <w:rsid w:val="608665C9"/>
    <w:rsid w:val="624C5E31"/>
    <w:rsid w:val="62F50FEE"/>
    <w:rsid w:val="63DA0F0F"/>
    <w:rsid w:val="65202DA5"/>
    <w:rsid w:val="654C20CB"/>
    <w:rsid w:val="65581A65"/>
    <w:rsid w:val="661D79BF"/>
    <w:rsid w:val="66406C3F"/>
    <w:rsid w:val="66571429"/>
    <w:rsid w:val="67227A85"/>
    <w:rsid w:val="674D0172"/>
    <w:rsid w:val="68E00D76"/>
    <w:rsid w:val="693C757C"/>
    <w:rsid w:val="6B7E05A7"/>
    <w:rsid w:val="6B837377"/>
    <w:rsid w:val="6BED2573"/>
    <w:rsid w:val="6C2B3ECB"/>
    <w:rsid w:val="6D093E64"/>
    <w:rsid w:val="6D9C487E"/>
    <w:rsid w:val="6F4E75AC"/>
    <w:rsid w:val="6F8A5EBC"/>
    <w:rsid w:val="703243E0"/>
    <w:rsid w:val="715B7541"/>
    <w:rsid w:val="71B41D78"/>
    <w:rsid w:val="72B90C9D"/>
    <w:rsid w:val="72F8508B"/>
    <w:rsid w:val="732939A9"/>
    <w:rsid w:val="737A57D6"/>
    <w:rsid w:val="74E82103"/>
    <w:rsid w:val="7573176D"/>
    <w:rsid w:val="75F820F3"/>
    <w:rsid w:val="762C541D"/>
    <w:rsid w:val="76A80A34"/>
    <w:rsid w:val="76BF021D"/>
    <w:rsid w:val="77F0265B"/>
    <w:rsid w:val="796574A0"/>
    <w:rsid w:val="7A086145"/>
    <w:rsid w:val="7A213A34"/>
    <w:rsid w:val="7AF11337"/>
    <w:rsid w:val="7D384885"/>
    <w:rsid w:val="7E6858DB"/>
    <w:rsid w:val="7EC27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qFormat/>
    <w:uiPriority w:val="0"/>
    <w:pPr>
      <w:keepNext/>
      <w:keepLines/>
      <w:spacing w:before="100" w:beforeLines="100" w:after="100" w:afterLines="100"/>
      <w:ind w:firstLine="0" w:firstLineChars="0"/>
      <w:jc w:val="center"/>
      <w:outlineLvl w:val="0"/>
    </w:pPr>
    <w:rPr>
      <w:rFonts w:eastAsia="黑体"/>
      <w:b/>
      <w:bCs/>
      <w:kern w:val="44"/>
      <w:sz w:val="32"/>
      <w:szCs w:val="44"/>
    </w:rPr>
  </w:style>
  <w:style w:type="paragraph" w:styleId="3">
    <w:name w:val="heading 2"/>
    <w:basedOn w:val="1"/>
    <w:next w:val="1"/>
    <w:link w:val="32"/>
    <w:qFormat/>
    <w:uiPriority w:val="0"/>
    <w:pPr>
      <w:keepNext/>
      <w:keepLines/>
      <w:spacing w:before="50" w:beforeLines="50" w:after="50" w:afterLines="50"/>
      <w:outlineLvl w:val="1"/>
    </w:pPr>
    <w:rPr>
      <w:rFonts w:eastAsia="黑体"/>
      <w:b/>
      <w:bCs/>
      <w:sz w:val="28"/>
      <w:szCs w:val="32"/>
    </w:rPr>
  </w:style>
  <w:style w:type="paragraph" w:styleId="4">
    <w:name w:val="heading 3"/>
    <w:basedOn w:val="1"/>
    <w:next w:val="1"/>
    <w:link w:val="26"/>
    <w:qFormat/>
    <w:uiPriority w:val="0"/>
    <w:pPr>
      <w:keepNext/>
      <w:keepLines/>
      <w:spacing w:before="30" w:beforeLines="30" w:after="30" w:afterLines="30"/>
      <w:outlineLvl w:val="2"/>
    </w:pPr>
    <w:rPr>
      <w:rFonts w:eastAsia="黑体"/>
      <w:b/>
      <w:bCs/>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Document Map"/>
    <w:basedOn w:val="1"/>
    <w:semiHidden/>
    <w:qFormat/>
    <w:uiPriority w:val="0"/>
    <w:pPr>
      <w:shd w:val="clear" w:color="auto" w:fill="000080"/>
    </w:pPr>
  </w:style>
  <w:style w:type="paragraph" w:styleId="6">
    <w:name w:val="Body Text"/>
    <w:basedOn w:val="1"/>
    <w:qFormat/>
    <w:uiPriority w:val="0"/>
    <w:rPr>
      <w:rFonts w:ascii="华文新魏" w:hAnsi="宋体" w:eastAsia="华文新魏"/>
      <w:b/>
      <w:bCs/>
      <w:kern w:val="0"/>
      <w:sz w:val="50"/>
      <w:szCs w:val="36"/>
    </w:rPr>
  </w:style>
  <w:style w:type="paragraph" w:styleId="7">
    <w:name w:val="Body Text Indent"/>
    <w:basedOn w:val="1"/>
    <w:qFormat/>
    <w:uiPriority w:val="0"/>
    <w:pPr>
      <w:spacing w:after="120"/>
      <w:ind w:left="420" w:leftChars="200"/>
    </w:pPr>
    <w:rPr>
      <w:szCs w:val="24"/>
    </w:rPr>
  </w:style>
  <w:style w:type="paragraph" w:styleId="8">
    <w:name w:val="toc 3"/>
    <w:basedOn w:val="1"/>
    <w:next w:val="1"/>
    <w:semiHidden/>
    <w:qFormat/>
    <w:uiPriority w:val="0"/>
    <w:pPr>
      <w:ind w:left="840" w:leftChars="400"/>
    </w:pPr>
  </w:style>
  <w:style w:type="paragraph" w:styleId="9">
    <w:name w:val="Date"/>
    <w:basedOn w:val="1"/>
    <w:next w:val="1"/>
    <w:qFormat/>
    <w:uiPriority w:val="0"/>
    <w:pPr>
      <w:ind w:left="100" w:leftChars="2500"/>
    </w:pPr>
    <w:rPr>
      <w:rFonts w:eastAsia="华文新魏"/>
      <w:szCs w:val="24"/>
    </w:rPr>
  </w:style>
  <w:style w:type="paragraph" w:styleId="10">
    <w:name w:val="Body Text Indent 2"/>
    <w:basedOn w:val="1"/>
    <w:qFormat/>
    <w:uiPriority w:val="0"/>
    <w:pPr>
      <w:spacing w:after="120" w:line="480" w:lineRule="auto"/>
      <w:ind w:left="420" w:leftChars="2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toc 1"/>
    <w:basedOn w:val="1"/>
    <w:next w:val="1"/>
    <w:semiHidden/>
    <w:qFormat/>
    <w:uiPriority w:val="0"/>
    <w:pPr>
      <w:tabs>
        <w:tab w:val="right" w:leader="dot" w:pos="8608"/>
      </w:tabs>
      <w:wordWrap w:val="0"/>
      <w:jc w:val="right"/>
    </w:pPr>
    <w:rPr>
      <w:b/>
      <w:szCs w:val="28"/>
    </w:rPr>
  </w:style>
  <w:style w:type="paragraph" w:styleId="14">
    <w:name w:val="footnote text"/>
    <w:basedOn w:val="1"/>
    <w:qFormat/>
    <w:uiPriority w:val="0"/>
    <w:pPr>
      <w:snapToGrid w:val="0"/>
      <w:jc w:val="left"/>
    </w:pPr>
    <w:rPr>
      <w:sz w:val="18"/>
    </w:rPr>
  </w:style>
  <w:style w:type="paragraph" w:styleId="15">
    <w:name w:val="toc 2"/>
    <w:basedOn w:val="1"/>
    <w:next w:val="1"/>
    <w:semiHidden/>
    <w:qFormat/>
    <w:uiPriority w:val="0"/>
    <w:pPr>
      <w:ind w:left="420" w:leftChars="200"/>
    </w:pPr>
  </w:style>
  <w:style w:type="paragraph" w:styleId="16">
    <w:name w:val="Normal (Web)"/>
    <w:basedOn w:val="1"/>
    <w:qFormat/>
    <w:uiPriority w:val="0"/>
    <w:pPr>
      <w:spacing w:before="100" w:beforeAutospacing="1" w:after="100" w:afterAutospacing="1"/>
      <w:jc w:val="left"/>
    </w:pPr>
    <w:rPr>
      <w:kern w:val="0"/>
    </w:rPr>
  </w:style>
  <w:style w:type="paragraph" w:styleId="17">
    <w:name w:val="Title"/>
    <w:basedOn w:val="1"/>
    <w:qFormat/>
    <w:uiPriority w:val="0"/>
    <w:pPr>
      <w:autoSpaceDE w:val="0"/>
      <w:autoSpaceDN w:val="0"/>
      <w:adjustRightInd w:val="0"/>
      <w:jc w:val="center"/>
    </w:pPr>
    <w:rPr>
      <w:rFonts w:ascii="至美标宋简" w:hAnsi="Arial" w:eastAsia="黑体"/>
      <w:kern w:val="0"/>
      <w:sz w:val="44"/>
    </w:rPr>
  </w:style>
  <w:style w:type="table" w:styleId="19">
    <w:name w:val="Table Gri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qFormat/>
    <w:uiPriority w:val="0"/>
    <w:rPr>
      <w:b/>
    </w:rPr>
  </w:style>
  <w:style w:type="character" w:styleId="22">
    <w:name w:val="page number"/>
    <w:basedOn w:val="20"/>
    <w:qFormat/>
    <w:uiPriority w:val="0"/>
  </w:style>
  <w:style w:type="character" w:styleId="23">
    <w:name w:val="Emphasis"/>
    <w:basedOn w:val="20"/>
    <w:qFormat/>
    <w:uiPriority w:val="0"/>
    <w:rPr>
      <w:i/>
    </w:rPr>
  </w:style>
  <w:style w:type="character" w:styleId="24">
    <w:name w:val="Hyperlink"/>
    <w:qFormat/>
    <w:uiPriority w:val="99"/>
    <w:rPr>
      <w:color w:val="053597"/>
      <w:u w:val="none"/>
    </w:rPr>
  </w:style>
  <w:style w:type="character" w:styleId="25">
    <w:name w:val="footnote reference"/>
    <w:basedOn w:val="20"/>
    <w:semiHidden/>
    <w:qFormat/>
    <w:uiPriority w:val="0"/>
    <w:rPr>
      <w:vertAlign w:val="superscript"/>
    </w:rPr>
  </w:style>
  <w:style w:type="character" w:customStyle="1" w:styleId="26">
    <w:name w:val="标题 3 字符"/>
    <w:link w:val="4"/>
    <w:qFormat/>
    <w:uiPriority w:val="0"/>
    <w:rPr>
      <w:rFonts w:ascii="Times New Roman" w:hAnsi="Times New Roman" w:eastAsia="黑体"/>
      <w:b/>
      <w:bCs/>
      <w:szCs w:val="32"/>
    </w:rPr>
  </w:style>
  <w:style w:type="paragraph" w:customStyle="1" w:styleId="27">
    <w:name w:val="p0"/>
    <w:basedOn w:val="1"/>
    <w:qFormat/>
    <w:uiPriority w:val="0"/>
    <w:pPr>
      <w:widowControl/>
    </w:pPr>
    <w:rPr>
      <w:kern w:val="0"/>
      <w:szCs w:val="21"/>
    </w:rPr>
  </w:style>
  <w:style w:type="paragraph" w:customStyle="1" w:styleId="28">
    <w:name w:val="Default"/>
    <w:qFormat/>
    <w:uiPriority w:val="0"/>
    <w:pPr>
      <w:widowControl w:val="0"/>
      <w:autoSpaceDE w:val="0"/>
      <w:autoSpaceDN w:val="0"/>
      <w:adjustRightInd w:val="0"/>
    </w:pPr>
    <w:rPr>
      <w:rFonts w:ascii="黑体" w:hAnsi="黑体" w:eastAsia="宋体" w:cs="黑体"/>
      <w:color w:val="000000"/>
      <w:sz w:val="24"/>
      <w:szCs w:val="24"/>
      <w:lang w:val="en-US" w:eastAsia="zh-CN" w:bidi="ar-SA"/>
    </w:rPr>
  </w:style>
  <w:style w:type="paragraph" w:customStyle="1" w:styleId="29">
    <w:name w:val="AMDisplayEquation"/>
    <w:basedOn w:val="1"/>
    <w:next w:val="1"/>
    <w:link w:val="30"/>
    <w:qFormat/>
    <w:uiPriority w:val="0"/>
    <w:pPr>
      <w:tabs>
        <w:tab w:val="center" w:pos="4320"/>
        <w:tab w:val="right" w:pos="8620"/>
      </w:tabs>
      <w:ind w:firstLine="420" w:firstLineChars="0"/>
    </w:pPr>
    <w:rPr>
      <w:rFonts w:hAnsi="Cambria Math" w:cs="Cambria Math"/>
    </w:rPr>
  </w:style>
  <w:style w:type="character" w:customStyle="1" w:styleId="30">
    <w:name w:val="AMDisplayEquation 字符"/>
    <w:basedOn w:val="20"/>
    <w:link w:val="29"/>
    <w:qFormat/>
    <w:uiPriority w:val="0"/>
    <w:rPr>
      <w:rFonts w:hAnsi="Cambria Math" w:cs="Cambria Math"/>
      <w:kern w:val="2"/>
      <w:sz w:val="24"/>
    </w:rPr>
  </w:style>
  <w:style w:type="character" w:styleId="31">
    <w:name w:val="Placeholder Text"/>
    <w:basedOn w:val="20"/>
    <w:semiHidden/>
    <w:qFormat/>
    <w:uiPriority w:val="99"/>
    <w:rPr>
      <w:color w:val="808080"/>
    </w:rPr>
  </w:style>
  <w:style w:type="character" w:customStyle="1" w:styleId="32">
    <w:name w:val="标题 2 Char"/>
    <w:link w:val="3"/>
    <w:qFormat/>
    <w:uiPriority w:val="0"/>
    <w:rPr>
      <w:rFonts w:eastAsia="黑体"/>
      <w:b/>
      <w:bCs/>
      <w:sz w:val="28"/>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3" Type="http://schemas.openxmlformats.org/officeDocument/2006/relationships/fontTable" Target="fontTable.xml"/><Relationship Id="rId42" Type="http://schemas.microsoft.com/office/2006/relationships/keyMapCustomizations" Target="customizations.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wmf"/><Relationship Id="rId3" Type="http://schemas.openxmlformats.org/officeDocument/2006/relationships/footnotes" Target="footnotes.xml"/><Relationship Id="rId29" Type="http://schemas.openxmlformats.org/officeDocument/2006/relationships/oleObject" Target="embeddings/oleObject5.bin"/><Relationship Id="rId28" Type="http://schemas.openxmlformats.org/officeDocument/2006/relationships/image" Target="media/image6.wmf"/><Relationship Id="rId27" Type="http://schemas.openxmlformats.org/officeDocument/2006/relationships/oleObject" Target="embeddings/oleObject4.bin"/><Relationship Id="rId26" Type="http://schemas.openxmlformats.org/officeDocument/2006/relationships/image" Target="media/image5.wmf"/><Relationship Id="rId25" Type="http://schemas.openxmlformats.org/officeDocument/2006/relationships/oleObject" Target="embeddings/oleObject3.bin"/><Relationship Id="rId24" Type="http://schemas.openxmlformats.org/officeDocument/2006/relationships/image" Target="media/image4.wmf"/><Relationship Id="rId23" Type="http://schemas.openxmlformats.org/officeDocument/2006/relationships/oleObject" Target="embeddings/oleObject2.bin"/><Relationship Id="rId22" Type="http://schemas.openxmlformats.org/officeDocument/2006/relationships/image" Target="media/image3.wmf"/><Relationship Id="rId21" Type="http://schemas.openxmlformats.org/officeDocument/2006/relationships/oleObject" Target="embeddings/oleObject1.bin"/><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footer" Target="footer3.xml"/><Relationship Id="rId14" Type="http://schemas.openxmlformats.org/officeDocument/2006/relationships/header" Target="header8.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63</Pages>
  <Words>13868</Words>
  <Characters>17883</Characters>
  <Lines>397</Lines>
  <Paragraphs>111</Paragraphs>
  <TotalTime>21</TotalTime>
  <ScaleCrop>false</ScaleCrop>
  <LinksUpToDate>false</LinksUpToDate>
  <CharactersWithSpaces>19070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2025-03-13T05:48:00Z</dcterms:created>
  <dc:creator>Administrator</dc:creator>
  <dc:description>NE.Ref</dc:description>
  <cp:lastModifiedBy>疾风亦有归途</cp:lastModifiedBy>
  <cp:lastPrinted>2025-03-13T05:47:00Z</cp:lastPrinted>
  <dcterms:modified xsi:type="dcterms:W3CDTF">2025-04-06T14:25:05Z</dcterms:modified>
  <dc:title>表6-2 不同先前知识水平的本科生和研究生的迷航感分数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52917E5A8B8942F19AEBEAA0AC9356BE_13</vt:lpwstr>
  </property>
  <property fmtid="{D5CDD505-2E9C-101B-9397-08002B2CF9AE}" pid="5" name="KSOTemplateDocerSaveRecord">
    <vt:lpwstr>eyJoZGlkIjoiYjc2MzU4YjU3N2Q5YWMyNmUyZjYzNzI3YmY0NDhlMjUiLCJ1c2VySWQiOiIzNDg2ODAzMDcifQ==</vt:lpwstr>
  </property>
  <property fmtid="{D5CDD505-2E9C-101B-9397-08002B2CF9AE}" pid="6" name="AMWinEqns">
    <vt:bool>true</vt:bool>
  </property>
</Properties>
</file>