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7.png" ContentType="image/png"/>
  <Override PartName="/word/media/rId69.png" ContentType="image/png"/>
  <Override PartName="/word/media/rId324.png" ContentType="image/png"/>
  <Override PartName="/word/media/rId327.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bookmarkEnd w:id="22"/>
      <w:r>
        <w:t xml:space="preserve">OWASP Top 10 2017</w:t>
      </w:r>
    </w:p>
    <w:p>
      <w:pPr>
        <w:pStyle w:val="FirstParagraph"/>
      </w:pPr>
      <w:r>
        <w:t xml:space="preserve">最も重大なウェブアプリケーションリスク　トップ10</w:t>
      </w:r>
    </w:p>
    <w:p>
      <w:pPr>
        <w:pStyle w:val="BodyText"/>
      </w:pPr>
      <w:r>
        <w:t xml:space="preserve">November 20, 2017</w:t>
      </w:r>
    </w:p>
    <w:p>
      <w:pPr>
        <w:pStyle w:val="Heading3"/>
      </w:pPr>
      <w:bookmarkStart w:id="23" w:name="release"/>
      <w:bookmarkEnd w:id="23"/>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bookmarkEnd w:id="27"/>
      <w:r>
        <w:t xml:space="preserve">リリース</w:t>
      </w:r>
    </w:p>
    <w:p>
      <w:pPr>
        <w:pStyle w:val="Heading2"/>
      </w:pPr>
      <w:bookmarkStart w:id="28" w:name="重要な注意事項"/>
      <w:bookmarkEnd w:id="28"/>
      <w:r>
        <w:t xml:space="preserve">重要な注意事項</w:t>
      </w:r>
    </w:p>
    <w:p>
      <w:pPr>
        <w:pStyle w:val="Heading3"/>
      </w:pPr>
      <w:bookmarkStart w:id="29" w:name="コメント募集"/>
      <w:bookmarkEnd w:id="29"/>
      <w:r>
        <w:t xml:space="preserve">コメント募集</w:t>
      </w:r>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この公共の透明性を担保する仕組みにより、追跡性を提供するとともに、リリース前の最終段階に寄せられた多くのご意見の取扱いについても確認できます。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bookmarkEnd w:id="31"/>
      <w:r>
        <w:t xml:space="preserve">TOC</w:t>
      </w:r>
    </w:p>
    <w:p>
      <w:pPr>
        <w:pStyle w:val="FirstParagraph"/>
      </w:pPr>
      <w:r>
        <w:t xml:space="preserve">&lt; replace me with a toc &gt;</w:t>
      </w:r>
    </w:p>
    <w:p>
      <w:pPr>
        <w:pStyle w:val="Heading1"/>
      </w:pPr>
      <w:bookmarkStart w:id="32" w:name="o-owasp"/>
      <w:bookmarkEnd w:id="32"/>
      <w:r>
        <w:t xml:space="preserve">O OWASPについて</w:t>
      </w:r>
    </w:p>
    <w:p>
      <w:pPr>
        <w:pStyle w:val="Heading2"/>
      </w:pPr>
      <w:bookmarkStart w:id="33" w:name="owasp"/>
      <w:bookmarkEnd w:id="33"/>
      <w:r>
        <w:t xml:space="preserve">OWASPについて</w:t>
      </w:r>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は、オープンなコミュニティであり、組織がアプリケーションやAPIを開発、調達、メンテナンスするにあたりそれらが信頼できるようになることに専念しています。</w:t>
      </w:r>
    </w:p>
    <w:p>
      <w:pPr>
        <w:pStyle w:val="BodyText"/>
      </w:pPr>
      <w:r>
        <w:t xml:space="preserve">OWASPには、自由でオープンなものがあります: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アプリケーションセキュリティテスト、セキュアなコード開発、セキュアなコードレビューについての一揃いの文献</w:t>
      </w:r>
    </w:p>
    <w:p>
      <w:pPr>
        <w:pStyle w:val="Compact"/>
        <w:numPr>
          <w:numId w:val="1004"/>
          <w:ilvl w:val="0"/>
        </w:numPr>
      </w:pPr>
      <w:r>
        <w:t xml:space="preserve">プレゼンテーションや</w:t>
      </w:r>
      <w:hyperlink r:id="rId34">
        <w:r>
          <w:rPr>
            <w:rStyle w:val="Hyperlink"/>
          </w:rPr>
          <w:t xml:space="preserve">ビデオ</w:t>
        </w:r>
      </w:hyperlink>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p>
    <w:p>
      <w:pPr>
        <w:pStyle w:val="Compact"/>
        <w:numPr>
          <w:numId w:val="1004"/>
          <w:ilvl w:val="0"/>
        </w:numPr>
      </w:pPr>
      <w:hyperlink r:id="rId38">
        <w:r>
          <w:rPr>
            <w:rStyle w:val="Hyperlink"/>
          </w:rPr>
          <w:t xml:space="preserve">メーリングリスト</w:t>
        </w:r>
      </w:hyperlink>
    </w:p>
    <w:p>
      <w:pPr>
        <w:pStyle w:val="FirstParagraph"/>
      </w:pPr>
      <w:r>
        <w:t xml:space="preserve">さらに多くの情報はこちら:</w:t>
      </w:r>
      <w:r>
        <w:t xml:space="preserve"> </w:t>
      </w:r>
      <w:hyperlink r:id="rId39">
        <w:r>
          <w:rPr>
            <w:rStyle w:val="Hyperlink"/>
          </w:rPr>
          <w:t xml:space="preserve">https://www.owasp.org</w:t>
        </w:r>
      </w:hyperlink>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商用のセキュリティ技術について、よく理解した上で利用することには賛同しますが、OWASPは、いかなるテクノロジ企業とも提携しません。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ては、金銭面とインフラストラクチャを提供することによってサポートします。</w:t>
      </w:r>
    </w:p>
    <w:p>
      <w:pPr>
        <w:pStyle w:val="BodyText"/>
      </w:pPr>
      <w:r>
        <w:t xml:space="preserve">どうぞ、ご参加ください。</w:t>
      </w:r>
    </w:p>
    <w:p>
      <w:pPr>
        <w:pStyle w:val="Heading2"/>
      </w:pPr>
      <w:bookmarkStart w:id="40" w:name="著作権とライセンス"/>
      <w:bookmarkEnd w:id="40"/>
      <w:r>
        <w:t xml:space="preserve">著作権とライセンス</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bookmarkEnd w:id="42"/>
      <w:r>
        <w:t xml:space="preserve">前書き</w:t>
      </w:r>
    </w:p>
    <w:p>
      <w:pPr>
        <w:pStyle w:val="FirstParagraph"/>
      </w:pPr>
      <w:r>
        <w:t xml:space="preserve">セキュアでないソフトウェアは財務、医療、防衛、エネルギーおよびその他の重要なインフラを損ないます。ソフトウェアがますます複雑になり、またつながるにつれて、アプリケーションセキュリティをやり遂げることは、いわば指数関数的に困難になっています。モダンなソフトウェア開発プロセスの急速な進歩により、共通するリスクを迅速かつ正確に発見し解決することは不可欠なものとなっています。我々にはもはや、このOWASP Top 10に示される比較的シンプルなセキュリティ問題を大目に見る余地などありません。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10はアプリケーションセキュリティのデファクト・スタンダードとなってきました。</w:t>
      </w:r>
    </w:p>
    <w:p>
      <w:pPr>
        <w:pStyle w:val="BodyText"/>
      </w:pPr>
      <w:r>
        <w:t xml:space="preserve">このリリースにおいて、アプリケーションセキュリティの問題や改善提案は簡潔かつ確認できる方法で記述されています。これは、さまざまなアプリケーションセキュリティ計画において、OWASP Top 10の採用を促進するものとなっています。大規模な組織や、セキュリティの取り組みにおいて高いレベルの組織において、厳密な標準が求められているような場合には、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10はアプリケーションセキュリティを始めるのに良いスタートとなります。</w:t>
      </w:r>
    </w:p>
    <w:p>
      <w:pPr>
        <w:pStyle w:val="BodyText"/>
      </w:pPr>
      <w:r>
        <w:t xml:space="preserve">OWASP Top 10のさまざまなユーザーに対して、次のステップを提案しています。「開発者のための次のステップ」、「セキュリティテスト担当者のための次のステップ」、CIOやCISOに適した「組織のための次のステップ」、アプリケーションマネージャやアプリケーションのライフサイクルの責任を持つ人に適した「アプリケーションマネージャのため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作り上げていくようお勧めします。さまざまな形や規模のプログラムがあります。組織が今持っている強みを活かしながら、SAMM(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10がアプリケーションセキュリティに関わる努力の助けになって欲しいと考えています。質問やコメント、またアイデアがあればOWASPに遠慮なくお知らせください。Githubプロジェクトレポジトリはこちらです: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bookmarkEnd w:id="45"/>
      <w:r>
        <w:t xml:space="preserve">プロジェクトのスポンサー</w:t>
      </w:r>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w:t>
      </w:r>
      <w:hyperlink r:id="rId47">
        <w:r>
          <w:rPr>
            <w:rStyle w:val="Hyperlink"/>
          </w:rPr>
          <w:t xml:space="preserve">謝辞</w:t>
        </w:r>
      </w:hyperlink>
      <w:r>
        <w:t xml:space="preserve">のリストに記載しました。</w:t>
      </w:r>
    </w:p>
    <w:p>
      <w:pPr>
        <w:pStyle w:val="Heading1"/>
      </w:pPr>
      <w:bookmarkStart w:id="48" w:name="i-"/>
      <w:bookmarkEnd w:id="48"/>
      <w:r>
        <w:t xml:space="preserve">I 導入</w:t>
      </w:r>
    </w:p>
    <w:p>
      <w:pPr>
        <w:pStyle w:val="Heading2"/>
      </w:pPr>
      <w:bookmarkStart w:id="49" w:name="owasp-top-10---2017"/>
      <w:bookmarkEnd w:id="49"/>
      <w:r>
        <w:t xml:space="preserve">OWASP Top 10 - 2017へようこそ</w:t>
      </w:r>
    </w:p>
    <w:p>
      <w:pPr>
        <w:pStyle w:val="FirstParagraph"/>
      </w:pPr>
      <w:r>
        <w:t xml:space="preserve">今回のメジャーアップデートでは、A8：2017-安全でないデシリアライゼーションとA10：2017-不十分なロギングとモニタリングという2つの問題を含む、いくつかの新しい問題が追加されています。OWASP Top 10の以前のリリースとの重要な差別化要素が２つあります。相当なコミュニティからのフィードバックと、数多くの組織から集められた広範囲のデータです。アプリケーションセキュリティ標準を準備するという状況のもとでは、おそらく最大量のデータが集められたのではないかと考えています。このことから、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々の人々による業界調査に基づいています。データは、数百の組織の、10万以上の実在するアプリケーションおよびAPIから集められた脆弱性にまたがるものです。Top 10の項目は、この蔓延度合いを反映しているデータにしたがって、悪用のしやすさ、検知のしやすさ、および影響についての共通認識の推計を組み合わせた上で、選択し、優先順位を付けます。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bookmarkEnd w:id="50"/>
      <w:r>
        <w:t xml:space="preserve">将来への道筋</w:t>
      </w:r>
    </w:p>
    <w:p>
      <w:pPr>
        <w:pStyle w:val="FirstParagraph"/>
      </w:pPr>
      <w:r>
        <w:rPr>
          <w:b/>
        </w:rPr>
        <w:t xml:space="preserve">10まででやめない</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w:t>
      </w:r>
      <w:r>
        <w:t xml:space="preserve">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w:t>
      </w:r>
      <w:r>
        <w:t xml:space="preserve">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br w:type="textWrapping"/>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w:t>
      </w:r>
      <w:r>
        <w:t xml:space="preserve">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bookmarkEnd w:id="56"/>
      <w:r>
        <w:t xml:space="preserve">謝辞</w:t>
      </w:r>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10をもっと手に取りやすくするため、Top 10のこのリリースを多数の言語に翻訳なさる翻訳者の皆さんに前もって感謝したいと思います。</w:t>
      </w:r>
    </w:p>
    <w:p>
      <w:pPr>
        <w:pStyle w:val="Heading1"/>
      </w:pPr>
      <w:bookmarkStart w:id="57" w:name="rn-"/>
      <w:bookmarkEnd w:id="57"/>
      <w:r>
        <w:t xml:space="preserve">RN リリースノート</w:t>
      </w:r>
    </w:p>
    <w:p>
      <w:pPr>
        <w:pStyle w:val="Heading2"/>
      </w:pPr>
      <w:bookmarkStart w:id="58" w:name="2017"/>
      <w:bookmarkEnd w:id="58"/>
      <w:r>
        <w:t xml:space="preserve">2013年版から2017年版への変更点</w:t>
      </w:r>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bookmarkEnd w:id="59"/>
      <w:r>
        <w:t xml:space="preserve">データに裏付けられた新しい問題</w:t>
      </w:r>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bookmarkEnd w:id="61"/>
      <w:r>
        <w:t xml:space="preserve">コミュニティにより裏付けられた新しい問題</w:t>
      </w:r>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な情報の露出とXXE)を除き、二つの新しい問題があります:</w:t>
      </w:r>
    </w:p>
    <w:p>
      <w:pPr>
        <w:pStyle w:val="Compact"/>
        <w:numPr>
          <w:numId w:val="1010"/>
          <w:ilvl w:val="0"/>
        </w:numPr>
      </w:pPr>
      <w:r>
        <w:rPr>
          <w:b/>
        </w:rPr>
        <w:t xml:space="preserve">A8:2017-安全でないデシリアライゼーション</w:t>
      </w:r>
      <w:r>
        <w:t xml:space="preserve">、この問題のある環境ではリモートからのコード実行や機微なオブジェクト操作が可能になります。</w:t>
      </w:r>
    </w:p>
    <w:p>
      <w:pPr>
        <w:pStyle w:val="Compact"/>
        <w:numPr>
          <w:numId w:val="1010"/>
          <w:ilvl w:val="0"/>
        </w:numPr>
      </w:pPr>
      <w:r>
        <w:rPr>
          <w:b/>
        </w:rPr>
        <w:t xml:space="preserve">A10:2017-不十分なロギングとモニタリング</w:t>
      </w:r>
      <w:r>
        <w:t xml:space="preserve">、この機能の欠落は、不正な活動やセキュリティ違反の検知、インシデント対応、デジタルフォレンジックを妨げるか、あるいは大幅に遅延させる可能性があります。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bookmarkEnd w:id="62"/>
      <w:r>
        <w:t xml:space="preserve">統合、引退。ただし、忘れて良いという意味ではない</w:t>
      </w:r>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A5:2017-アクセス制御の不備</w:t>
      </w:r>
      <w:r>
        <w:t xml:space="preserve">にマージされました。</w:t>
      </w:r>
    </w:p>
    <w:p>
      <w:pPr>
        <w:pStyle w:val="Compact"/>
        <w:numPr>
          <w:numId w:val="1011"/>
          <w:ilvl w:val="0"/>
        </w:numPr>
      </w:pPr>
      <w:r>
        <w:rPr>
          <w:b/>
        </w:rPr>
        <w:t xml:space="preserve">A8-クロスサイトリクエストフォージェリ (CSRF)</w:t>
      </w:r>
      <w:r>
        <w:t xml:space="preserve"> </w:t>
      </w:r>
      <w:r>
        <w:t xml:space="preserve">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306687"/>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306687"/>
                    </a:xfrm>
                    <a:prstGeom prst="rect">
                      <a:avLst/>
                    </a:prstGeom>
                    <a:noFill/>
                    <a:ln w="9525">
                      <a:noFill/>
                      <a:headEnd/>
                      <a:tailEnd/>
                    </a:ln>
                  </pic:spPr>
                </pic:pic>
              </a:graphicData>
            </a:graphic>
          </wp:inline>
        </w:drawing>
      </w:r>
    </w:p>
    <w:p>
      <w:pPr>
        <w:pStyle w:val="Heading1"/>
      </w:pPr>
      <w:bookmarkStart w:id="65" w:name="アプリケーションのセキュリティリスク"/>
      <w:bookmarkEnd w:id="65"/>
      <w:r>
        <w:t xml:space="preserve">アプリケーションのセキュリティリスク</w:t>
      </w:r>
    </w:p>
    <w:p>
      <w:pPr>
        <w:pStyle w:val="Heading2"/>
      </w:pPr>
      <w:bookmarkStart w:id="66" w:name="アプリケーションのセキュリティリスクについて"/>
      <w:bookmarkEnd w:id="66"/>
      <w:r>
        <w:t xml:space="preserve">アプリケーションのセキュリティリスクについて</w:t>
      </w:r>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drawing>
          <wp:inline>
            <wp:extent cx="5943600" cy="2010992"/>
            <wp:effectExtent b="0" l="0" r="0" t="0"/>
            <wp:docPr descr="0x10-risk-1" title="" id="1" name="Picture"/>
            <a:graphic>
              <a:graphicData uri="http://schemas.openxmlformats.org/drawingml/2006/picture">
                <pic:pic>
                  <pic:nvPicPr>
                    <pic:cNvPr descr="images/0x10-risk-1.png" id="0" name="Picture"/>
                    <pic:cNvPicPr>
                      <a:picLocks noChangeArrowheads="1" noChangeAspect="1"/>
                    </pic:cNvPicPr>
                  </pic:nvPicPr>
                  <pic:blipFill>
                    <a:blip r:embed="rId67"/>
                    <a:stretch>
                      <a:fillRect/>
                    </a:stretch>
                  </pic:blipFill>
                  <pic:spPr bwMode="auto">
                    <a:xfrm>
                      <a:off x="0" y="0"/>
                      <a:ext cx="5943600" cy="2010992"/>
                    </a:xfrm>
                    <a:prstGeom prst="rect">
                      <a:avLst/>
                    </a:prstGeom>
                    <a:noFill/>
                    <a:ln w="9525">
                      <a:noFill/>
                      <a:headEnd/>
                      <a:tailEnd/>
                    </a:ln>
                  </pic:spPr>
                </pic:pic>
              </a:graphicData>
            </a:graphic>
          </wp:inline>
        </w:drawing>
      </w:r>
    </w:p>
    <w:p>
      <w:pPr>
        <w:pStyle w:val="BodyText"/>
      </w:pPr>
      <w:r>
        <w:t xml:space="preserve">これらの経路の中には、検出や悪用がしやすいものもあれば、しにくいものもあります。同様に、引き起こされる被害についても、ビジネスに影響がないこともあれば、破産にまで追い込まれることもあります。組織におけるリスクを判断するためにまず、それぞれの「脅威エージェント」、「攻撃手法」、「セキュリティ上の弱点」などに関する可能性を評価し、組織に対する「技術面への影響」と「ビシネス面への影響」を考慮してみてください。最後に、これら全てのファクターに基づき、リスクの全体像を決定してください。</w:t>
      </w:r>
    </w:p>
    <w:p>
      <w:pPr>
        <w:pStyle w:val="Heading2"/>
      </w:pPr>
      <w:bookmarkStart w:id="68" w:name="あなたにとってのリスク"/>
      <w:bookmarkEnd w:id="68"/>
      <w:r>
        <w:t xml:space="preserve">あなたにとってのリスク</w:t>
      </w:r>
    </w:p>
    <w:p>
      <w:pPr>
        <w:pStyle w:val="FirstParagraph"/>
      </w:pPr>
      <w:r>
        <w:t xml:space="preserve">OWASP Top 10は、多様な組織のために、最も重大なウェブアプリケーションセキュリティリスクを特定することに焦点を当てています。これらのリスクに関して、以下に示すOWASP Risk Rating Methodologyに基づいた格付手法により、発生可能性と技術面への影響について評価します。</w:t>
      </w:r>
    </w:p>
    <w:p>
      <w:pPr>
        <w:pStyle w:val="BodyText"/>
      </w:pPr>
      <w:r>
        <w:drawing>
          <wp:inline>
            <wp:extent cx="4431792" cy="1066800"/>
            <wp:effectExtent b="0" l="0" r="0" t="0"/>
            <wp:docPr descr="0x10-risk-2" title="" id="1" name="Picture"/>
            <a:graphic>
              <a:graphicData uri="http://schemas.openxmlformats.org/drawingml/2006/picture">
                <pic:pic>
                  <pic:nvPicPr>
                    <pic:cNvPr descr="images/0x10-risk-2.png" id="0" name="Picture"/>
                    <pic:cNvPicPr>
                      <a:picLocks noChangeArrowheads="1" noChangeAspect="1"/>
                    </pic:cNvPicPr>
                  </pic:nvPicPr>
                  <pic:blipFill>
                    <a:blip r:embed="rId69"/>
                    <a:stretch>
                      <a:fillRect/>
                    </a:stretch>
                  </pic:blipFill>
                  <pic:spPr bwMode="auto">
                    <a:xfrm>
                      <a:off x="0" y="0"/>
                      <a:ext cx="4431792" cy="1066800"/>
                    </a:xfrm>
                    <a:prstGeom prst="rect">
                      <a:avLst/>
                    </a:prstGeom>
                    <a:noFill/>
                    <a:ln w="9525">
                      <a:noFill/>
                      <a:headEnd/>
                      <a:tailEnd/>
                    </a:ln>
                  </pic:spPr>
                </pic:pic>
              </a:graphicData>
            </a:graphic>
          </wp:inline>
        </w:drawing>
      </w:r>
    </w:p>
    <w:p>
      <w:pPr>
        <w:pStyle w:val="BodyText"/>
      </w:pPr>
      <w:r>
        <w:t xml:space="preserve">この版において、リスクの発生頻度や影響度を算出する、リスク格付の体系を更新しています。詳細は、「リスクに関する注記」を参照してください。</w:t>
      </w:r>
    </w:p>
    <w:p>
      <w:pPr>
        <w:pStyle w:val="BodyText"/>
      </w:pPr>
      <w:hyperlink r:id="rId70">
        <w:r>
          <w:rPr>
            <w:rStyle w:val="Hyperlink"/>
          </w:rPr>
          <w:t xml:space="preserve">OWASP Risk Rating Methodology</w:t>
        </w:r>
      </w:hyperlink>
      <w:r>
        <w:t xml:space="preserve">では、各リスクに関する発生可能性や影響度を算出するリスク格付方法をアップデートしています。詳細は「リスクに関する注記」を参照してください。</w:t>
      </w:r>
      <w:r>
        <w:br w:type="textWrapping"/>
      </w:r>
      <w:r>
        <w:t xml:space="preserve">各組織はユニークであるため、侵害において脅威を引き起こすアクター、目標、影響度も各組織でユニークでしょう。</w:t>
      </w:r>
      <w:r>
        <w:br w:type="textWrapping"/>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br w:type="textWrapping"/>
      </w:r>
      <w:r>
        <w:t xml:space="preserve">Top 10におけるリスクは、理解の促進及び混乱を招くことを避けるため、可能な限りCWEに沿った名称としています。</w:t>
      </w:r>
    </w:p>
    <w:p>
      <w:pPr>
        <w:pStyle w:val="Heading2"/>
      </w:pPr>
      <w:bookmarkStart w:id="71" w:name="参考資料"/>
      <w:bookmarkEnd w:id="71"/>
      <w:r>
        <w:t xml:space="preserve">参考資料</w:t>
      </w:r>
    </w:p>
    <w:p>
      <w:pPr>
        <w:pStyle w:val="Heading3"/>
      </w:pPr>
      <w:bookmarkStart w:id="72" w:name="owasp-1"/>
      <w:bookmarkEnd w:id="72"/>
      <w:r>
        <w:t xml:space="preserve">OWASP</w:t>
      </w:r>
    </w:p>
    <w:p>
      <w:pPr>
        <w:pStyle w:val="Compact"/>
        <w:numPr>
          <w:numId w:val="1012"/>
          <w:ilvl w:val="0"/>
        </w:numPr>
      </w:pPr>
      <w:hyperlink r:id="rId70">
        <w:r>
          <w:rPr>
            <w:rStyle w:val="Hyperlink"/>
          </w:rPr>
          <w:t xml:space="preserve">OWASP Risk Rating Methodology</w:t>
        </w:r>
      </w:hyperlink>
    </w:p>
    <w:p>
      <w:pPr>
        <w:pStyle w:val="Compact"/>
        <w:numPr>
          <w:numId w:val="1012"/>
          <w:ilvl w:val="0"/>
        </w:numPr>
      </w:pPr>
      <w:hyperlink r:id="rId73">
        <w:r>
          <w:rPr>
            <w:rStyle w:val="Hyperlink"/>
          </w:rPr>
          <w:t xml:space="preserve">Article on Threat/Risk Modeling</w:t>
        </w:r>
      </w:hyperlink>
    </w:p>
    <w:p>
      <w:pPr>
        <w:pStyle w:val="Heading3"/>
      </w:pPr>
      <w:bookmarkStart w:id="74" w:name="その他"/>
      <w:bookmarkEnd w:id="74"/>
      <w:r>
        <w:t xml:space="preserve">その他</w:t>
      </w:r>
    </w:p>
    <w:p>
      <w:pPr>
        <w:pStyle w:val="Compact"/>
        <w:numPr>
          <w:numId w:val="1013"/>
          <w:ilvl w:val="0"/>
        </w:numPr>
      </w:pPr>
      <w:hyperlink r:id="rId75">
        <w:r>
          <w:rPr>
            <w:rStyle w:val="Hyperlink"/>
          </w:rPr>
          <w:t xml:space="preserve">ISO 31000: Risk Management Std</w:t>
        </w:r>
      </w:hyperlink>
    </w:p>
    <w:p>
      <w:pPr>
        <w:pStyle w:val="Compact"/>
        <w:numPr>
          <w:numId w:val="1013"/>
          <w:ilvl w:val="0"/>
        </w:numPr>
      </w:pPr>
      <w:hyperlink r:id="rId76">
        <w:r>
          <w:rPr>
            <w:rStyle w:val="Hyperlink"/>
          </w:rPr>
          <w:t xml:space="preserve">ISO 27001: ISMS</w:t>
        </w:r>
      </w:hyperlink>
    </w:p>
    <w:p>
      <w:pPr>
        <w:pStyle w:val="Compact"/>
        <w:numPr>
          <w:numId w:val="1013"/>
          <w:ilvl w:val="0"/>
        </w:numPr>
      </w:pPr>
      <w:hyperlink r:id="rId77">
        <w:r>
          <w:rPr>
            <w:rStyle w:val="Hyperlink"/>
          </w:rPr>
          <w:t xml:space="preserve">NIST Cyber Framework (US)</w:t>
        </w:r>
      </w:hyperlink>
    </w:p>
    <w:p>
      <w:pPr>
        <w:pStyle w:val="Compact"/>
        <w:numPr>
          <w:numId w:val="1013"/>
          <w:ilvl w:val="0"/>
        </w:numPr>
      </w:pPr>
      <w:hyperlink r:id="rId78">
        <w:r>
          <w:rPr>
            <w:rStyle w:val="Hyperlink"/>
          </w:rPr>
          <w:t xml:space="preserve">ASD Strategic Mitigations (AU)</w:t>
        </w:r>
      </w:hyperlink>
    </w:p>
    <w:p>
      <w:pPr>
        <w:pStyle w:val="Compact"/>
        <w:numPr>
          <w:numId w:val="1013"/>
          <w:ilvl w:val="0"/>
        </w:numPr>
      </w:pPr>
      <w:hyperlink r:id="rId79">
        <w:r>
          <w:rPr>
            <w:rStyle w:val="Hyperlink"/>
          </w:rPr>
          <w:t xml:space="preserve">NIST CVSS 3.0</w:t>
        </w:r>
      </w:hyperlink>
    </w:p>
    <w:p>
      <w:pPr>
        <w:pStyle w:val="Compact"/>
        <w:numPr>
          <w:numId w:val="1013"/>
          <w:ilvl w:val="0"/>
        </w:numPr>
      </w:pPr>
      <w:hyperlink r:id="rId80">
        <w:r>
          <w:rPr>
            <w:rStyle w:val="Hyperlink"/>
          </w:rPr>
          <w:t xml:space="preserve">Microsoft Threat Modelling Tool</w:t>
        </w:r>
      </w:hyperlink>
    </w:p>
    <w:p>
      <w:pPr>
        <w:pStyle w:val="Heading1"/>
      </w:pPr>
      <w:bookmarkStart w:id="81" w:name="t10-owasp-top-10--2017"/>
      <w:bookmarkEnd w:id="81"/>
      <w:r>
        <w:t xml:space="preserve">T10 OWASP Top 10 アプリケーションセキュリティリスク – 2017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を騙し、意図しないコマンドの実行や、権限を有していないデータへのアクセスを引き起こします。</w:t>
            </w:r>
          </w:p>
        </w:tc>
      </w:tr>
      <w:tr>
        <w:tc>
          <w:p>
            <w:pPr>
              <w:pStyle w:val="Compact"/>
              <w:jc w:val="left"/>
            </w:pPr>
            <w:r>
              <w:t xml:space="preserve">A2:2017- 認証の不備</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A3:2017-機微な情報の露出</w:t>
            </w:r>
          </w:p>
        </w:tc>
        <w:tc>
          <w:p>
            <w:pPr>
              <w:pStyle w:val="Compact"/>
              <w:jc w:val="left"/>
            </w:pPr>
            <w:r>
              <w:t xml:space="preserve">多くのウェブアプリケーションやAPIでは、財務情報、健康情報や個人情報といった機微な情報を適切に保護していません。攻撃者は、このように適切に保護されていないデータを窃取または改ざんして、クレジットカード詐欺、個人情報の窃取やその他の犯罪を行う可能性があります。 機微な情報は特別な措置を講じないでいると損なわれることでしょう。保存や送信する時に暗号化を施すことや、ブラウザ経由でやり取りを行う際には安全対策を講じることなどが必要です。</w:t>
            </w:r>
          </w:p>
        </w:tc>
      </w:tr>
      <w:tr>
        <w:tc>
          <w:p>
            <w:pPr>
              <w:pStyle w:val="Compact"/>
              <w:jc w:val="left"/>
            </w:pPr>
            <w:r>
              <w:t xml:space="preserve">A4:2017-XML 外部エンティティ参照 (XXE)</w:t>
            </w:r>
          </w:p>
        </w:tc>
        <w:tc>
          <w:p>
            <w:pPr>
              <w:pStyle w:val="Compact"/>
              <w:jc w:val="left"/>
            </w:pPr>
            <w:r>
              <w:t xml:space="preserve">多くの古くて構成の悪いXMLプロセッサーにおいては、XML文書内の外部エンティティ参照を指定することができます。 外部エンティティは、ファイルURIハンドラ、内部ファイル共有、内部ポートスキャン、リモートコード実行、DoS（サービス拒否）攻撃により、内部ファイルを漏えいさせます。</w:t>
            </w:r>
          </w:p>
        </w:tc>
      </w:tr>
      <w:tr>
        <w:tc>
          <w:p>
            <w:pPr>
              <w:pStyle w:val="Compact"/>
              <w:jc w:val="left"/>
            </w:pPr>
            <w:r>
              <w:t xml:space="preserve">A5:2017-アクセス制御の不備</w:t>
            </w:r>
          </w:p>
        </w:tc>
        <w:tc>
          <w:p>
            <w:pPr>
              <w:pStyle w:val="Compact"/>
              <w:jc w:val="left"/>
            </w:pPr>
            <w:r>
              <w:t xml:space="preserve">権限があるもののみが許可されていることに関する制御が適切に実装されていないことがあります。攻撃者は、このタイプの脆弱性を悪用して、他のユーザのアカウントへのアクセス、機密ファイルの表示、他のユーザのデータの変更、アクセス権の変更など、権限のない機能やデータにアクセスします。</w:t>
            </w:r>
          </w:p>
        </w:tc>
      </w:tr>
      <w:tr>
        <w:tc>
          <w:p>
            <w:pPr>
              <w:pStyle w:val="Compact"/>
              <w:jc w:val="left"/>
            </w:pPr>
            <w:r>
              <w:t xml:space="preserve">A6:2017-不適切なセキュリティ設定</w:t>
            </w:r>
          </w:p>
        </w:tc>
        <w:tc>
          <w:p>
            <w:pPr>
              <w:pStyle w:val="Compact"/>
              <w:jc w:val="left"/>
            </w:pPr>
            <w:r>
              <w:t xml:space="preserve">不適切なセキュリティの設定は、最も一般的に見られる問題です。これは通常、安全でないデフォルト設定、不完全またはアドホックな設定、公開されたクラウドストレージ、不適切な設定のHTTPヘッダ、機微な情報を含む冗長なエラーメッセージによりもたらされます。 すべてのオペレーティングシステム、フレームワーク、ライブラリ、アプリケーションを安全に設定するだけでなく、それらに適切なタイミングでパッチを当てることやアップグレードをすることが求められ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XSSにより攻撃者は、被害者のブラウザでスクリプトを実行してユーザーセッションを乗っ取ったり、Webサイトを改ざんしたり、悪意のあるサイトにユーザーをリダイレクトします。</w:t>
            </w:r>
          </w:p>
        </w:tc>
      </w:tr>
      <w:tr>
        <w:tc>
          <w:p>
            <w:pPr>
              <w:pStyle w:val="Compact"/>
              <w:jc w:val="left"/>
            </w:pPr>
            <w:r>
              <w:t xml:space="preserve">A8:2017-安全でないデシリアライゼーション</w:t>
            </w:r>
          </w:p>
        </w:tc>
        <w:tc>
          <w:p>
            <w:pPr>
              <w:pStyle w:val="Compact"/>
              <w:jc w:val="left"/>
            </w:pPr>
            <w:r>
              <w:t xml:space="preserve">安全でないデシリアライゼーションは、リモートからのコード実行を誘発します。デシリアライゼーションの欠陥によるリモートからのコード実行に至らない場合でさえ、リプレイ攻撃やインジェクション攻撃、権限昇格といった攻撃にこの脆弱性を用います。</w:t>
            </w:r>
          </w:p>
        </w:tc>
      </w:tr>
      <w:tr>
        <w:tc>
          <w:p>
            <w:pPr>
              <w:pStyle w:val="Compact"/>
              <w:jc w:val="left"/>
            </w:pPr>
            <w:r>
              <w:t xml:space="preserve">A9:2017-既知の脆弱性のあるコンポーネントの使用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深刻な情報損失やサーバの乗っ取りにつな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は、インシデントレスポンスに組み込まれていないか、非効率なインテグレーションになっていると、攻撃者がシステムをさらに攻撃したり、攻撃を継続できるようにし、ほかのシステムにも攻撃範囲を拡げ、データを改竄、破棄、破壊することを可能にします。ほとんどのデータ侵害事件の調査によると、侵害を検知するのに200日以上も要しており、また内部機関のプロセスやモニタリングからではなく、外部機関によって検知されています。</w:t>
            </w:r>
          </w:p>
        </w:tc>
      </w:tr>
    </w:tbl>
    <w:p>
      <w:pPr>
        <w:pStyle w:val="Heading1"/>
      </w:pPr>
      <w:bookmarkStart w:id="82" w:name="a12017-"/>
      <w:bookmarkEnd w:id="82"/>
      <w:r>
        <w:t xml:space="preserve">A1:2017-インジェクション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ほとんどのどんなデータソースもインジェクションの経路となりえます。環境変数、パラメータ、外部及び内部のWebサービス、そしてあらゆる種類のユーザというように。</w:t>
            </w:r>
            <w:r>
              <w:t xml:space="preserve"> </w:t>
            </w:r>
            <w:hyperlink r:id="rId83">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あるい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84" w:name="脆弱性発見のポイント"/>
      <w:bookmarkEnd w:id="84"/>
      <w:r>
        <w:t xml:space="preserve">脆弱性発見のポイント</w:t>
      </w:r>
    </w:p>
    <w:p>
      <w:pPr>
        <w:pStyle w:val="FirstParagraph"/>
      </w:pPr>
      <w:r>
        <w:t xml:space="preserve">次のような状況では、アプリケーションはこの攻撃に対して脆弱です:</w:t>
      </w:r>
    </w:p>
    <w:p>
      <w:pPr>
        <w:pStyle w:val="Compact"/>
        <w:numPr>
          <w:numId w:val="1014"/>
          <w:ilvl w:val="0"/>
        </w:numPr>
      </w:pPr>
      <w:r>
        <w:t xml:space="preserve">ユーザが提供したデータが、アプリケーションによって検証、フィルタリング、またはサニタイズされない。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FirstParagraph"/>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ります。コンセプトはすべてのインタープリタで同じです。ソースコードをレビューすれば、インジェクションに対してアプリケーションが脆弱であるか最も効果的に検出できます。そして、すべてのパラメータ、ヘッダー、URL、Cookie、JSON、SOAP、およびXMLデータ入力の完全な自動テストも効果的です。また、組織は静的ソースコード解析ツール(</w:t>
      </w:r>
      <w:hyperlink r:id="rId60">
        <w:r>
          <w:rPr>
            <w:rStyle w:val="Hyperlink"/>
          </w:rPr>
          <w:t xml:space="preserve">SAST</w:t>
        </w:r>
      </w:hyperlink>
      <w:r>
        <w:t xml:space="preserve">)と動的アプリケーションテストツール(</w:t>
      </w:r>
      <w:hyperlink r:id="rId85">
        <w:r>
          <w:rPr>
            <w:rStyle w:val="Hyperlink"/>
          </w:rPr>
          <w:t xml:space="preserve">DAST</w:t>
        </w:r>
      </w:hyperlink>
      <w:r>
        <w:t xml:space="preserve">)をCI/CDパイプラインに導入できます。これにより、新たに作られてしまったインジェクション欠陥を稼働環境に展開する前に検出できます。</w:t>
      </w:r>
    </w:p>
    <w:p>
      <w:pPr>
        <w:pStyle w:val="Heading2"/>
      </w:pPr>
      <w:bookmarkStart w:id="86" w:name="防止方法"/>
      <w:bookmarkEnd w:id="86"/>
      <w:r>
        <w:t xml:space="preserve">防止方法</w:t>
      </w:r>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選択肢は安全なAPIを使用すること。インタープリタの使用を完全に避ける、パラメータ化されたインターフェースを利用する、または、オブジェクト・リレーショナル・マッピング・ツール（ORM）を使用するように移行すること。</w:t>
      </w:r>
      <w:r>
        <w:rPr>
          <w:b/>
        </w:rPr>
        <w:t xml:space="preserve">注意</w:t>
      </w:r>
      <w:r>
        <w:t xml:space="preserve">：パラメータ化されていたとしても、ストアドプロシージャでは、PL/SQLまたはT-SQLによってクエリとデータを連結したり、EXECUTE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な、言い換えると「ホワイトリスト」によるサーバーサイドの入力検証を用いる。特殊文字を必要とする多くのアプリケーション、たとえばモバイルアプリケーション用のテキスト領域やAPIなどにおいては完全な防御方法とはならない。</w:t>
      </w:r>
    </w:p>
    <w:p>
      <w:pPr>
        <w:pStyle w:val="Compact"/>
        <w:numPr>
          <w:numId w:val="1015"/>
          <w:ilvl w:val="0"/>
        </w:numPr>
      </w:pPr>
      <w:r>
        <w:t xml:space="preserve">上記の対応が困難な動的クエリでは、そのインタープリタ固有のエスケープ構文を使用して特殊文字をエスケープする。</w:t>
      </w:r>
      <w:r>
        <w:rPr>
          <w:b/>
        </w:rPr>
        <w:t xml:space="preserve">注意</w:t>
      </w:r>
      <w:r>
        <w:t xml:space="preserve">：テーブル名やカラム名などのSQLストラクチャに対してはエスケープができない。そのため、ユーザ指定のストラクチャ名は危険である。これはレポート作成ソフトウェアに存在する一般的な問題である。</w:t>
      </w:r>
    </w:p>
    <w:p>
      <w:pPr>
        <w:pStyle w:val="Compact"/>
        <w:numPr>
          <w:numId w:val="1015"/>
          <w:ilvl w:val="0"/>
        </w:numPr>
      </w:pPr>
      <w:r>
        <w:t xml:space="preserve">クエリ内でLIMIT句やその他のSQL制御を使用することで、SQLインジェクション攻撃が発生した場合のレコードの大量漏洩を防ぐ。</w:t>
      </w:r>
    </w:p>
    <w:p>
      <w:pPr>
        <w:pStyle w:val="Heading2"/>
      </w:pPr>
      <w:bookmarkStart w:id="87" w:name="攻撃シナリオの例"/>
      <w:bookmarkEnd w:id="87"/>
      <w:r>
        <w:t xml:space="preserve">攻撃シナリオの例</w:t>
      </w:r>
    </w:p>
    <w:p>
      <w:pPr>
        <w:pStyle w:val="FirstParagraph"/>
      </w:pPr>
      <w:r>
        <w:rPr>
          <w:b/>
        </w:rPr>
        <w:t xml:space="preserve">シナリオ #1</w:t>
      </w:r>
      <w:r>
        <w:t xml:space="preserve">: あるアプリケーションは信頼できないデータを用いることで以下のような脆弱なSQL呼び出しを作ってしまいます。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同様に、アプリケーションがフレームワークを盲信すると、脆弱性のあるクエリになりえます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これら両方のケースにおいて、攻撃者はブラウザでパラメータ'id'の値を' or '1'='1に変更します。例えば:</w:t>
      </w:r>
    </w:p>
    <w:p>
      <w:pPr>
        <w:pStyle w:val="BodyText"/>
      </w:pPr>
      <w:r>
        <w:rPr>
          <w:rStyle w:val="VerbatimChar"/>
        </w:rPr>
        <w:t xml:space="preserve">http://example.com/app/accountView?id=' or '1'='1</w:t>
      </w:r>
    </w:p>
    <w:p>
      <w:pPr>
        <w:pStyle w:val="BodyText"/>
      </w:pPr>
      <w:r>
        <w:t xml:space="preserve">これで、両方のクエリの意味が変えられ、accountsテーブルにあるレコードが全て返されることになります。さらなる攻撃により、データの改ざんや削除、ストアドプロシージャの呼び出しが可能です。</w:t>
      </w:r>
    </w:p>
    <w:p>
      <w:pPr>
        <w:pStyle w:val="Heading2"/>
      </w:pPr>
      <w:bookmarkStart w:id="88" w:name="-1"/>
      <w:bookmarkEnd w:id="88"/>
      <w:r>
        <w:t xml:space="preserve">参考資料</w:t>
      </w:r>
    </w:p>
    <w:p>
      <w:pPr>
        <w:pStyle w:val="Heading3"/>
      </w:pPr>
      <w:bookmarkStart w:id="89" w:name="owasp-2"/>
      <w:bookmarkEnd w:id="89"/>
      <w:r>
        <w:t xml:space="preserve">OWASP</w:t>
      </w:r>
    </w:p>
    <w:p>
      <w:pPr>
        <w:pStyle w:val="Compact"/>
        <w:numPr>
          <w:numId w:val="1016"/>
          <w:ilvl w:val="0"/>
        </w:numPr>
      </w:pPr>
      <w:hyperlink r:id="rId90">
        <w:r>
          <w:rPr>
            <w:rStyle w:val="Hyperlink"/>
          </w:rPr>
          <w:t xml:space="preserve">OWASP Proactive Controls: Parameterize Queries</w:t>
        </w:r>
      </w:hyperlink>
    </w:p>
    <w:p>
      <w:pPr>
        <w:pStyle w:val="Compact"/>
        <w:numPr>
          <w:numId w:val="1016"/>
          <w:ilvl w:val="0"/>
        </w:numPr>
      </w:pPr>
      <w:hyperlink r:id="rId91">
        <w:r>
          <w:rPr>
            <w:rStyle w:val="Hyperlink"/>
          </w:rPr>
          <w:t xml:space="preserve">OWASP ASVS: V5 Input Validation and Encoding</w:t>
        </w:r>
      </w:hyperlink>
    </w:p>
    <w:p>
      <w:pPr>
        <w:pStyle w:val="Compact"/>
        <w:numPr>
          <w:numId w:val="1016"/>
          <w:ilvl w:val="0"/>
        </w:numPr>
      </w:pPr>
      <w:hyperlink r:id="rId92">
        <w:r>
          <w:rPr>
            <w:rStyle w:val="Hyperlink"/>
          </w:rPr>
          <w:t xml:space="preserve">OWASP Testing Guide: SQL Injection</w:t>
        </w:r>
      </w:hyperlink>
      <w:r>
        <w:t xml:space="preserve">,</w:t>
      </w:r>
      <w:r>
        <w:t xml:space="preserve"> </w:t>
      </w:r>
      <w:hyperlink r:id="rId93">
        <w:r>
          <w:rPr>
            <w:rStyle w:val="Hyperlink"/>
          </w:rPr>
          <w:t xml:space="preserve">Command Injection</w:t>
        </w:r>
      </w:hyperlink>
      <w:r>
        <w:t xml:space="preserve">,</w:t>
      </w:r>
      <w:r>
        <w:t xml:space="preserve"> </w:t>
      </w:r>
      <w:hyperlink r:id="rId94">
        <w:r>
          <w:rPr>
            <w:rStyle w:val="Hyperlink"/>
          </w:rPr>
          <w:t xml:space="preserve">ORM injection</w:t>
        </w:r>
      </w:hyperlink>
    </w:p>
    <w:p>
      <w:pPr>
        <w:pStyle w:val="Compact"/>
        <w:numPr>
          <w:numId w:val="1016"/>
          <w:ilvl w:val="0"/>
        </w:numPr>
      </w:pPr>
      <w:hyperlink r:id="rId95">
        <w:r>
          <w:rPr>
            <w:rStyle w:val="Hyperlink"/>
          </w:rPr>
          <w:t xml:space="preserve">OWASP Cheat Sheet: Injection Prevention</w:t>
        </w:r>
      </w:hyperlink>
    </w:p>
    <w:p>
      <w:pPr>
        <w:pStyle w:val="Compact"/>
        <w:numPr>
          <w:numId w:val="1016"/>
          <w:ilvl w:val="0"/>
        </w:numPr>
      </w:pPr>
      <w:hyperlink r:id="rId96">
        <w:r>
          <w:rPr>
            <w:rStyle w:val="Hyperlink"/>
          </w:rPr>
          <w:t xml:space="preserve">OWASP Cheat Sheet: SQL Injection Prevention</w:t>
        </w:r>
      </w:hyperlink>
    </w:p>
    <w:p>
      <w:pPr>
        <w:pStyle w:val="Compact"/>
        <w:numPr>
          <w:numId w:val="1016"/>
          <w:ilvl w:val="0"/>
        </w:numPr>
      </w:pPr>
      <w:hyperlink r:id="rId97">
        <w:r>
          <w:rPr>
            <w:rStyle w:val="Hyperlink"/>
          </w:rPr>
          <w:t xml:space="preserve">OWASP Cheat Sheet: Injection Prevention in Java</w:t>
        </w:r>
      </w:hyperlink>
    </w:p>
    <w:p>
      <w:pPr>
        <w:pStyle w:val="Compact"/>
        <w:numPr>
          <w:numId w:val="1016"/>
          <w:ilvl w:val="0"/>
        </w:numPr>
      </w:pPr>
      <w:hyperlink r:id="rId98">
        <w:r>
          <w:rPr>
            <w:rStyle w:val="Hyperlink"/>
          </w:rPr>
          <w:t xml:space="preserve">OWASP Cheat Sheet: Query Parameterization</w:t>
        </w:r>
      </w:hyperlink>
    </w:p>
    <w:p>
      <w:pPr>
        <w:pStyle w:val="Compact"/>
        <w:numPr>
          <w:numId w:val="1016"/>
          <w:ilvl w:val="0"/>
        </w:numPr>
      </w:pPr>
      <w:hyperlink r:id="rId99">
        <w:r>
          <w:rPr>
            <w:rStyle w:val="Hyperlink"/>
          </w:rPr>
          <w:t xml:space="preserve">OWASP Automated Threats to Web Applications – OAT-014</w:t>
        </w:r>
      </w:hyperlink>
    </w:p>
    <w:p>
      <w:pPr>
        <w:pStyle w:val="Heading3"/>
      </w:pPr>
      <w:bookmarkStart w:id="100" w:name="-1"/>
      <w:bookmarkEnd w:id="100"/>
      <w:r>
        <w:t xml:space="preserve">その他</w:t>
      </w:r>
    </w:p>
    <w:p>
      <w:pPr>
        <w:pStyle w:val="Compact"/>
        <w:numPr>
          <w:numId w:val="1017"/>
          <w:ilvl w:val="0"/>
        </w:numPr>
      </w:pPr>
      <w:hyperlink r:id="rId101">
        <w:r>
          <w:rPr>
            <w:rStyle w:val="Hyperlink"/>
          </w:rPr>
          <w:t xml:space="preserve">CWE-77: Command Injection</w:t>
        </w:r>
      </w:hyperlink>
    </w:p>
    <w:p>
      <w:pPr>
        <w:pStyle w:val="Compact"/>
        <w:numPr>
          <w:numId w:val="1017"/>
          <w:ilvl w:val="0"/>
        </w:numPr>
      </w:pPr>
      <w:hyperlink r:id="rId102">
        <w:r>
          <w:rPr>
            <w:rStyle w:val="Hyperlink"/>
          </w:rPr>
          <w:t xml:space="preserve">CWE-89: SQL Injection</w:t>
        </w:r>
      </w:hyperlink>
    </w:p>
    <w:p>
      <w:pPr>
        <w:pStyle w:val="Compact"/>
        <w:numPr>
          <w:numId w:val="1017"/>
          <w:ilvl w:val="0"/>
        </w:numPr>
      </w:pPr>
      <w:hyperlink r:id="rId103">
        <w:r>
          <w:rPr>
            <w:rStyle w:val="Hyperlink"/>
          </w:rPr>
          <w:t xml:space="preserve">CWE-564: Hibernate Injection</w:t>
        </w:r>
      </w:hyperlink>
    </w:p>
    <w:p>
      <w:pPr>
        <w:pStyle w:val="Compact"/>
        <w:numPr>
          <w:numId w:val="1017"/>
          <w:ilvl w:val="0"/>
        </w:numPr>
      </w:pPr>
      <w:hyperlink r:id="rId104">
        <w:r>
          <w:rPr>
            <w:rStyle w:val="Hyperlink"/>
          </w:rPr>
          <w:t xml:space="preserve">CWE-917: Expression Language Injection</w:t>
        </w:r>
      </w:hyperlink>
    </w:p>
    <w:p>
      <w:pPr>
        <w:pStyle w:val="Compact"/>
        <w:numPr>
          <w:numId w:val="1017"/>
          <w:ilvl w:val="0"/>
        </w:numPr>
      </w:pPr>
      <w:hyperlink r:id="rId105">
        <w:r>
          <w:rPr>
            <w:rStyle w:val="Hyperlink"/>
          </w:rPr>
          <w:t xml:space="preserve">PortSwigger: Server-side template injection</w:t>
        </w:r>
      </w:hyperlink>
    </w:p>
    <w:p>
      <w:pPr>
        <w:pStyle w:val="Heading1"/>
      </w:pPr>
      <w:bookmarkStart w:id="106" w:name="a22017-"/>
      <w:bookmarkEnd w:id="106"/>
      <w:r>
        <w:t xml:space="preserve">A2:2017-認証の不備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攻撃者は、アカウントリスト攻撃（パスワードリスト攻撃）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よく見られ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107" w:name="-1"/>
      <w:bookmarkEnd w:id="107"/>
      <w:r>
        <w:t xml:space="preserve">脆弱性発見のポイント</w:t>
      </w:r>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108">
        <w:r>
          <w:rPr>
            <w:rStyle w:val="Hyperlink"/>
          </w:rPr>
          <w:t xml:space="preserve">アカウントリスト攻撃</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A3:2017-機微な情報の露出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URLからセッションIDが露出している(例: URL書き換え)。</w:t>
      </w:r>
    </w:p>
    <w:p>
      <w:pPr>
        <w:pStyle w:val="Compact"/>
        <w:numPr>
          <w:numId w:val="1018"/>
          <w:ilvl w:val="0"/>
        </w:numPr>
      </w:pPr>
      <w:r>
        <w:t xml:space="preserve">ログインに成功した後でセッションIDが変更されない。</w:t>
      </w:r>
    </w:p>
    <w:p>
      <w:pPr>
        <w:pStyle w:val="Compact"/>
        <w:numPr>
          <w:numId w:val="1018"/>
          <w:ilvl w:val="0"/>
        </w:numPr>
      </w:pPr>
      <w:r>
        <w:t xml:space="preserve">セッションIDが適切に無効にならない。ログアウトまたは一定時間操作がないとき、ユーザのセッションや認証トークン(特に、シングルサインオン(SSO)トークン)が適切に無効にならない。</w:t>
      </w:r>
    </w:p>
    <w:p>
      <w:pPr>
        <w:pStyle w:val="Heading2"/>
      </w:pPr>
      <w:bookmarkStart w:id="109" w:name="-1"/>
      <w:bookmarkEnd w:id="109"/>
      <w:r>
        <w:t xml:space="preserve">防止方法</w:t>
      </w:r>
    </w:p>
    <w:p>
      <w:pPr>
        <w:pStyle w:val="Compact"/>
        <w:numPr>
          <w:numId w:val="1019"/>
          <w:ilvl w:val="0"/>
        </w:numPr>
      </w:pPr>
      <w:r>
        <w:t xml:space="preserve">自動化された攻撃、アカウントリスト攻撃、総当たり攻撃、盗まれたユーザ名/パスワードを再利用した攻撃を防ぐために、できる限り多要素認証を実装する。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10">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11">
        <w:r>
          <w:rPr>
            <w:rStyle w:val="Hyperlink"/>
          </w:rPr>
          <w:t xml:space="preserve">NIST 800-63 B's guidelines in section 5.1.1 for Memorized Secrets</w:t>
        </w:r>
      </w:hyperlink>
      <w:r>
        <w:t xml:space="preserve">や最近の調査に基づくパスワードの方針に、パスワードの長さ、複雑性、定期変更に関するポリシーを適合させる。</w:t>
      </w:r>
    </w:p>
    <w:p>
      <w:pPr>
        <w:pStyle w:val="Compact"/>
        <w:numPr>
          <w:numId w:val="1019"/>
          <w:ilvl w:val="0"/>
        </w:numPr>
      </w:pPr>
      <w:r>
        <w:t xml:space="preserve">アカウント列挙攻撃への対策としてユーザ登録、パスワード復旧、APIを強化するため、すべての結果表示において同じメッセージを用いる。</w:t>
      </w:r>
    </w:p>
    <w:p>
      <w:pPr>
        <w:pStyle w:val="Compact"/>
        <w:numPr>
          <w:numId w:val="1019"/>
          <w:ilvl w:val="0"/>
        </w:numPr>
      </w:pPr>
      <w:r>
        <w:t xml:space="preserve">パスワード入力の失敗回数に制限を設ける、またはパスワード入力に失敗したらログインできるまでに待ち時間を設ける。アカウントリスト攻撃、総当たり攻撃、または他の攻撃を検知したとき、すべてのログイン失敗を記録し、アプリケーション管理者に通知する。</w:t>
      </w:r>
    </w:p>
    <w:p>
      <w:pPr>
        <w:pStyle w:val="Compact"/>
        <w:numPr>
          <w:numId w:val="1019"/>
          <w:ilvl w:val="0"/>
        </w:numPr>
      </w:pPr>
      <w:r>
        <w:t xml:space="preserve">サーバサイドで、セキュアな、ビルトインのセッション管理機構を使い、ログイン後には新たに高エントロピーのランダムなセッションIDを生成する。セッションIDはURLに含めるべきではなく、セキュアに保存する。また、ログアウト後や、アイドル状態、タイムアウトしたセッションを無効にする。</w:t>
      </w:r>
    </w:p>
    <w:p>
      <w:pPr>
        <w:pStyle w:val="Heading2"/>
      </w:pPr>
      <w:bookmarkStart w:id="112" w:name="-1"/>
      <w:bookmarkEnd w:id="112"/>
      <w:r>
        <w:t xml:space="preserve">攻撃シナリオの例</w:t>
      </w:r>
    </w:p>
    <w:p>
      <w:pPr>
        <w:pStyle w:val="FirstParagraph"/>
      </w:pPr>
      <w:r>
        <w:rPr>
          <w:b/>
        </w:rPr>
        <w:t xml:space="preserve">シナリオ #1</w:t>
      </w:r>
      <w:r>
        <w:t xml:space="preserve">:</w:t>
      </w:r>
      <w:r>
        <w:t xml:space="preserve"> </w:t>
      </w:r>
      <w:hyperlink r:id="rId108">
        <w:r>
          <w:rPr>
            <w:rStyle w:val="Hyperlink"/>
          </w:rPr>
          <w:t xml:space="preserve">アカウントリスト攻撃</w:t>
        </w:r>
      </w:hyperlink>
      <w:r>
        <w:t xml:space="preserve">や</w:t>
      </w:r>
      <w:hyperlink r:id="rId113">
        <w:r>
          <w:rPr>
            <w:rStyle w:val="Hyperlink"/>
          </w:rPr>
          <w:t xml:space="preserve">よく知られたパスワードのリスト</w:t>
        </w:r>
      </w:hyperlink>
      <w:r>
        <w:t xml:space="preserve">を用いた攻撃は、広く知られた攻撃手法です。アプリケーションに自動化された攻撃やアカウントリスト攻撃の対策が実装されていないなら、そのアプリケーションは「強力なパスワード検証ツール」として認証情報の有効かどうかを調べるのに悪用されかねません。</w:t>
      </w:r>
    </w:p>
    <w:p>
      <w:pPr>
        <w:pStyle w:val="BodyText"/>
      </w:pPr>
      <w:r>
        <w:rPr>
          <w:b/>
        </w:rPr>
        <w:t xml:space="preserve">シナリオ #2</w:t>
      </w:r>
      <w:r>
        <w:t xml:space="preserve">: ほとんどの認証に関連する攻撃は、パスワードを唯一の認証要素として使い続けてきたために発生しています。かつてベストプラクティスとされてきたパスワードの定期変更や複雑性の要求は、ユーザーに弱いパスワードを繰り返し使うよう促すとの見方があります。そこで、あらゆる組織がNIST 800-63に従ってこのようなプラクティスをやめ、多要素認証を使うことが推奨されています。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14" w:name="-2"/>
      <w:bookmarkEnd w:id="114"/>
      <w:r>
        <w:t xml:space="preserve">参考資料</w:t>
      </w:r>
    </w:p>
    <w:p>
      <w:pPr>
        <w:pStyle w:val="Heading3"/>
      </w:pPr>
      <w:bookmarkStart w:id="115" w:name="owasp-3"/>
      <w:bookmarkEnd w:id="115"/>
      <w:r>
        <w:t xml:space="preserve">OWASP</w:t>
      </w:r>
    </w:p>
    <w:p>
      <w:pPr>
        <w:pStyle w:val="Compact"/>
        <w:numPr>
          <w:numId w:val="1020"/>
          <w:ilvl w:val="0"/>
        </w:numPr>
      </w:pPr>
      <w:hyperlink r:id="rId116">
        <w:r>
          <w:rPr>
            <w:rStyle w:val="Hyperlink"/>
          </w:rPr>
          <w:t xml:space="preserve">OWASP Proactive Controls: Implement Identity and Authentication Controls</w:t>
        </w:r>
      </w:hyperlink>
    </w:p>
    <w:p>
      <w:pPr>
        <w:pStyle w:val="Compact"/>
        <w:numPr>
          <w:numId w:val="1020"/>
          <w:ilvl w:val="0"/>
        </w:numPr>
      </w:pPr>
      <w:hyperlink r:id="rId117">
        <w:r>
          <w:rPr>
            <w:rStyle w:val="Hyperlink"/>
          </w:rPr>
          <w:t xml:space="preserve">OWASP ASVS: V2 Authentication</w:t>
        </w:r>
      </w:hyperlink>
      <w:r>
        <w:t xml:space="preserve">,</w:t>
      </w:r>
      <w:r>
        <w:t xml:space="preserve"> </w:t>
      </w:r>
      <w:hyperlink r:id="rId117">
        <w:r>
          <w:rPr>
            <w:rStyle w:val="Hyperlink"/>
          </w:rPr>
          <w:t xml:space="preserve">V3 Session Management</w:t>
        </w:r>
      </w:hyperlink>
    </w:p>
    <w:p>
      <w:pPr>
        <w:pStyle w:val="Compact"/>
        <w:numPr>
          <w:numId w:val="1020"/>
          <w:ilvl w:val="0"/>
        </w:numPr>
      </w:pPr>
      <w:hyperlink r:id="rId118">
        <w:r>
          <w:rPr>
            <w:rStyle w:val="Hyperlink"/>
          </w:rPr>
          <w:t xml:space="preserve">OWASP Testing Guide: Identity</w:t>
        </w:r>
      </w:hyperlink>
      <w:r>
        <w:br w:type="textWrapping"/>
      </w:r>
      <w:r>
        <w:t xml:space="preserve">と</w:t>
      </w:r>
      <w:r>
        <w:t xml:space="preserve"> </w:t>
      </w:r>
      <w:hyperlink r:id="rId119">
        <w:r>
          <w:rPr>
            <w:rStyle w:val="Hyperlink"/>
          </w:rPr>
          <w:t xml:space="preserve">Authentication</w:t>
        </w:r>
      </w:hyperlink>
    </w:p>
    <w:p>
      <w:pPr>
        <w:pStyle w:val="Compact"/>
        <w:numPr>
          <w:numId w:val="1020"/>
          <w:ilvl w:val="0"/>
        </w:numPr>
      </w:pPr>
      <w:hyperlink r:id="rId120">
        <w:r>
          <w:rPr>
            <w:rStyle w:val="Hyperlink"/>
          </w:rPr>
          <w:t xml:space="preserve">OWASP Cheat Sheet: Authentication</w:t>
        </w:r>
      </w:hyperlink>
    </w:p>
    <w:p>
      <w:pPr>
        <w:pStyle w:val="Compact"/>
        <w:numPr>
          <w:numId w:val="1020"/>
          <w:ilvl w:val="0"/>
        </w:numPr>
      </w:pPr>
      <w:hyperlink r:id="rId121">
        <w:r>
          <w:rPr>
            <w:rStyle w:val="Hyperlink"/>
          </w:rPr>
          <w:t xml:space="preserve">OWASP Cheat Sheet: Credential Stuffing</w:t>
        </w:r>
      </w:hyperlink>
    </w:p>
    <w:p>
      <w:pPr>
        <w:pStyle w:val="Compact"/>
        <w:numPr>
          <w:numId w:val="1020"/>
          <w:ilvl w:val="0"/>
        </w:numPr>
      </w:pPr>
      <w:hyperlink r:id="rId122">
        <w:r>
          <w:rPr>
            <w:rStyle w:val="Hyperlink"/>
          </w:rPr>
          <w:t xml:space="preserve">OWASP Cheat Sheet: Forgot Password</w:t>
        </w:r>
      </w:hyperlink>
    </w:p>
    <w:p>
      <w:pPr>
        <w:pStyle w:val="Compact"/>
        <w:numPr>
          <w:numId w:val="1020"/>
          <w:ilvl w:val="0"/>
        </w:numPr>
      </w:pPr>
      <w:hyperlink r:id="rId123">
        <w:r>
          <w:rPr>
            <w:rStyle w:val="Hyperlink"/>
          </w:rPr>
          <w:t xml:space="preserve">OWASP Cheat Sheet: Session Management</w:t>
        </w:r>
      </w:hyperlink>
    </w:p>
    <w:p>
      <w:pPr>
        <w:pStyle w:val="Compact"/>
        <w:numPr>
          <w:numId w:val="1020"/>
          <w:ilvl w:val="0"/>
        </w:numPr>
      </w:pPr>
      <w:hyperlink r:id="rId99">
        <w:r>
          <w:rPr>
            <w:rStyle w:val="Hyperlink"/>
          </w:rPr>
          <w:t xml:space="preserve">OWASP Automated Threats Handbook</w:t>
        </w:r>
      </w:hyperlink>
    </w:p>
    <w:p>
      <w:pPr>
        <w:pStyle w:val="Heading3"/>
      </w:pPr>
      <w:bookmarkStart w:id="124" w:name="-2"/>
      <w:bookmarkEnd w:id="124"/>
      <w:r>
        <w:t xml:space="preserve">その他</w:t>
      </w:r>
    </w:p>
    <w:p>
      <w:pPr>
        <w:pStyle w:val="Compact"/>
        <w:numPr>
          <w:numId w:val="1021"/>
          <w:ilvl w:val="0"/>
        </w:numPr>
      </w:pPr>
      <w:hyperlink r:id="rId111">
        <w:r>
          <w:rPr>
            <w:rStyle w:val="Hyperlink"/>
          </w:rPr>
          <w:t xml:space="preserve">NIST 800-63b: 5.1.1 Memorized Secrets</w:t>
        </w:r>
      </w:hyperlink>
    </w:p>
    <w:p>
      <w:pPr>
        <w:pStyle w:val="Compact"/>
        <w:numPr>
          <w:numId w:val="1021"/>
          <w:ilvl w:val="0"/>
        </w:numPr>
      </w:pPr>
      <w:hyperlink r:id="rId125">
        <w:r>
          <w:rPr>
            <w:rStyle w:val="Hyperlink"/>
          </w:rPr>
          <w:t xml:space="preserve">CWE-287: Improper Authentication</w:t>
        </w:r>
      </w:hyperlink>
    </w:p>
    <w:p>
      <w:pPr>
        <w:pStyle w:val="Compact"/>
        <w:numPr>
          <w:numId w:val="1021"/>
          <w:ilvl w:val="0"/>
        </w:numPr>
      </w:pPr>
      <w:hyperlink r:id="rId126">
        <w:r>
          <w:rPr>
            <w:rStyle w:val="Hyperlink"/>
          </w:rPr>
          <w:t xml:space="preserve">CWE-384: Session Fixation</w:t>
        </w:r>
      </w:hyperlink>
    </w:p>
    <w:p>
      <w:pPr>
        <w:pStyle w:val="Heading1"/>
      </w:pPr>
      <w:bookmarkStart w:id="127" w:name="a32017-"/>
      <w:bookmarkEnd w:id="127"/>
      <w:r>
        <w:t xml:space="preserve">A3:2017-機微な情報の露出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3 : ビジネス面への影響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微な情報を狙ったものです。暗号化されている場合でも、弱い暗号鍵の生成と管理、弱い暗号アルゴリズム、プロトコル、暗号スイートの利用を狙った攻撃手法が知られています。特に、弱いハッシュ関数によるパスワードハッシュを狙った攻撃がよく知られています。データを送信する場合には、サーバサイドの弱点を容易に検知できますが、サーバ内に保存したデータの問題の検知は困難です。</w:t>
            </w:r>
          </w:p>
        </w:tc>
        <w:tc>
          <w:p>
            <w:pPr>
              <w:pStyle w:val="Compact"/>
              <w:jc w:val="left"/>
            </w:pPr>
            <w:r>
              <w:t xml:space="preserve">保護に失敗し保護すべきすべての情報が台無しになることは頻繁に生じています。多くの場合、これらの情報には健康記録、認証情報、個人情報、クレジットカードなどの機微な情報(PII)が含まれています。これらのデータについてはしばしば、EUにおけるGDPRや各地域のプライバシー関連の法律など、法律や規則で定められた保護が要求されます。</w:t>
            </w:r>
          </w:p>
        </w:tc>
      </w:tr>
    </w:tbl>
    <w:p>
      <w:pPr>
        <w:pStyle w:val="Heading2"/>
      </w:pPr>
      <w:bookmarkStart w:id="128" w:name="-2"/>
      <w:bookmarkEnd w:id="128"/>
      <w:r>
        <w:t xml:space="preserve">脆弱性発見のポイント</w:t>
      </w:r>
    </w:p>
    <w:p>
      <w:pPr>
        <w:pStyle w:val="FirstParagraph"/>
      </w:pPr>
      <w:r>
        <w:t xml:space="preserve">まず、送信あるいは保存するデータが保護を必要とするか見極めます。例えば、パスワード、クレジットカード番号、健康記録、個人データやビジネス上の機密は特に保護する必要があります。データに対して、EUの一般データ保護規則(GDPR)のようなプライバシー関連の法律が適用される場合、また、PCIデータセキュリティスタンダード(PCI DSS)など金融の情報保護の要求があるような規定がある場合には、特に注意が必要です。そのようなデータすべてについて、以下を確認してください:</w:t>
      </w:r>
    </w:p>
    <w:p>
      <w:pPr>
        <w:pStyle w:val="Compact"/>
        <w:numPr>
          <w:numId w:val="1022"/>
          <w:ilvl w:val="0"/>
        </w:numPr>
      </w:pPr>
      <w:r>
        <w:t xml:space="preserve">どんなデータであれ平文で送信していないか。これは、HTTP、SMTP、FTPのようなプロトコルを使っている場合に該当する。内部からインターネットに送信する場合、特に危険である。また、ロードバランサ、ウェブサーバ、バックエンドシステムなどの内部の通信もすべて確認する。</w:t>
      </w:r>
    </w:p>
    <w:p>
      <w:pPr>
        <w:pStyle w:val="Compact"/>
        <w:numPr>
          <w:numId w:val="1022"/>
          <w:ilvl w:val="0"/>
        </w:numPr>
      </w:pPr>
      <w:r>
        <w:t xml:space="preserve">バックアップも含め、機密データを平文で保存していないか。</w:t>
      </w:r>
    </w:p>
    <w:p>
      <w:pPr>
        <w:pStyle w:val="Compact"/>
        <w:numPr>
          <w:numId w:val="1022"/>
          <w:ilvl w:val="0"/>
        </w:numPr>
      </w:pPr>
      <w:r>
        <w:t xml:space="preserve">古いまたは弱い暗号アルゴリズムを初期設定のまま、または古いコードで使っていないか。</w:t>
      </w:r>
    </w:p>
    <w:p>
      <w:pPr>
        <w:pStyle w:val="Compact"/>
        <w:numPr>
          <w:numId w:val="1022"/>
          <w:ilvl w:val="0"/>
        </w:numPr>
      </w:pPr>
      <w:r>
        <w:t xml:space="preserve">初期値のままの暗号鍵の使用、弱い暗号鍵を生成または再利用、適切な暗号鍵管理または鍵のローテーションをしていない、これらの該当する箇所はないか。</w:t>
      </w:r>
    </w:p>
    <w:p>
      <w:pPr>
        <w:pStyle w:val="Compact"/>
        <w:numPr>
          <w:numId w:val="1022"/>
          <w:ilvl w:val="0"/>
        </w:numPr>
      </w:pPr>
      <w:r>
        <w:t xml:space="preserve">ユーザエージェント（ブラウザ）のセキュリティに関するディレクティブやヘッダーが欠落しているなど、暗号化が強制されていない箇所はないか。</w:t>
      </w:r>
    </w:p>
    <w:p>
      <w:pPr>
        <w:pStyle w:val="Compact"/>
        <w:numPr>
          <w:numId w:val="1022"/>
          <w:ilvl w:val="0"/>
        </w:numPr>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29">
        <w:r>
          <w:rPr>
            <w:rStyle w:val="Hyperlink"/>
          </w:rPr>
          <w:t xml:space="preserve">Crypto (V7)</w:t>
        </w:r>
      </w:hyperlink>
      <w:r>
        <w:t xml:space="preserve">、</w:t>
      </w:r>
      <w:hyperlink r:id="rId130">
        <w:r>
          <w:rPr>
            <w:rStyle w:val="Hyperlink"/>
          </w:rPr>
          <w:t xml:space="preserve">Data Protection (V9)</w:t>
        </w:r>
      </w:hyperlink>
      <w:r>
        <w:t xml:space="preserve">、そして</w:t>
      </w:r>
      <w:hyperlink r:id="rId131">
        <w:r>
          <w:rPr>
            <w:rStyle w:val="Hyperlink"/>
          </w:rPr>
          <w:t xml:space="preserve">SSL/TLS (V10)</w:t>
        </w:r>
      </w:hyperlink>
      <w:r>
        <w:t xml:space="preserve">を参照。</w:t>
      </w:r>
    </w:p>
    <w:p>
      <w:pPr>
        <w:pStyle w:val="Heading2"/>
      </w:pPr>
      <w:bookmarkStart w:id="132" w:name="-2"/>
      <w:bookmarkEnd w:id="132"/>
      <w:r>
        <w:t xml:space="preserve">防止方法</w:t>
      </w:r>
    </w:p>
    <w:p>
      <w:pPr>
        <w:pStyle w:val="FirstParagraph"/>
      </w:pPr>
      <w:r>
        <w:t xml:space="preserve">最低限実施すべきことを以下に挙げます。そして、参考資料を検討してください: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必要のない機微な情報を保存しない。できる限りすぐにそのような機微な情報を破棄するか、PCI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保存時にすべての機微な情報を暗号化しているか確認する。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w:t>
      </w:r>
      <w:hyperlink r:id="rId133">
        <w:r>
          <w:rPr>
            <w:rStyle w:val="Hyperlink"/>
          </w:rPr>
          <w:t xml:space="preserve">HSTS</w:t>
        </w:r>
      </w:hyperlink>
      <w:r>
        <w:t xml:space="preserve">)のようなディレクティブで暗号化を強制する。</w:t>
      </w:r>
    </w:p>
    <w:p>
      <w:pPr>
        <w:pStyle w:val="Compact"/>
        <w:numPr>
          <w:numId w:val="1023"/>
          <w:ilvl w:val="0"/>
        </w:numPr>
      </w:pPr>
      <w:r>
        <w:t xml:space="preserve">パスワードを保存する際、</w:t>
      </w:r>
      <w:hyperlink r:id="rId134">
        <w:r>
          <w:rPr>
            <w:rStyle w:val="Hyperlink"/>
          </w:rPr>
          <w:t xml:space="preserve">Argon2</w:t>
        </w:r>
      </w:hyperlink>
      <w:r>
        <w:t xml:space="preserve">、</w:t>
      </w:r>
      <w:hyperlink r:id="rId135">
        <w:r>
          <w:rPr>
            <w:rStyle w:val="Hyperlink"/>
          </w:rPr>
          <w:t xml:space="preserve">scrypt</w:t>
        </w:r>
      </w:hyperlink>
      <w:r>
        <w:t xml:space="preserve">、</w:t>
      </w:r>
      <w:r>
        <w:t xml:space="preserve"> </w:t>
      </w:r>
      <w:hyperlink r:id="rId136">
        <w:r>
          <w:rPr>
            <w:rStyle w:val="Hyperlink"/>
          </w:rPr>
          <w:t xml:space="preserve">bcrypt</w:t>
        </w:r>
      </w:hyperlink>
      <w:r>
        <w:t xml:space="preserve">、</w:t>
      </w:r>
      <w:hyperlink r:id="rId137">
        <w:r>
          <w:rPr>
            <w:rStyle w:val="Hyperlink"/>
          </w:rPr>
          <w:t xml:space="preserve">PBKDF2</w:t>
        </w:r>
      </w:hyperlink>
      <w:r>
        <w:t xml:space="preserve">のようなワークファクタ(遅延ファクタ)のある、強くかつ適応可能なレベルのソルト付きハッシュ関数を用いる。</w:t>
      </w:r>
    </w:p>
    <w:p>
      <w:pPr>
        <w:pStyle w:val="Compact"/>
        <w:numPr>
          <w:numId w:val="1023"/>
          <w:ilvl w:val="0"/>
        </w:numPr>
      </w:pPr>
      <w:r>
        <w:t xml:space="preserve">設定とその設定値がそれぞれ独立して効果があるか検証する。</w:t>
      </w:r>
    </w:p>
    <w:p>
      <w:pPr>
        <w:pStyle w:val="Heading2"/>
      </w:pPr>
      <w:bookmarkStart w:id="138" w:name="-2"/>
      <w:bookmarkEnd w:id="138"/>
      <w:r>
        <w:t xml:space="preserve">攻撃シナリオの例</w:t>
      </w:r>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39" w:name="-3"/>
      <w:bookmarkEnd w:id="139"/>
      <w:r>
        <w:t xml:space="preserve">参考資料</w:t>
      </w:r>
    </w:p>
    <w:p>
      <w:pPr>
        <w:pStyle w:val="Heading3"/>
      </w:pPr>
      <w:bookmarkStart w:id="140" w:name="owasp-4"/>
      <w:bookmarkEnd w:id="140"/>
      <w:r>
        <w:t xml:space="preserve">OWASP</w:t>
      </w:r>
    </w:p>
    <w:p>
      <w:pPr>
        <w:pStyle w:val="Compact"/>
        <w:numPr>
          <w:numId w:val="1024"/>
          <w:ilvl w:val="0"/>
        </w:numPr>
      </w:pPr>
      <w:hyperlink r:id="rId141">
        <w:r>
          <w:rPr>
            <w:rStyle w:val="Hyperlink"/>
          </w:rPr>
          <w:t xml:space="preserve">OWASP Proactive Controls: Protect Data</w:t>
        </w:r>
      </w:hyperlink>
    </w:p>
    <w:p>
      <w:pPr>
        <w:pStyle w:val="Compact"/>
        <w:numPr>
          <w:numId w:val="1024"/>
          <w:ilvl w:val="0"/>
        </w:numPr>
      </w:pPr>
      <w:hyperlink r:id="rId142">
        <w:r>
          <w:rPr>
            <w:rStyle w:val="Hyperlink"/>
          </w:rPr>
          <w:t xml:space="preserve">OWASP Application Security Verification Standard</w:t>
        </w:r>
      </w:hyperlink>
      <w:r>
        <w:t xml:space="preserve">:</w:t>
      </w:r>
      <w:r>
        <w:t xml:space="preserve"> </w:t>
      </w:r>
      <w:hyperlink r:id="rId129">
        <w:r>
          <w:rPr>
            <w:rStyle w:val="Hyperlink"/>
          </w:rPr>
          <w:t xml:space="preserve">V7</w:t>
        </w:r>
      </w:hyperlink>
      <w:r>
        <w:t xml:space="preserve">,</w:t>
      </w:r>
      <w:r>
        <w:t xml:space="preserve"> </w:t>
      </w:r>
      <w:hyperlink r:id="rId130">
        <w:r>
          <w:rPr>
            <w:rStyle w:val="Hyperlink"/>
          </w:rPr>
          <w:t xml:space="preserve">9</w:t>
        </w:r>
      </w:hyperlink>
      <w:r>
        <w:t xml:space="preserve">,</w:t>
      </w:r>
      <w:r>
        <w:t xml:space="preserve"> </w:t>
      </w:r>
      <w:hyperlink r:id="rId131">
        <w:r>
          <w:rPr>
            <w:rStyle w:val="Hyperlink"/>
          </w:rPr>
          <w:t xml:space="preserve">10</w:t>
        </w:r>
      </w:hyperlink>
    </w:p>
    <w:p>
      <w:pPr>
        <w:pStyle w:val="Compact"/>
        <w:numPr>
          <w:numId w:val="1024"/>
          <w:ilvl w:val="0"/>
        </w:numPr>
      </w:pPr>
      <w:hyperlink r:id="rId143">
        <w:r>
          <w:rPr>
            <w:rStyle w:val="Hyperlink"/>
          </w:rPr>
          <w:t xml:space="preserve">OWASP Cheat Sheet: Transport Layer Protection</w:t>
        </w:r>
      </w:hyperlink>
    </w:p>
    <w:p>
      <w:pPr>
        <w:pStyle w:val="Compact"/>
        <w:numPr>
          <w:numId w:val="1024"/>
          <w:ilvl w:val="0"/>
        </w:numPr>
      </w:pPr>
      <w:hyperlink r:id="rId144">
        <w:r>
          <w:rPr>
            <w:rStyle w:val="Hyperlink"/>
          </w:rPr>
          <w:t xml:space="preserve">OWASP Cheat Sheet: User Privacy Protection</w:t>
        </w:r>
      </w:hyperlink>
    </w:p>
    <w:p>
      <w:pPr>
        <w:pStyle w:val="Compact"/>
        <w:numPr>
          <w:numId w:val="1024"/>
          <w:ilvl w:val="0"/>
        </w:numPr>
      </w:pPr>
      <w:hyperlink r:id="rId145">
        <w:r>
          <w:rPr>
            <w:rStyle w:val="Hyperlink"/>
          </w:rPr>
          <w:t xml:space="preserve">OWASP Cheat Sheet: Password</w:t>
        </w:r>
      </w:hyperlink>
      <w:r>
        <w:t xml:space="preserve">と</w:t>
      </w:r>
      <w:hyperlink r:id="rId146">
        <w:r>
          <w:rPr>
            <w:rStyle w:val="Hyperlink"/>
          </w:rPr>
          <w:t xml:space="preserve">Cryptographic Storage</w:t>
        </w:r>
      </w:hyperlink>
    </w:p>
    <w:p>
      <w:pPr>
        <w:pStyle w:val="Compact"/>
        <w:numPr>
          <w:numId w:val="1024"/>
          <w:ilvl w:val="0"/>
        </w:numPr>
      </w:pPr>
      <w:hyperlink r:id="rId147">
        <w:r>
          <w:rPr>
            <w:rStyle w:val="Hyperlink"/>
          </w:rPr>
          <w:t xml:space="preserve">OWASP Security Headers Project</w:t>
        </w:r>
      </w:hyperlink>
      <w:r>
        <w:t xml:space="preserve">;</w:t>
      </w:r>
      <w:r>
        <w:t xml:space="preserve"> </w:t>
      </w:r>
      <w:hyperlink r:id="rId133">
        <w:r>
          <w:rPr>
            <w:rStyle w:val="Hyperlink"/>
          </w:rPr>
          <w:t xml:space="preserve">Cheat Sheet: HSTS</w:t>
        </w:r>
      </w:hyperlink>
    </w:p>
    <w:p>
      <w:pPr>
        <w:pStyle w:val="Compact"/>
        <w:numPr>
          <w:numId w:val="1024"/>
          <w:ilvl w:val="0"/>
        </w:numPr>
      </w:pPr>
      <w:hyperlink r:id="rId148">
        <w:r>
          <w:rPr>
            <w:rStyle w:val="Hyperlink"/>
          </w:rPr>
          <w:t xml:space="preserve">OWASP Testing Guide: Testing for weak cryptography</w:t>
        </w:r>
      </w:hyperlink>
    </w:p>
    <w:p>
      <w:pPr>
        <w:pStyle w:val="Heading3"/>
      </w:pPr>
      <w:bookmarkStart w:id="149" w:name="-3"/>
      <w:bookmarkEnd w:id="149"/>
      <w:r>
        <w:t xml:space="preserve">その他</w:t>
      </w:r>
    </w:p>
    <w:p>
      <w:pPr>
        <w:pStyle w:val="Compact"/>
        <w:numPr>
          <w:numId w:val="1025"/>
          <w:ilvl w:val="0"/>
        </w:numPr>
      </w:pPr>
      <w:hyperlink r:id="rId150">
        <w:r>
          <w:rPr>
            <w:rStyle w:val="Hyperlink"/>
          </w:rPr>
          <w:t xml:space="preserve">CWE-220: Exposure of sens. information through data queries</w:t>
        </w:r>
      </w:hyperlink>
    </w:p>
    <w:p>
      <w:pPr>
        <w:pStyle w:val="Compact"/>
        <w:numPr>
          <w:numId w:val="1025"/>
          <w:ilvl w:val="0"/>
        </w:numPr>
      </w:pPr>
      <w:hyperlink r:id="rId151">
        <w:r>
          <w:rPr>
            <w:rStyle w:val="Hyperlink"/>
          </w:rPr>
          <w:t xml:space="preserve">CWE-310: Cryptographic Issues</w:t>
        </w:r>
      </w:hyperlink>
      <w:r>
        <w:t xml:space="preserve">;</w:t>
      </w:r>
      <w:r>
        <w:t xml:space="preserve"> </w:t>
      </w:r>
      <w:hyperlink r:id="rId152">
        <w:r>
          <w:rPr>
            <w:rStyle w:val="Hyperlink"/>
          </w:rPr>
          <w:t xml:space="preserve">CWE-311: Missing Encryption</w:t>
        </w:r>
      </w:hyperlink>
    </w:p>
    <w:p>
      <w:pPr>
        <w:pStyle w:val="Compact"/>
        <w:numPr>
          <w:numId w:val="1025"/>
          <w:ilvl w:val="0"/>
        </w:numPr>
      </w:pPr>
      <w:hyperlink r:id="rId153">
        <w:r>
          <w:rPr>
            <w:rStyle w:val="Hyperlink"/>
          </w:rPr>
          <w:t xml:space="preserve">CWE-312: Cleartext Storage of Sensitive Information</w:t>
        </w:r>
      </w:hyperlink>
    </w:p>
    <w:p>
      <w:pPr>
        <w:pStyle w:val="Compact"/>
        <w:numPr>
          <w:numId w:val="1025"/>
          <w:ilvl w:val="0"/>
        </w:numPr>
      </w:pPr>
      <w:hyperlink r:id="rId154">
        <w:r>
          <w:rPr>
            <w:rStyle w:val="Hyperlink"/>
          </w:rPr>
          <w:t xml:space="preserve">CWE-319: Cleartext Transmission of Sensitive Information</w:t>
        </w:r>
      </w:hyperlink>
    </w:p>
    <w:p>
      <w:pPr>
        <w:pStyle w:val="Compact"/>
        <w:numPr>
          <w:numId w:val="1025"/>
          <w:ilvl w:val="0"/>
        </w:numPr>
      </w:pPr>
      <w:hyperlink r:id="rId155">
        <w:r>
          <w:rPr>
            <w:rStyle w:val="Hyperlink"/>
          </w:rPr>
          <w:t xml:space="preserve">CWE-326: Weak Encryption</w:t>
        </w:r>
      </w:hyperlink>
      <w:r>
        <w:t xml:space="preserve">;</w:t>
      </w:r>
      <w:r>
        <w:t xml:space="preserve"> </w:t>
      </w:r>
      <w:hyperlink r:id="rId156">
        <w:r>
          <w:rPr>
            <w:rStyle w:val="Hyperlink"/>
          </w:rPr>
          <w:t xml:space="preserve">CWE-327: Broken/Risky Crypto</w:t>
        </w:r>
      </w:hyperlink>
    </w:p>
    <w:p>
      <w:pPr>
        <w:pStyle w:val="Compact"/>
        <w:numPr>
          <w:numId w:val="1025"/>
          <w:ilvl w:val="0"/>
        </w:numPr>
      </w:pPr>
      <w:hyperlink r:id="rId157">
        <w:r>
          <w:rPr>
            <w:rStyle w:val="Hyperlink"/>
          </w:rPr>
          <w:t xml:space="preserve">CWE-359: Exposure of Private Information - Privacy Violation</w:t>
        </w:r>
      </w:hyperlink>
    </w:p>
    <w:p>
      <w:pPr>
        <w:pStyle w:val="Heading1"/>
      </w:pPr>
      <w:bookmarkStart w:id="158" w:name="a42017-xml--xxe"/>
      <w:bookmarkEnd w:id="158"/>
      <w:r>
        <w:t xml:space="preserve">A4:2017-XML 外部エンティティ参照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攻撃者は、脆弱なコード、依存関係、または統合を利用して、XML文書をアップロードしたり、悪意のあるコンテンツをXMLドキュメントに含めることができる場合、その脆弱なXMLプロセッサを悪用できます。</w:t>
            </w:r>
          </w:p>
        </w:tc>
        <w:tc>
          <w:p>
            <w:pPr>
              <w:pStyle w:val="Compact"/>
              <w:jc w:val="left"/>
            </w:pPr>
            <w:r>
              <w:t xml:space="preserve">多くの古いXMLプロセッサにおいて、初期設定で、外部エンティティ（XML処理中に参照先のデータを取得し実行されるURI）を指定できます。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85">
              <w:r>
                <w:rPr>
                  <w:rStyle w:val="Hyperlink"/>
                </w:rPr>
                <w:t xml:space="preserve">DAST</w:t>
              </w:r>
            </w:hyperlink>
            <w:r>
              <w:t xml:space="preserve"> </w:t>
            </w:r>
            <w:r>
              <w:t xml:space="preserve">ツールでこの問題を検出しエクスプロイトを見つけるには手動による作業を加える必要があります。手動でテストをするなら、XXEのテスト方法を習得する必要があります。これは、2017年の時点では一般にテストされていないためです。</w:t>
            </w:r>
          </w:p>
        </w:tc>
        <w:tc>
          <w:p>
            <w:pPr>
              <w:pStyle w:val="Compact"/>
              <w:jc w:val="left"/>
            </w:pPr>
            <w:r>
              <w:t xml:space="preserve">これらの欠陥は、その他の攻撃と同様に、データの抽出、サーバからのリモート要求の実行、内部システムのスキャン、サービス不能攻撃の実行に使用できます。</w:t>
            </w:r>
          </w:p>
        </w:tc>
      </w:tr>
    </w:tbl>
    <w:p>
      <w:pPr>
        <w:pStyle w:val="Heading2"/>
      </w:pPr>
      <w:bookmarkStart w:id="159" w:name="-3"/>
      <w:bookmarkEnd w:id="159"/>
      <w:r>
        <w:t xml:space="preserve">脆弱性発見のポイント</w:t>
      </w:r>
    </w:p>
    <w:p>
      <w:pPr>
        <w:pStyle w:val="FirstParagraph"/>
      </w:pPr>
      <w:r>
        <w:t xml:space="preserve">アプリケーション、特にXMLベースのWebサービスやダウンストリーム統合が下記の条件を満たす場合、脆弱である可能性があります:</w:t>
      </w:r>
    </w:p>
    <w:p>
      <w:pPr>
        <w:pStyle w:val="Compact"/>
        <w:numPr>
          <w:numId w:val="1026"/>
          <w:ilvl w:val="0"/>
        </w:numPr>
      </w:pPr>
      <w:r>
        <w:t xml:space="preserve">アプリケーションが、特に信頼できないソースからの直接またはアップロードによるXMLドキュメントを受け入れる。または、アプリケーションが信頼できないデータをXMLドキュメントに挿入し、XMLプロセッサによって解析される。</w:t>
      </w:r>
    </w:p>
    <w:p>
      <w:pPr>
        <w:pStyle w:val="Compact"/>
        <w:numPr>
          <w:numId w:val="1026"/>
          <w:ilvl w:val="0"/>
        </w:numPr>
      </w:pPr>
      <w:r>
        <w:t xml:space="preserve">アプリケーションまたはSOAPベースのWebサービスのXMLプロセッサにおいて、</w:t>
      </w:r>
      <w:hyperlink r:id="rId160">
        <w:r>
          <w:rPr>
            <w:rStyle w:val="Hyperlink"/>
          </w:rPr>
          <w:t xml:space="preserve">ドキュメントタイプ定義（DTD）</w:t>
        </w:r>
      </w:hyperlink>
      <w:r>
        <w:t xml:space="preserve">が有効になっている。なお、DTD処理を無効にする実際のメカニズムはXMLプロセッサによって異なるため、</w:t>
      </w:r>
      <w:hyperlink r:id="rId161">
        <w:r>
          <w:rPr>
            <w:rStyle w:val="Hyperlink"/>
          </w:rPr>
          <w:t xml:space="preserve">OWASP Cheat Sheet 'XXE Prevention'</w:t>
        </w:r>
      </w:hyperlink>
      <w:r>
        <w:t xml:space="preserve">などの資料を参考にすると良い。</w:t>
      </w:r>
    </w:p>
    <w:p>
      <w:pPr>
        <w:pStyle w:val="Compact"/>
        <w:numPr>
          <w:numId w:val="1026"/>
          <w:ilvl w:val="0"/>
        </w:numPr>
      </w:pPr>
      <w:r>
        <w:t xml:space="preserve">アプリケーションが統合されたセキュリティあるいはシングルサインオン（SSO）の目的でIDの処理にSAMLを使用する。SAMLはIDアサーションにXMLを使用しているため、脆弱である可能性がある。</w:t>
      </w:r>
    </w:p>
    <w:p>
      <w:pPr>
        <w:pStyle w:val="Compact"/>
        <w:numPr>
          <w:numId w:val="1026"/>
          <w:ilvl w:val="0"/>
        </w:numPr>
      </w:pPr>
      <w:r>
        <w:t xml:space="preserve">アプリケーションがバージョン1.2より前のSOAPを使用する。XMLエンティティがSOAPフレームワークに渡されていると、XXE攻撃の影響を受けやすくなる。</w:t>
      </w:r>
    </w:p>
    <w:p>
      <w:pPr>
        <w:pStyle w:val="Compact"/>
        <w:numPr>
          <w:numId w:val="1026"/>
          <w:ilvl w:val="0"/>
        </w:numPr>
      </w:pPr>
      <w:r>
        <w:t xml:space="preserve">XXE攻撃に対して脆弱であるということは、アプリケーションがDoS攻撃に脆弱である可能性が高いと言える。</w:t>
      </w:r>
    </w:p>
    <w:p>
      <w:pPr>
        <w:pStyle w:val="Heading2"/>
      </w:pPr>
      <w:bookmarkStart w:id="162" w:name="-3"/>
      <w:bookmarkEnd w:id="162"/>
      <w:r>
        <w:t xml:space="preserve">防止方法</w:t>
      </w:r>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可能な限り、JSONなどの複雑さの低いデータ形式を使用し、機微なデータのシリアライズを避ける。</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する。依存関係チェッカーを使用する。そして、SOAPはSOAP 1.2かそれ以降のものに更新する。</w:t>
      </w:r>
    </w:p>
    <w:p>
      <w:pPr>
        <w:pStyle w:val="Compact"/>
        <w:numPr>
          <w:numId w:val="1027"/>
          <w:ilvl w:val="0"/>
        </w:numPr>
      </w:pPr>
      <w:hyperlink r:id="rId161">
        <w:r>
          <w:rPr>
            <w:rStyle w:val="Hyperlink"/>
          </w:rPr>
          <w:t xml:space="preserve">OWASP Cheat Sheet 'XXE Prevention'</w:t>
        </w:r>
      </w:hyperlink>
      <w:r>
        <w:t xml:space="preserve">に従い、アプリケーション内のすべてのXMLパーサーでXML外部エンティティとDTD処理を無効にする。</w:t>
      </w:r>
    </w:p>
    <w:p>
      <w:pPr>
        <w:pStyle w:val="Compact"/>
        <w:numPr>
          <w:numId w:val="1027"/>
          <w:ilvl w:val="0"/>
        </w:numPr>
      </w:pPr>
      <w:r>
        <w:t xml:space="preserve">ホワイトリスト方式によるサーバーサイドの入力検証や、XMLドキュメント、ヘッダ、ノード内の悪意のあるデータのフィルタリング、またはサニタイズを実装する。</w:t>
      </w:r>
    </w:p>
    <w:p>
      <w:pPr>
        <w:pStyle w:val="Compact"/>
        <w:numPr>
          <w:numId w:val="1027"/>
          <w:ilvl w:val="0"/>
        </w:numPr>
      </w:pPr>
      <w:r>
        <w:t xml:space="preserve">XMLまたはXSLファイルのアップロード機能において、XSD検証などを使用して受信するXMLを検証していることを確認する。</w:t>
      </w:r>
    </w:p>
    <w:p>
      <w:pPr>
        <w:pStyle w:val="Compact"/>
        <w:numPr>
          <w:numId w:val="1027"/>
          <w:ilvl w:val="0"/>
        </w:numPr>
      </w:pPr>
      <w:r>
        <w:t xml:space="preserve">SASTツールはソースコード内のXXEを検出するのに役立つが、多くのインテグレーションを伴う大規模で複雑なアプリケーションでは、手動によるコードレビューが最善の選択肢である。</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63" w:name="-3"/>
      <w:bookmarkEnd w:id="163"/>
      <w:r>
        <w:t xml:space="preserve">攻撃シナリオの例</w:t>
      </w:r>
    </w:p>
    <w:p>
      <w:pPr>
        <w:pStyle w:val="FirstParagraph"/>
      </w:pPr>
      <w:r>
        <w:t xml:space="preserve">多くの公開サーバでのXXE問題が発見されています。また、組み込み機器に対する攻撃も確認されています。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64" w:name="-4"/>
      <w:bookmarkEnd w:id="164"/>
      <w:r>
        <w:t xml:space="preserve">参考資料</w:t>
      </w:r>
    </w:p>
    <w:p>
      <w:pPr>
        <w:pStyle w:val="Heading3"/>
      </w:pPr>
      <w:bookmarkStart w:id="165" w:name="owasp-5"/>
      <w:bookmarkEnd w:id="165"/>
      <w:r>
        <w:t xml:space="preserve">OWASP</w:t>
      </w:r>
    </w:p>
    <w:p>
      <w:pPr>
        <w:pStyle w:val="Compact"/>
        <w:numPr>
          <w:numId w:val="1028"/>
          <w:ilvl w:val="0"/>
        </w:numPr>
      </w:pPr>
      <w:hyperlink r:id="rId117">
        <w:r>
          <w:rPr>
            <w:rStyle w:val="Hyperlink"/>
          </w:rPr>
          <w:t xml:space="preserve">OWASP Application Security Verification Standard</w:t>
        </w:r>
      </w:hyperlink>
    </w:p>
    <w:p>
      <w:pPr>
        <w:pStyle w:val="Compact"/>
        <w:numPr>
          <w:numId w:val="1028"/>
          <w:ilvl w:val="0"/>
        </w:numPr>
      </w:pPr>
      <w:hyperlink r:id="rId166">
        <w:r>
          <w:rPr>
            <w:rStyle w:val="Hyperlink"/>
          </w:rPr>
          <w:t xml:space="preserve">OWASP Testing Guide: Testing for XML Injection</w:t>
        </w:r>
      </w:hyperlink>
    </w:p>
    <w:p>
      <w:pPr>
        <w:pStyle w:val="Compact"/>
        <w:numPr>
          <w:numId w:val="1028"/>
          <w:ilvl w:val="0"/>
        </w:numPr>
      </w:pPr>
      <w:hyperlink r:id="rId167">
        <w:r>
          <w:rPr>
            <w:rStyle w:val="Hyperlink"/>
          </w:rPr>
          <w:t xml:space="preserve">OWASP XXE Vulnerability</w:t>
        </w:r>
      </w:hyperlink>
    </w:p>
    <w:p>
      <w:pPr>
        <w:pStyle w:val="Compact"/>
        <w:numPr>
          <w:numId w:val="1028"/>
          <w:ilvl w:val="0"/>
        </w:numPr>
      </w:pPr>
      <w:hyperlink r:id="rId161">
        <w:r>
          <w:rPr>
            <w:rStyle w:val="Hyperlink"/>
          </w:rPr>
          <w:t xml:space="preserve">OWASP Cheat Sheet: XXE Prevention</w:t>
        </w:r>
      </w:hyperlink>
    </w:p>
    <w:p>
      <w:pPr>
        <w:pStyle w:val="Compact"/>
        <w:numPr>
          <w:numId w:val="1028"/>
          <w:ilvl w:val="0"/>
        </w:numPr>
      </w:pPr>
      <w:hyperlink r:id="rId168">
        <w:r>
          <w:rPr>
            <w:rStyle w:val="Hyperlink"/>
          </w:rPr>
          <w:t xml:space="preserve">OWASP Cheat Sheet: XML Security</w:t>
        </w:r>
      </w:hyperlink>
    </w:p>
    <w:p>
      <w:pPr>
        <w:pStyle w:val="Heading3"/>
      </w:pPr>
      <w:bookmarkStart w:id="169" w:name="-4"/>
      <w:bookmarkEnd w:id="169"/>
      <w:r>
        <w:t xml:space="preserve">その他</w:t>
      </w:r>
    </w:p>
    <w:p>
      <w:pPr>
        <w:pStyle w:val="Compact"/>
        <w:numPr>
          <w:numId w:val="1029"/>
          <w:ilvl w:val="0"/>
        </w:numPr>
      </w:pPr>
      <w:hyperlink r:id="rId170">
        <w:r>
          <w:rPr>
            <w:rStyle w:val="Hyperlink"/>
          </w:rPr>
          <w:t xml:space="preserve">CWE-611: Improper Restriction of XXE</w:t>
        </w:r>
      </w:hyperlink>
    </w:p>
    <w:p>
      <w:pPr>
        <w:pStyle w:val="Compact"/>
        <w:numPr>
          <w:numId w:val="1029"/>
          <w:ilvl w:val="0"/>
        </w:numPr>
      </w:pPr>
      <w:hyperlink r:id="rId171">
        <w:r>
          <w:rPr>
            <w:rStyle w:val="Hyperlink"/>
          </w:rPr>
          <w:t xml:space="preserve">Billion Laughs Attack</w:t>
        </w:r>
      </w:hyperlink>
    </w:p>
    <w:p>
      <w:pPr>
        <w:pStyle w:val="Compact"/>
        <w:numPr>
          <w:numId w:val="1029"/>
          <w:ilvl w:val="0"/>
        </w:numPr>
      </w:pPr>
      <w:hyperlink r:id="rId172">
        <w:r>
          <w:rPr>
            <w:rStyle w:val="Hyperlink"/>
          </w:rPr>
          <w:t xml:space="preserve">SAML Security XML External Entity Attack</w:t>
        </w:r>
      </w:hyperlink>
    </w:p>
    <w:p>
      <w:pPr>
        <w:pStyle w:val="Compact"/>
        <w:numPr>
          <w:numId w:val="1029"/>
          <w:ilvl w:val="0"/>
        </w:numPr>
      </w:pPr>
      <w:hyperlink r:id="rId173">
        <w:r>
          <w:rPr>
            <w:rStyle w:val="Hyperlink"/>
          </w:rPr>
          <w:t xml:space="preserve">Detecting and exploiting XXE in SAML Interfaces</w:t>
        </w:r>
      </w:hyperlink>
    </w:p>
    <w:p>
      <w:pPr>
        <w:pStyle w:val="Heading1"/>
      </w:pPr>
      <w:bookmarkStart w:id="174" w:name="a52017-"/>
      <w:bookmarkEnd w:id="174"/>
      <w:r>
        <w:t xml:space="preserve">A5:2017-アクセス制御の不備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85">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管理者、または特権機能を持ったユーザ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75" w:name="-4"/>
      <w:bookmarkEnd w:id="175"/>
      <w:r>
        <w:t xml:space="preserve">脆弱性発見のポイント</w:t>
      </w:r>
    </w:p>
    <w:p>
      <w:pPr>
        <w:pStyle w:val="FirstParagraph"/>
      </w:pPr>
      <w:r>
        <w:t xml:space="preserve">アクセス制御はユーザが予め与えられた権限から外れた行動をしないようにポリシーを適用します。ポリシー適用の失敗は、許可されていない情報の公開、すべてのデータの変更または破壊、またはユーザ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主キーを他のユーザのレコードに変更することができ、他のユーザのアカウントを表示または編集できてしまう。</w:t>
      </w:r>
    </w:p>
    <w:p>
      <w:pPr>
        <w:pStyle w:val="Compact"/>
        <w:numPr>
          <w:numId w:val="1030"/>
          <w:ilvl w:val="0"/>
        </w:numPr>
      </w:pPr>
      <w:r>
        <w:t xml:space="preserve">権限昇格。ログインすることなしにユーザとして行動したり、一般ユーザとしてログインした時に管理者として行動できてしまう。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認証されていないユーザを要認証ページへ、一般ユーザを要権限ページへ強制ブラウズできてしまう。 POST、PUT、DELETEメソッドへのアクセス制御がないAPIへアクセスができてしまう。</w:t>
      </w:r>
    </w:p>
    <w:p>
      <w:pPr>
        <w:pStyle w:val="Heading2"/>
      </w:pPr>
      <w:bookmarkStart w:id="176" w:name="-4"/>
      <w:bookmarkEnd w:id="176"/>
      <w:r>
        <w:t xml:space="preserve">防止方法</w:t>
      </w:r>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Compact"/>
        <w:numPr>
          <w:numId w:val="1031"/>
          <w:ilvl w:val="0"/>
        </w:numPr>
      </w:pPr>
      <w:r>
        <w:t xml:space="preserve">開発者とQAスタッフは、アクセス制御に関する機能面での単体及び結合テストを取り入れるべきである。</w:t>
      </w:r>
    </w:p>
    <w:p>
      <w:pPr>
        <w:pStyle w:val="Heading2"/>
      </w:pPr>
      <w:bookmarkStart w:id="177" w:name="-4"/>
      <w:bookmarkEnd w:id="177"/>
      <w:r>
        <w:t xml:space="preserve">攻撃シナリオの例</w:t>
      </w:r>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認証されていないユーザがこれらのページにアクセスすることができるなら、欠陥があります。管理者でない人が管理者のページにアクセスできるなら、それも欠陥です。</w:t>
      </w:r>
    </w:p>
    <w:p>
      <w:pPr>
        <w:pStyle w:val="Heading2"/>
      </w:pPr>
      <w:bookmarkStart w:id="178" w:name="-5"/>
      <w:bookmarkEnd w:id="178"/>
      <w:r>
        <w:t xml:space="preserve">参考資料</w:t>
      </w:r>
    </w:p>
    <w:p>
      <w:pPr>
        <w:pStyle w:val="Heading3"/>
      </w:pPr>
      <w:bookmarkStart w:id="179" w:name="owasp-6"/>
      <w:bookmarkEnd w:id="179"/>
      <w:r>
        <w:t xml:space="preserve">OWASP</w:t>
      </w:r>
    </w:p>
    <w:p>
      <w:pPr>
        <w:pStyle w:val="Compact"/>
        <w:numPr>
          <w:numId w:val="1032"/>
          <w:ilvl w:val="0"/>
        </w:numPr>
      </w:pPr>
      <w:hyperlink r:id="rId180">
        <w:r>
          <w:rPr>
            <w:rStyle w:val="Hyperlink"/>
          </w:rPr>
          <w:t xml:space="preserve">OWASP Proactive Controls: Access Controls</w:t>
        </w:r>
      </w:hyperlink>
    </w:p>
    <w:p>
      <w:pPr>
        <w:pStyle w:val="Compact"/>
        <w:numPr>
          <w:numId w:val="1032"/>
          <w:ilvl w:val="0"/>
        </w:numPr>
      </w:pPr>
      <w:hyperlink r:id="rId117">
        <w:r>
          <w:rPr>
            <w:rStyle w:val="Hyperlink"/>
          </w:rPr>
          <w:t xml:space="preserve">OWASP Application Security Verification Standard: V4 Access Control</w:t>
        </w:r>
      </w:hyperlink>
    </w:p>
    <w:p>
      <w:pPr>
        <w:pStyle w:val="Compact"/>
        <w:numPr>
          <w:numId w:val="1032"/>
          <w:ilvl w:val="0"/>
        </w:numPr>
      </w:pPr>
      <w:hyperlink r:id="rId181">
        <w:r>
          <w:rPr>
            <w:rStyle w:val="Hyperlink"/>
          </w:rPr>
          <w:t xml:space="preserve">OWASP Testing Guide: Authorization Testing</w:t>
        </w:r>
      </w:hyperlink>
    </w:p>
    <w:p>
      <w:pPr>
        <w:pStyle w:val="Compact"/>
        <w:numPr>
          <w:numId w:val="1032"/>
          <w:ilvl w:val="0"/>
        </w:numPr>
      </w:pPr>
      <w:hyperlink r:id="rId182">
        <w:r>
          <w:rPr>
            <w:rStyle w:val="Hyperlink"/>
          </w:rPr>
          <w:t xml:space="preserve">OWASP Cheat Sheet: Access Control</w:t>
        </w:r>
      </w:hyperlink>
    </w:p>
    <w:p>
      <w:pPr>
        <w:pStyle w:val="Heading3"/>
      </w:pPr>
      <w:bookmarkStart w:id="183" w:name="-5"/>
      <w:bookmarkEnd w:id="183"/>
      <w:r>
        <w:t xml:space="preserve">その他</w:t>
      </w:r>
    </w:p>
    <w:p>
      <w:pPr>
        <w:pStyle w:val="Compact"/>
        <w:numPr>
          <w:numId w:val="1033"/>
          <w:ilvl w:val="0"/>
        </w:numPr>
      </w:pPr>
      <w:hyperlink r:id="rId184">
        <w:r>
          <w:rPr>
            <w:rStyle w:val="Hyperlink"/>
          </w:rPr>
          <w:t xml:space="preserve">CWE-22: Improper Limitation of a Pathname to a Restricted Directory ('Path Traversal')</w:t>
        </w:r>
      </w:hyperlink>
    </w:p>
    <w:p>
      <w:pPr>
        <w:pStyle w:val="Compact"/>
        <w:numPr>
          <w:numId w:val="1033"/>
          <w:ilvl w:val="0"/>
        </w:numPr>
      </w:pPr>
      <w:hyperlink r:id="rId185">
        <w:r>
          <w:rPr>
            <w:rStyle w:val="Hyperlink"/>
          </w:rPr>
          <w:t xml:space="preserve">CWE-284: Improper Access Control (Authorization)</w:t>
        </w:r>
      </w:hyperlink>
    </w:p>
    <w:p>
      <w:pPr>
        <w:pStyle w:val="Compact"/>
        <w:numPr>
          <w:numId w:val="1033"/>
          <w:ilvl w:val="0"/>
        </w:numPr>
      </w:pPr>
      <w:hyperlink r:id="rId186">
        <w:r>
          <w:rPr>
            <w:rStyle w:val="Hyperlink"/>
          </w:rPr>
          <w:t xml:space="preserve">CWE-285: Improper Authorization</w:t>
        </w:r>
      </w:hyperlink>
    </w:p>
    <w:p>
      <w:pPr>
        <w:pStyle w:val="Compact"/>
        <w:numPr>
          <w:numId w:val="1033"/>
          <w:ilvl w:val="0"/>
        </w:numPr>
      </w:pPr>
      <w:hyperlink r:id="rId187">
        <w:r>
          <w:rPr>
            <w:rStyle w:val="Hyperlink"/>
          </w:rPr>
          <w:t xml:space="preserve">CWE-639: Authorization Bypass Through User-Controlled Key</w:t>
        </w:r>
      </w:hyperlink>
    </w:p>
    <w:p>
      <w:pPr>
        <w:pStyle w:val="Compact"/>
        <w:numPr>
          <w:numId w:val="1033"/>
          <w:ilvl w:val="0"/>
        </w:numPr>
      </w:pPr>
      <w:hyperlink r:id="rId188">
        <w:r>
          <w:rPr>
            <w:rStyle w:val="Hyperlink"/>
          </w:rPr>
          <w:t xml:space="preserve">PortSwigger: Exploiting CORS misconfiguration</w:t>
        </w:r>
      </w:hyperlink>
    </w:p>
    <w:p>
      <w:pPr>
        <w:pStyle w:val="Heading1"/>
      </w:pPr>
      <w:bookmarkStart w:id="189" w:name="a62017-"/>
      <w:bookmarkEnd w:id="189"/>
      <w:r>
        <w:t xml:space="preserve">A6:2017-不適切なセキュリティ設定</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90" w:name="-5"/>
      <w:bookmarkEnd w:id="190"/>
      <w:r>
        <w:t xml:space="preserve">脆弱性発見のポイント</w:t>
      </w:r>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アプリケーションスタックのいずれかの部分におけるセキュリティ堅牢化の不足、あるいはクラウドサービスでパーミッションが不適切に設定されている。</w:t>
      </w:r>
    </w:p>
    <w:p>
      <w:pPr>
        <w:pStyle w:val="Compact"/>
        <w:numPr>
          <w:numId w:val="1034"/>
          <w:ilvl w:val="0"/>
        </w:numPr>
      </w:pPr>
      <w:r>
        <w:t xml:space="preserve">必要のない機能が有効、あるいはインストールされている(例えば、必要のないポートやサービス、ページ、アカウント、特権)。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A9:2017-既知の脆弱性のあるコンポーネントの使用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91" w:name="-5"/>
      <w:bookmarkEnd w:id="191"/>
      <w:r>
        <w:t xml:space="preserve">防止方法</w:t>
      </w:r>
    </w:p>
    <w:p>
      <w:pPr>
        <w:pStyle w:val="FirstParagraph"/>
      </w:pPr>
      <w:r>
        <w:t xml:space="preserve">安全にインストールするプロセスにおいて、以下のことを実施すべきです:</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A9:2017-既知の脆弱性のあるコンポーネントの使用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47">
        <w:r>
          <w:rPr>
            <w:rStyle w:val="Hyperlink"/>
          </w:rPr>
          <w:t xml:space="preserve">セキュリティヘッダー</w:t>
        </w:r>
      </w:hyperlink>
    </w:p>
    <w:p>
      <w:pPr>
        <w:pStyle w:val="Compact"/>
        <w:numPr>
          <w:numId w:val="1035"/>
          <w:ilvl w:val="0"/>
        </w:numPr>
      </w:pPr>
      <w:r>
        <w:t xml:space="preserve">プロセスを自動化して設定の有効性を検証し、環境すべてに適用すること。</w:t>
      </w:r>
    </w:p>
    <w:p>
      <w:pPr>
        <w:pStyle w:val="Heading2"/>
      </w:pPr>
      <w:bookmarkStart w:id="192" w:name="-5"/>
      <w:bookmarkEnd w:id="192"/>
      <w:r>
        <w:t xml:space="preserve">攻撃シナリオの例</w:t>
      </w:r>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ません。このサンプルアプリケーションには、攻撃者がサーバに侵入する際によく使う既知の脆弱性があります。そのアプリケーションが管理用のコンソールでデフォルトのアカウントが変更されていないと、攻撃者はデフォルトのパスワードを使ってログインし、乗っ取ってしまいます。</w:t>
      </w:r>
    </w:p>
    <w:p>
      <w:pPr>
        <w:pStyle w:val="BodyText"/>
      </w:pPr>
      <w:r>
        <w:rPr>
          <w:b/>
        </w:rPr>
        <w:t xml:space="preserve">シナリオ #2</w:t>
      </w:r>
      <w:r>
        <w:t xml:space="preserve">: ディレクトリリスティングがサーバ上で無効になっていません。攻撃者はそれを見つけ出し、やすやすとディレクトリを表示してしまいます。攻撃者はコンパイル済みのJavaクラスを見つけてダウンロードし、デコンパイルしてからリバースエンジニアリングしてコードを見ます。そして攻撃者は、そのアプリケーションの深刻なアクセス制御上の穴を見つけます。</w:t>
      </w:r>
    </w:p>
    <w:p>
      <w:pPr>
        <w:pStyle w:val="BodyText"/>
      </w:pPr>
      <w:r>
        <w:rPr>
          <w:b/>
        </w:rPr>
        <w:t xml:space="preserve">シナリオ #3</w:t>
      </w:r>
      <w:r>
        <w:t xml:space="preserve">: アプリケーションサーバの設定が、詳細なエラーメッセージ(例えば、スタックトレース)をユーザに返すようになっています。これによって機微な情報や脆弱であるとされているコンポーネントのバージョンといった潜在的な欠陥がさらされる恐れがあります。</w:t>
      </w:r>
    </w:p>
    <w:p>
      <w:pPr>
        <w:pStyle w:val="BodyText"/>
      </w:pPr>
      <w:r>
        <w:rPr>
          <w:b/>
        </w:rPr>
        <w:t xml:space="preserve">シナリオ #4</w:t>
      </w:r>
      <w:r>
        <w:t xml:space="preserve">: クラウドサービスプロバイダは、他のCSPユーザによるデフォルトでインターネットに公開された共有パーミッションを用意しています。こうなると、機微な情報がクラウドストレージに保存され、アクセスされてしまいます。</w:t>
      </w:r>
    </w:p>
    <w:p>
      <w:pPr>
        <w:pStyle w:val="Heading2"/>
      </w:pPr>
      <w:bookmarkStart w:id="193" w:name="-6"/>
      <w:bookmarkEnd w:id="193"/>
      <w:r>
        <w:t xml:space="preserve">参考資料</w:t>
      </w:r>
    </w:p>
    <w:p>
      <w:pPr>
        <w:pStyle w:val="Heading3"/>
      </w:pPr>
      <w:bookmarkStart w:id="194" w:name="owasp-7"/>
      <w:bookmarkEnd w:id="194"/>
      <w:r>
        <w:t xml:space="preserve">OWASP</w:t>
      </w:r>
    </w:p>
    <w:p>
      <w:pPr>
        <w:pStyle w:val="Compact"/>
        <w:numPr>
          <w:numId w:val="1036"/>
          <w:ilvl w:val="0"/>
        </w:numPr>
      </w:pPr>
      <w:hyperlink r:id="rId195">
        <w:r>
          <w:rPr>
            <w:rStyle w:val="Hyperlink"/>
          </w:rPr>
          <w:t xml:space="preserve">OWASP Testing Guide: Configuration Management</w:t>
        </w:r>
      </w:hyperlink>
    </w:p>
    <w:p>
      <w:pPr>
        <w:pStyle w:val="Compact"/>
        <w:numPr>
          <w:numId w:val="1036"/>
          <w:ilvl w:val="0"/>
        </w:numPr>
      </w:pPr>
      <w:hyperlink r:id="rId196">
        <w:r>
          <w:rPr>
            <w:rStyle w:val="Hyperlink"/>
          </w:rPr>
          <w:t xml:space="preserve">OWASP Testing Guide: Testing for Error Codes</w:t>
        </w:r>
      </w:hyperlink>
    </w:p>
    <w:p>
      <w:pPr>
        <w:pStyle w:val="Compact"/>
        <w:numPr>
          <w:numId w:val="1036"/>
          <w:ilvl w:val="0"/>
        </w:numPr>
      </w:pPr>
      <w:hyperlink r:id="rId147">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97">
        <w:r>
          <w:rPr>
            <w:rStyle w:val="Hyperlink"/>
          </w:rPr>
          <w:t xml:space="preserve">V19 Configuration</w:t>
        </w:r>
      </w:hyperlink>
      <w:r>
        <w:t xml:space="preserve">を参照してください。</w:t>
      </w:r>
    </w:p>
    <w:p>
      <w:pPr>
        <w:pStyle w:val="Heading3"/>
      </w:pPr>
      <w:bookmarkStart w:id="198" w:name="-6"/>
      <w:bookmarkEnd w:id="198"/>
      <w:r>
        <w:t xml:space="preserve">その他</w:t>
      </w:r>
    </w:p>
    <w:p>
      <w:pPr>
        <w:pStyle w:val="Compact"/>
        <w:numPr>
          <w:numId w:val="1037"/>
          <w:ilvl w:val="0"/>
        </w:numPr>
      </w:pPr>
      <w:hyperlink r:id="rId199">
        <w:r>
          <w:rPr>
            <w:rStyle w:val="Hyperlink"/>
          </w:rPr>
          <w:t xml:space="preserve">NIST Guide to General Server Hardening</w:t>
        </w:r>
      </w:hyperlink>
    </w:p>
    <w:p>
      <w:pPr>
        <w:pStyle w:val="Compact"/>
        <w:numPr>
          <w:numId w:val="1037"/>
          <w:ilvl w:val="0"/>
        </w:numPr>
      </w:pPr>
      <w:hyperlink r:id="rId200">
        <w:r>
          <w:rPr>
            <w:rStyle w:val="Hyperlink"/>
          </w:rPr>
          <w:t xml:space="preserve">CWE-2: Environmental Security Flaws</w:t>
        </w:r>
      </w:hyperlink>
    </w:p>
    <w:p>
      <w:pPr>
        <w:pStyle w:val="Compact"/>
        <w:numPr>
          <w:numId w:val="1037"/>
          <w:ilvl w:val="0"/>
        </w:numPr>
      </w:pPr>
      <w:hyperlink r:id="rId201">
        <w:r>
          <w:rPr>
            <w:rStyle w:val="Hyperlink"/>
          </w:rPr>
          <w:t xml:space="preserve">CWE-16: Configuration</w:t>
        </w:r>
      </w:hyperlink>
    </w:p>
    <w:p>
      <w:pPr>
        <w:pStyle w:val="Compact"/>
        <w:numPr>
          <w:numId w:val="1037"/>
          <w:ilvl w:val="0"/>
        </w:numPr>
      </w:pPr>
      <w:hyperlink r:id="rId202">
        <w:r>
          <w:rPr>
            <w:rStyle w:val="Hyperlink"/>
          </w:rPr>
          <w:t xml:space="preserve">CWE-388: Error Handling</w:t>
        </w:r>
      </w:hyperlink>
    </w:p>
    <w:p>
      <w:pPr>
        <w:pStyle w:val="Compact"/>
        <w:numPr>
          <w:numId w:val="1037"/>
          <w:ilvl w:val="0"/>
        </w:numPr>
      </w:pPr>
      <w:hyperlink r:id="rId203">
        <w:r>
          <w:rPr>
            <w:rStyle w:val="Hyperlink"/>
          </w:rPr>
          <w:t xml:space="preserve">CIS Security Configuration Guides/Benchmarks</w:t>
        </w:r>
      </w:hyperlink>
    </w:p>
    <w:p>
      <w:pPr>
        <w:pStyle w:val="Compact"/>
        <w:numPr>
          <w:numId w:val="1037"/>
          <w:ilvl w:val="0"/>
        </w:numPr>
      </w:pPr>
      <w:hyperlink r:id="rId204">
        <w:r>
          <w:rPr>
            <w:rStyle w:val="Hyperlink"/>
          </w:rPr>
          <w:t xml:space="preserve">Amazon S3 Bucket Discovery and Enumeration</w:t>
        </w:r>
      </w:hyperlink>
    </w:p>
    <w:p>
      <w:pPr>
        <w:pStyle w:val="Heading1"/>
      </w:pPr>
      <w:bookmarkStart w:id="205" w:name="a72017--xss"/>
      <w:bookmarkEnd w:id="205"/>
      <w:r>
        <w:t xml:space="preserve">A7:2017-クロスサイトスクリプティング (XSS)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フ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206" w:name="-6"/>
      <w:bookmarkEnd w:id="206"/>
      <w:r>
        <w:t xml:space="preserve">脆弱性発見のポイント</w:t>
      </w:r>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含めている。攻撃が成功すると、攻撃者は被害者のブラウザで任意のHTMLやJavaScriptを実行できる。一般的には、ユーザは、いわゆる水飲み場サイトや広告ページなど攻撃に乗っ取られたページに辿り着くための悪質なリンクを踏むことになる。</w:t>
      </w:r>
    </w:p>
    <w:p>
      <w:pPr>
        <w:pStyle w:val="Compact"/>
        <w:numPr>
          <w:numId w:val="1038"/>
          <w:ilvl w:val="0"/>
        </w:numPr>
      </w:pPr>
      <w:r>
        <w:rPr>
          <w:b/>
        </w:rPr>
        <w:t xml:space="preserve">ストアドXSS</w:t>
      </w:r>
      <w:r>
        <w:t xml:space="preserve">: アプリケーションまたはAPIがそのデータを無害化せずに格納する。それら入力データは、後に別のユーザまたは管理者によって閲覧されることになる。ストアドXSSは、大抵の場合、高または重大リスクとみなされる。</w:t>
      </w:r>
    </w:p>
    <w:p>
      <w:pPr>
        <w:pStyle w:val="Compact"/>
        <w:numPr>
          <w:numId w:val="1038"/>
          <w:ilvl w:val="0"/>
        </w:numPr>
      </w:pPr>
      <w:r>
        <w:rPr>
          <w:b/>
        </w:rPr>
        <w:t xml:space="preserve">DOMベースXSS</w:t>
      </w:r>
      <w:r>
        <w:t xml:space="preserve">: JavaScriptフレームワーク、シングルページアプリケーション、およびAPIが、攻撃者の制御可能なデータを動的に取り込んでページに出力することにより、DOMベースXSS脆弱性となる。理想を言えば、アプリケーションは安全でないJavaScript APIに対して攻撃者が制御可能なデータを送信してはいけない。</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207" w:name="-6"/>
      <w:bookmarkEnd w:id="207"/>
      <w:r>
        <w:t xml:space="preserve">防止方法</w:t>
      </w:r>
    </w:p>
    <w:p>
      <w:pPr>
        <w:pStyle w:val="FirstParagraph"/>
      </w:pPr>
      <w:r>
        <w:t xml:space="preserve">XSSを防止するには、信頼できないデータを動的なブラウザコンテンツから区別する必要があります。以下を実施します: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208">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w:t>
      </w:r>
      <w:hyperlink r:id="rId209">
        <w:r>
          <w:rPr>
            <w:rStyle w:val="Hyperlink"/>
          </w:rPr>
          <w:t xml:space="preserve">OWASP Cheat Sheet 'DOM based XSS Prevention'</w:t>
        </w:r>
      </w:hyperlink>
      <w:r>
        <w:t xml:space="preserve">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210">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11" w:name="-6"/>
      <w:bookmarkEnd w:id="211"/>
      <w:r>
        <w:t xml:space="preserve">攻撃シナリオの例</w:t>
      </w:r>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br w:type="textWrapping"/>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rPr>
          <w:b/>
        </w:rPr>
        <w:t xml:space="preserve">注意</w:t>
      </w:r>
      <w:r>
        <w:t xml:space="preserve">: 攻撃者は、アプリケーションが使用している自動化されたCSRF対策を、XSSで破ることができます。</w:t>
      </w:r>
    </w:p>
    <w:p>
      <w:pPr>
        <w:pStyle w:val="Heading2"/>
      </w:pPr>
      <w:bookmarkStart w:id="212" w:name="-7"/>
      <w:bookmarkEnd w:id="212"/>
      <w:r>
        <w:t xml:space="preserve">参考資料</w:t>
      </w:r>
    </w:p>
    <w:p>
      <w:pPr>
        <w:pStyle w:val="Heading3"/>
      </w:pPr>
      <w:bookmarkStart w:id="213" w:name="owasp-8"/>
      <w:bookmarkEnd w:id="213"/>
      <w:r>
        <w:t xml:space="preserve">OWASP</w:t>
      </w:r>
    </w:p>
    <w:p>
      <w:pPr>
        <w:pStyle w:val="Compact"/>
        <w:numPr>
          <w:numId w:val="1040"/>
          <w:ilvl w:val="0"/>
        </w:numPr>
      </w:pPr>
      <w:hyperlink r:id="rId214">
        <w:r>
          <w:rPr>
            <w:rStyle w:val="Hyperlink"/>
          </w:rPr>
          <w:t xml:space="preserve">OWASP Proactive Controls: Encode Data</w:t>
        </w:r>
      </w:hyperlink>
    </w:p>
    <w:p>
      <w:pPr>
        <w:pStyle w:val="Compact"/>
        <w:numPr>
          <w:numId w:val="1040"/>
          <w:ilvl w:val="0"/>
        </w:numPr>
      </w:pPr>
      <w:hyperlink r:id="rId214">
        <w:r>
          <w:rPr>
            <w:rStyle w:val="Hyperlink"/>
          </w:rPr>
          <w:t xml:space="preserve">OWASP Proactive Controls: Validate Data</w:t>
        </w:r>
      </w:hyperlink>
    </w:p>
    <w:p>
      <w:pPr>
        <w:pStyle w:val="Compact"/>
        <w:numPr>
          <w:numId w:val="1040"/>
          <w:ilvl w:val="0"/>
        </w:numPr>
      </w:pPr>
      <w:hyperlink r:id="rId215">
        <w:r>
          <w:rPr>
            <w:rStyle w:val="Hyperlink"/>
          </w:rPr>
          <w:t xml:space="preserve">OWASP Application Security Verification Standard: V5</w:t>
        </w:r>
      </w:hyperlink>
    </w:p>
    <w:p>
      <w:pPr>
        <w:pStyle w:val="Compact"/>
        <w:numPr>
          <w:numId w:val="1040"/>
          <w:ilvl w:val="0"/>
        </w:numPr>
      </w:pPr>
      <w:hyperlink r:id="rId216">
        <w:r>
          <w:rPr>
            <w:rStyle w:val="Hyperlink"/>
          </w:rPr>
          <w:t xml:space="preserve">OWASP Testing Guide: Testing for Reflected XSS</w:t>
        </w:r>
      </w:hyperlink>
    </w:p>
    <w:p>
      <w:pPr>
        <w:pStyle w:val="Compact"/>
        <w:numPr>
          <w:numId w:val="1040"/>
          <w:ilvl w:val="0"/>
        </w:numPr>
      </w:pPr>
      <w:hyperlink r:id="rId217">
        <w:r>
          <w:rPr>
            <w:rStyle w:val="Hyperlink"/>
          </w:rPr>
          <w:t xml:space="preserve">OWASP Testing Guide: Testing for Stored XSS</w:t>
        </w:r>
      </w:hyperlink>
    </w:p>
    <w:p>
      <w:pPr>
        <w:pStyle w:val="Compact"/>
        <w:numPr>
          <w:numId w:val="1040"/>
          <w:ilvl w:val="0"/>
        </w:numPr>
      </w:pPr>
      <w:hyperlink r:id="rId218">
        <w:r>
          <w:rPr>
            <w:rStyle w:val="Hyperlink"/>
          </w:rPr>
          <w:t xml:space="preserve">OWASP Testing Guide: Testing for DOM XSS</w:t>
        </w:r>
      </w:hyperlink>
    </w:p>
    <w:p>
      <w:pPr>
        <w:pStyle w:val="Compact"/>
        <w:numPr>
          <w:numId w:val="1040"/>
          <w:ilvl w:val="0"/>
        </w:numPr>
      </w:pPr>
      <w:hyperlink r:id="rId208">
        <w:r>
          <w:rPr>
            <w:rStyle w:val="Hyperlink"/>
          </w:rPr>
          <w:t xml:space="preserve">OWASP Cheat Sheet: XSS Prevention</w:t>
        </w:r>
      </w:hyperlink>
    </w:p>
    <w:p>
      <w:pPr>
        <w:pStyle w:val="Compact"/>
        <w:numPr>
          <w:numId w:val="1040"/>
          <w:ilvl w:val="0"/>
        </w:numPr>
      </w:pPr>
      <w:hyperlink r:id="rId209">
        <w:r>
          <w:rPr>
            <w:rStyle w:val="Hyperlink"/>
          </w:rPr>
          <w:t xml:space="preserve">OWASP Cheat Sheet: DOM based XSS Prevention</w:t>
        </w:r>
      </w:hyperlink>
    </w:p>
    <w:p>
      <w:pPr>
        <w:pStyle w:val="Compact"/>
        <w:numPr>
          <w:numId w:val="1040"/>
          <w:ilvl w:val="0"/>
        </w:numPr>
      </w:pPr>
      <w:hyperlink r:id="rId219">
        <w:r>
          <w:rPr>
            <w:rStyle w:val="Hyperlink"/>
          </w:rPr>
          <w:t xml:space="preserve">OWASP Cheat Sheet: XSS Filter Evasion</w:t>
        </w:r>
      </w:hyperlink>
    </w:p>
    <w:p>
      <w:pPr>
        <w:pStyle w:val="Compact"/>
        <w:numPr>
          <w:numId w:val="1040"/>
          <w:ilvl w:val="0"/>
        </w:numPr>
      </w:pPr>
      <w:hyperlink r:id="rId220">
        <w:r>
          <w:rPr>
            <w:rStyle w:val="Hyperlink"/>
          </w:rPr>
          <w:t xml:space="preserve">OWASP Java Encoder Project</w:t>
        </w:r>
      </w:hyperlink>
    </w:p>
    <w:p>
      <w:pPr>
        <w:pStyle w:val="Heading3"/>
      </w:pPr>
      <w:bookmarkStart w:id="221" w:name="-7"/>
      <w:bookmarkEnd w:id="221"/>
      <w:r>
        <w:t xml:space="preserve">その他</w:t>
      </w:r>
    </w:p>
    <w:p>
      <w:pPr>
        <w:pStyle w:val="Compact"/>
        <w:numPr>
          <w:numId w:val="1041"/>
          <w:ilvl w:val="0"/>
        </w:numPr>
      </w:pPr>
      <w:hyperlink r:id="rId222">
        <w:r>
          <w:rPr>
            <w:rStyle w:val="Hyperlink"/>
          </w:rPr>
          <w:t xml:space="preserve">CWE-79: Improper neutralization of user supplied input</w:t>
        </w:r>
      </w:hyperlink>
    </w:p>
    <w:p>
      <w:pPr>
        <w:pStyle w:val="Compact"/>
        <w:numPr>
          <w:numId w:val="1041"/>
          <w:ilvl w:val="0"/>
        </w:numPr>
      </w:pPr>
      <w:hyperlink r:id="rId223">
        <w:r>
          <w:rPr>
            <w:rStyle w:val="Hyperlink"/>
          </w:rPr>
          <w:t xml:space="preserve">PortSwigger: Client-side template injection</w:t>
        </w:r>
      </w:hyperlink>
    </w:p>
    <w:p>
      <w:pPr>
        <w:pStyle w:val="Heading1"/>
      </w:pPr>
      <w:bookmarkStart w:id="224" w:name="a82017-"/>
      <w:bookmarkEnd w:id="224"/>
      <w:r>
        <w:t xml:space="preserve">A8:2017-安全でないデシリアライゼーション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1</w:t>
            </w:r>
          </w:p>
        </w:tc>
        <w:tc>
          <w:p>
            <w:pPr>
              <w:pStyle w:val="Compact"/>
              <w:jc w:val="left"/>
            </w:pPr>
            <w:r>
              <w:t xml:space="preserve">蔓延度 2 : 攻撃検知のしやすさ 2</w:t>
            </w:r>
          </w:p>
        </w:tc>
        <w:tc>
          <w:p>
            <w:pPr>
              <w:pStyle w:val="Compact"/>
              <w:jc w:val="left"/>
            </w:pPr>
            <w:r>
              <w:t xml:space="preserve">技術面への影響 3 : ビジネス面への影響</w:t>
            </w:r>
          </w:p>
        </w:tc>
      </w:tr>
      <w:tr>
        <w:tc>
          <w:p>
            <w:pPr>
              <w:pStyle w:val="Compact"/>
              <w:jc w:val="left"/>
            </w:pPr>
            <w:r>
              <w:t xml:space="preserve">既成のエクスプロイト手法は、元のエクスプロイトコードに変更や調整を加えずに攻撃が成功するケースはまれです。そのためデシリアライゼーションの悪用は、容易ではありません。</w:t>
            </w:r>
          </w:p>
        </w:tc>
        <w:tc>
          <w:p>
            <w:pPr>
              <w:pStyle w:val="Compact"/>
              <w:jc w:val="left"/>
            </w:pPr>
            <w:r>
              <w:t xml:space="preserve">この問題は、OWASPが行った</w:t>
            </w:r>
            <w:hyperlink r:id="rId225">
              <w:r>
                <w:rPr>
                  <w:rStyle w:val="Hyperlink"/>
                </w:rPr>
                <w:t xml:space="preserve">業界調査</w:t>
              </w:r>
            </w:hyperlink>
            <w:r>
              <w:t xml:space="preserve">に基づきTop10に組み込まれましたが、定量的なデータに基づいたものではありません。 ツールによっては、デシリアライゼーションに関する欠陥を発見可能ですが、問題を検証するために、多くの場合、人手による支援が必要です。 問題の特定と対応を支援する道具立てが開発されるに伴い、デシリアライゼーションに関する欠陥が蔓延するであろうことが予想されます。</w:t>
            </w:r>
          </w:p>
        </w:tc>
        <w:tc>
          <w:p>
            <w:pPr>
              <w:pStyle w:val="Compact"/>
              <w:jc w:val="left"/>
            </w:pPr>
            <w:r>
              <w:t xml:space="preserve">デシリアライゼーションの欠陥による影響は、憂慮すべきものです。 これらの欠陥は、最も深刻な攻撃の一つであるリモートコード実行攻撃を可能にします。 ビジネス面への影響は、アプリケーションとデータを保護する重要性に依存します。</w:t>
            </w:r>
          </w:p>
        </w:tc>
      </w:tr>
    </w:tbl>
    <w:p>
      <w:pPr>
        <w:pStyle w:val="Heading2"/>
      </w:pPr>
      <w:bookmarkStart w:id="226" w:name="-7"/>
      <w:bookmarkEnd w:id="226"/>
      <w:r>
        <w:t xml:space="preserve">脆弱性発見のポイント</w:t>
      </w:r>
    </w:p>
    <w:p>
      <w:pPr>
        <w:pStyle w:val="FirstParagraph"/>
      </w:pPr>
      <w:r>
        <w:t xml:space="preserve">攻撃者により供給された悪意を持った、あるいは改ざんされたオブジェクトのデシリアライズにより、アプリケーションとAPIは脆弱になります。</w:t>
      </w:r>
    </w:p>
    <w:p>
      <w:pPr>
        <w:pStyle w:val="BodyText"/>
      </w:pPr>
      <w:r>
        <w:t xml:space="preserve">主な2種類の攻撃:</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攻撃である。</w:t>
      </w:r>
    </w:p>
    <w:p>
      <w:pPr>
        <w:pStyle w:val="Compact"/>
        <w:numPr>
          <w:numId w:val="1042"/>
          <w:ilvl w:val="0"/>
        </w:numPr>
      </w:pPr>
      <w:r>
        <w:t xml:space="preserve">典型的なデータ改ざん攻撃：既存のデータ構造が内容を変えられて使われるようなアクセス制御関連の攻撃である。</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リモート間またはローカル内でのプロセス間通信（RPCやIPC）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27" w:name="-7"/>
      <w:bookmarkEnd w:id="227"/>
      <w:r>
        <w:t xml:space="preserve">防止方法</w:t>
      </w:r>
    </w:p>
    <w:p>
      <w:pPr>
        <w:pStyle w:val="FirstParagraph"/>
      </w:pPr>
      <w:r>
        <w:t xml:space="preserve">安全なアーキテクチャを実現するには、シリアライズされたオブジェクトを信頼できないデータ供給元から受け入れないか、もしくはシリアライズ対象のデータをプリミティブなデータ型のみにします。</w:t>
      </w:r>
    </w:p>
    <w:p>
      <w:pPr>
        <w:pStyle w:val="BodyText"/>
      </w:pPr>
      <w:r>
        <w:t xml:space="preserve">上記の対策を取れない場合、以下の防止方法から一つ以上を検討してください：</w:t>
      </w:r>
    </w:p>
    <w:p>
      <w:pPr>
        <w:pStyle w:val="Compact"/>
        <w:numPr>
          <w:numId w:val="1044"/>
          <w:ilvl w:val="0"/>
        </w:numPr>
      </w:pPr>
      <w:r>
        <w:t xml:space="preserve">悪意のあるオブジェクトの生成やデータの改ざんを防ぐために、シリアライズされたオブジェクトにデジタル署名などの整合性チェックを実装する。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に基づくため、オブジェクトを生成する前に、デシリアライゼーションにおいて厳密な型制約を強制する。ただし、この手法を回避する方法は実証済みなので、この手法頼みにすることはお勧め出来ない。</w:t>
      </w:r>
    </w:p>
    <w:p>
      <w:pPr>
        <w:pStyle w:val="Compact"/>
        <w:numPr>
          <w:numId w:val="1044"/>
          <w:ilvl w:val="0"/>
        </w:numPr>
      </w:pPr>
      <w:r>
        <w:t xml:space="preserve">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型の不整合やデシリアライズ時に生じた例外など、デシリアライゼーションで発生した失敗や例外はログに記録する。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特定のユーザーが絶えずデシリアライズしていないか、デシリアライゼーションをモニタリングし、警告する。</w:t>
      </w:r>
    </w:p>
    <w:p>
      <w:pPr>
        <w:pStyle w:val="Heading2"/>
      </w:pPr>
      <w:bookmarkStart w:id="228" w:name="-7"/>
      <w:bookmarkEnd w:id="228"/>
      <w:r>
        <w:t xml:space="preserve">攻撃シナリオの例</w:t>
      </w:r>
    </w:p>
    <w:p>
      <w:pPr>
        <w:pStyle w:val="FirstParagraph"/>
      </w:pPr>
      <w:r>
        <w:rPr>
          <w:b/>
        </w:rPr>
        <w:t xml:space="preserve">シナリオ #1</w:t>
      </w:r>
      <w:r>
        <w:t xml:space="preserve">: Reactアプリケーションが、一連のSpring Bootマイクロサービスを呼び出します。</w:t>
      </w:r>
      <w:r>
        <w:br w:type="textWrapping"/>
      </w:r>
      <w:r>
        <w:t xml:space="preserve">関数型言語のプログラマーは、イミュータブルなコードを書こうとします。</w:t>
      </w:r>
      <w:r>
        <w:br w:type="textWrapping"/>
      </w:r>
      <w:r>
        <w:t xml:space="preserve">そこで、プログラマーは、呼び出しの前後でシリアライズしたユーザーの状態を渡す、と言う解決策を思いつきます。</w:t>
      </w:r>
      <w:r>
        <w:br w:type="textWrapping"/>
      </w:r>
      <w:r>
        <w:t xml:space="preserve">攻撃者は （base64でエンコードされていることを示す）"r00"と言うJavaオブジェクトのシグネチャに気づき、Java Serial Killerツールを使用してアプリケーションサーバー上でリモートコードを実行します。</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Cookieを保存します。：</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攻撃者は、シリアライズされたオブジェクトを変更して攻撃者自身に管理者権限を与えます。</w:t>
      </w:r>
    </w:p>
    <w:p>
      <w:pPr>
        <w:pStyle w:val="BodyText"/>
      </w:pPr>
      <w:r>
        <w:rPr>
          <w:rStyle w:val="VerbatimChar"/>
        </w:rPr>
        <w:t xml:space="preserve">a:4:{i:0;i:1;i:1;s:5:"Alice";i:2;s:5:"admin";i:3;s:32:"b6a8b3bea87fe0e05022f8f3c88bc960";}</w:t>
      </w:r>
    </w:p>
    <w:p>
      <w:pPr>
        <w:pStyle w:val="Heading2"/>
      </w:pPr>
      <w:bookmarkStart w:id="229" w:name="-8"/>
      <w:bookmarkEnd w:id="229"/>
      <w:r>
        <w:t xml:space="preserve">参考資料</w:t>
      </w:r>
    </w:p>
    <w:p>
      <w:pPr>
        <w:pStyle w:val="Heading3"/>
      </w:pPr>
      <w:bookmarkStart w:id="230" w:name="owasp-9"/>
      <w:bookmarkEnd w:id="230"/>
      <w:r>
        <w:t xml:space="preserve">OWASP</w:t>
      </w:r>
    </w:p>
    <w:p>
      <w:pPr>
        <w:pStyle w:val="Compact"/>
        <w:numPr>
          <w:numId w:val="1045"/>
          <w:ilvl w:val="0"/>
        </w:numPr>
      </w:pPr>
      <w:hyperlink r:id="rId231">
        <w:r>
          <w:rPr>
            <w:rStyle w:val="Hyperlink"/>
          </w:rPr>
          <w:t xml:space="preserve">OWASP Cheat Sheet: Deserialization</w:t>
        </w:r>
      </w:hyperlink>
    </w:p>
    <w:p>
      <w:pPr>
        <w:pStyle w:val="Compact"/>
        <w:numPr>
          <w:numId w:val="1045"/>
          <w:ilvl w:val="0"/>
        </w:numPr>
      </w:pPr>
      <w:hyperlink r:id="rId232">
        <w:r>
          <w:rPr>
            <w:rStyle w:val="Hyperlink"/>
          </w:rPr>
          <w:t xml:space="preserve">OWASP Proactive Controls: Validate All Inputs</w:t>
        </w:r>
      </w:hyperlink>
    </w:p>
    <w:p>
      <w:pPr>
        <w:pStyle w:val="Compact"/>
        <w:numPr>
          <w:numId w:val="1045"/>
          <w:ilvl w:val="0"/>
        </w:numPr>
      </w:pPr>
      <w:hyperlink r:id="rId117">
        <w:r>
          <w:rPr>
            <w:rStyle w:val="Hyperlink"/>
          </w:rPr>
          <w:t xml:space="preserve">OWASP Application Security Verification Standard: TBA</w:t>
        </w:r>
      </w:hyperlink>
    </w:p>
    <w:p>
      <w:pPr>
        <w:pStyle w:val="Compact"/>
        <w:numPr>
          <w:numId w:val="1045"/>
          <w:ilvl w:val="0"/>
        </w:numPr>
      </w:pPr>
      <w:hyperlink r:id="rId233">
        <w:r>
          <w:rPr>
            <w:rStyle w:val="Hyperlink"/>
          </w:rPr>
          <w:t xml:space="preserve">OWASP AppSecEU 2016: Surviving the Java Deserialization Apocalypse</w:t>
        </w:r>
      </w:hyperlink>
    </w:p>
    <w:p>
      <w:pPr>
        <w:pStyle w:val="Compact"/>
        <w:numPr>
          <w:numId w:val="1045"/>
          <w:ilvl w:val="0"/>
        </w:numPr>
      </w:pPr>
      <w:hyperlink r:id="rId234">
        <w:r>
          <w:rPr>
            <w:rStyle w:val="Hyperlink"/>
          </w:rPr>
          <w:t xml:space="preserve">OWASP AppSecUSA 2017: Friday the 13th JSON Attacks</w:t>
        </w:r>
      </w:hyperlink>
    </w:p>
    <w:p>
      <w:pPr>
        <w:pStyle w:val="Heading3"/>
      </w:pPr>
      <w:bookmarkStart w:id="235" w:name="-8"/>
      <w:bookmarkEnd w:id="235"/>
      <w:r>
        <w:t xml:space="preserve">その他</w:t>
      </w:r>
    </w:p>
    <w:p>
      <w:pPr>
        <w:pStyle w:val="Compact"/>
        <w:numPr>
          <w:numId w:val="1046"/>
          <w:ilvl w:val="0"/>
        </w:numPr>
      </w:pPr>
      <w:hyperlink r:id="rId236">
        <w:r>
          <w:rPr>
            <w:rStyle w:val="Hyperlink"/>
          </w:rPr>
          <w:t xml:space="preserve">CWE-502: Deserialization of Untrusted Data</w:t>
        </w:r>
      </w:hyperlink>
    </w:p>
    <w:p>
      <w:pPr>
        <w:pStyle w:val="Compact"/>
        <w:numPr>
          <w:numId w:val="1046"/>
          <w:ilvl w:val="0"/>
        </w:numPr>
      </w:pPr>
      <w:hyperlink r:id="rId237">
        <w:r>
          <w:rPr>
            <w:rStyle w:val="Hyperlink"/>
          </w:rPr>
          <w:t xml:space="preserve">Java Unmarshaller Security</w:t>
        </w:r>
      </w:hyperlink>
    </w:p>
    <w:p>
      <w:pPr>
        <w:pStyle w:val="Compact"/>
        <w:numPr>
          <w:numId w:val="1046"/>
          <w:ilvl w:val="0"/>
        </w:numPr>
      </w:pPr>
      <w:hyperlink r:id="rId238">
        <w:r>
          <w:rPr>
            <w:rStyle w:val="Hyperlink"/>
          </w:rPr>
          <w:t xml:space="preserve">OWASP AppSec Cali 2015: Marshalling Pickles</w:t>
        </w:r>
      </w:hyperlink>
    </w:p>
    <w:p>
      <w:pPr>
        <w:pStyle w:val="Heading1"/>
      </w:pPr>
      <w:bookmarkStart w:id="239" w:name="a92017-"/>
      <w:bookmarkEnd w:id="239"/>
      <w:r>
        <w:t xml:space="preserve">A9:2017-既知の脆弱性のあるコンポーネントの使用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2 : ビジネス面への影響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広く蔓延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保護する資産によっては、おそらくこのリスクはもっとも注意すべきリスクであるはずです。</w:t>
            </w:r>
          </w:p>
        </w:tc>
      </w:tr>
    </w:tbl>
    <w:p>
      <w:pPr>
        <w:pStyle w:val="Heading2"/>
      </w:pPr>
      <w:bookmarkStart w:id="240" w:name="-8"/>
      <w:bookmarkEnd w:id="240"/>
      <w:r>
        <w:t xml:space="preserve">脆弱性発見のポイント</w:t>
      </w:r>
    </w:p>
    <w:p>
      <w:pPr>
        <w:pStyle w:val="FirstParagraph"/>
      </w:pPr>
      <w:r>
        <w:t xml:space="preserve">以下に該当する場合、脆弱と言えます:</w:t>
      </w:r>
    </w:p>
    <w:p>
      <w:pPr>
        <w:pStyle w:val="Compact"/>
        <w:numPr>
          <w:numId w:val="1047"/>
          <w:ilvl w:val="0"/>
        </w:numPr>
      </w:pPr>
      <w:r>
        <w:t xml:space="preserve">使用しているすべてのコンポーネントのバージョンを知らない場合（クライアントサイド・サーバーサイド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場合。</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組織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A6:2017-不適切なセキュリティ設定</w:t>
      </w:r>
      <w:r>
        <w:t xml:space="preserve">参照）</w:t>
      </w:r>
    </w:p>
    <w:p>
      <w:pPr>
        <w:pStyle w:val="Heading2"/>
      </w:pPr>
      <w:bookmarkStart w:id="241" w:name="-8"/>
      <w:bookmarkEnd w:id="241"/>
      <w:r>
        <w:t xml:space="preserve">防止方法</w:t>
      </w:r>
    </w:p>
    <w:p>
      <w:pPr>
        <w:pStyle w:val="FirstParagraph"/>
      </w:pPr>
      <w:r>
        <w:t xml:space="preserve">以下に示すパッチ管理プロセスが必要です：</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いかなる組織も、アプリケーションまたはポートフォリオの存続期間は、モニタリングとトリアージを行い更新または設定変更を行う継続的な計画があることを確認する必要があります。</w:t>
      </w:r>
    </w:p>
    <w:p>
      <w:pPr>
        <w:pStyle w:val="Heading2"/>
      </w:pPr>
      <w:bookmarkStart w:id="242" w:name="-8"/>
      <w:bookmarkEnd w:id="242"/>
      <w:r>
        <w:t xml:space="preserve">攻撃シナリオの例</w:t>
      </w:r>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ります。そのような欠陥は、偶発的（例：コーディングエラー）または意図的（例：コンポーネントのバックドア）両方の可能性があります。</w:t>
      </w:r>
      <w:r>
        <w:br w:type="textWrapping"/>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43">
        <w:r>
          <w:rPr>
            <w:rStyle w:val="Hyperlink"/>
          </w:rPr>
          <w:t xml:space="preserve">CVE-2017-5638</w:t>
        </w:r>
      </w:hyperlink>
      <w:r>
        <w:t xml:space="preserve">は、重大な侵害をもたらしています。</w:t>
      </w:r>
    </w:p>
    <w:p>
      <w:pPr>
        <w:pStyle w:val="Compact"/>
        <w:numPr>
          <w:numId w:val="1049"/>
          <w:ilvl w:val="0"/>
        </w:numPr>
      </w:pPr>
      <w:hyperlink r:id="rId244">
        <w:r>
          <w:rPr>
            <w:rStyle w:val="Hyperlink"/>
          </w:rPr>
          <w:t xml:space="preserve">internet of things (IoT)</w:t>
        </w:r>
      </w:hyperlink>
      <w:r>
        <w:t xml:space="preserve">は、頻繁なパッチ適用が困難もしくは不可能ですが、一方でパッチ適用の重要性はますます高まっています。（例：医療機器）</w:t>
      </w:r>
    </w:p>
    <w:p>
      <w:pPr>
        <w:pStyle w:val="FirstParagraph"/>
      </w:pPr>
      <w:r>
        <w:t xml:space="preserve">攻撃者を助けるようなツールがあり、パッチが未適用なシステムやシステムの設定ミスを自動的に見つける事ができます。例えば、</w:t>
      </w:r>
      <w:hyperlink r:id="rId245">
        <w:r>
          <w:rPr>
            <w:rStyle w:val="Hyperlink"/>
          </w:rPr>
          <w:t xml:space="preserve">Shodan IoT search engine</w:t>
        </w:r>
      </w:hyperlink>
      <w:r>
        <w:t xml:space="preserve">は、2014年4月にパッチが適用された</w:t>
      </w:r>
      <w:hyperlink r:id="rId246">
        <w:r>
          <w:rPr>
            <w:rStyle w:val="Hyperlink"/>
          </w:rPr>
          <w:t xml:space="preserve">Heartbleed</w:t>
        </w:r>
      </w:hyperlink>
      <w:r>
        <w:t xml:space="preserve">の脆弱性などセキュリティに問題のある機器を見つけることができます。</w:t>
      </w:r>
    </w:p>
    <w:p>
      <w:pPr>
        <w:pStyle w:val="Heading2"/>
      </w:pPr>
      <w:bookmarkStart w:id="247" w:name="-9"/>
      <w:bookmarkEnd w:id="247"/>
      <w:r>
        <w:t xml:space="preserve">参考資料</w:t>
      </w:r>
    </w:p>
    <w:p>
      <w:pPr>
        <w:pStyle w:val="Heading3"/>
      </w:pPr>
      <w:bookmarkStart w:id="248" w:name="owasp-10"/>
      <w:bookmarkEnd w:id="248"/>
      <w:r>
        <w:t xml:space="preserve">OWASP</w:t>
      </w:r>
    </w:p>
    <w:p>
      <w:pPr>
        <w:pStyle w:val="Compact"/>
        <w:numPr>
          <w:numId w:val="1050"/>
          <w:ilvl w:val="0"/>
        </w:numPr>
      </w:pPr>
      <w:hyperlink r:id="rId249">
        <w:r>
          <w:rPr>
            <w:rStyle w:val="Hyperlink"/>
          </w:rPr>
          <w:t xml:space="preserve">OWASP Application Security Verification Standard: V1 Architecture, design and threat modelling</w:t>
        </w:r>
      </w:hyperlink>
    </w:p>
    <w:p>
      <w:pPr>
        <w:pStyle w:val="Compact"/>
        <w:numPr>
          <w:numId w:val="1050"/>
          <w:ilvl w:val="0"/>
        </w:numPr>
      </w:pPr>
      <w:hyperlink r:id="rId250">
        <w:r>
          <w:rPr>
            <w:rStyle w:val="Hyperlink"/>
          </w:rPr>
          <w:t xml:space="preserve">OWASP Dependency Check (for Java and .NET libraries)</w:t>
        </w:r>
      </w:hyperlink>
    </w:p>
    <w:p>
      <w:pPr>
        <w:pStyle w:val="Compact"/>
        <w:numPr>
          <w:numId w:val="1050"/>
          <w:ilvl w:val="0"/>
        </w:numPr>
      </w:pPr>
      <w:hyperlink r:id="rId251">
        <w:r>
          <w:rPr>
            <w:rStyle w:val="Hyperlink"/>
          </w:rPr>
          <w:t xml:space="preserve">OWASP Testing Guide - Map Application Architecture (OTG-INFO-010)</w:t>
        </w:r>
      </w:hyperlink>
    </w:p>
    <w:p>
      <w:pPr>
        <w:pStyle w:val="Compact"/>
        <w:numPr>
          <w:numId w:val="1050"/>
          <w:ilvl w:val="0"/>
        </w:numPr>
      </w:pPr>
      <w:hyperlink r:id="rId252">
        <w:r>
          <w:rPr>
            <w:rStyle w:val="Hyperlink"/>
          </w:rPr>
          <w:t xml:space="preserve">OWASP Virtual Patching Best Practices</w:t>
        </w:r>
      </w:hyperlink>
    </w:p>
    <w:p>
      <w:pPr>
        <w:pStyle w:val="Heading3"/>
      </w:pPr>
      <w:bookmarkStart w:id="253" w:name="-9"/>
      <w:bookmarkEnd w:id="253"/>
      <w:r>
        <w:t xml:space="preserve">その他</w:t>
      </w:r>
    </w:p>
    <w:p>
      <w:pPr>
        <w:pStyle w:val="Compact"/>
        <w:numPr>
          <w:numId w:val="1051"/>
          <w:ilvl w:val="0"/>
        </w:numPr>
      </w:pPr>
      <w:hyperlink r:id="rId254">
        <w:r>
          <w:rPr>
            <w:rStyle w:val="Hyperlink"/>
          </w:rPr>
          <w:t xml:space="preserve">The Unfortunate Reality of Insecure Libraries</w:t>
        </w:r>
      </w:hyperlink>
    </w:p>
    <w:p>
      <w:pPr>
        <w:pStyle w:val="Compact"/>
        <w:numPr>
          <w:numId w:val="1051"/>
          <w:ilvl w:val="0"/>
        </w:numPr>
      </w:pPr>
      <w:hyperlink r:id="rId255">
        <w:r>
          <w:rPr>
            <w:rStyle w:val="Hyperlink"/>
          </w:rPr>
          <w:t xml:space="preserve">MITRE Common Vulnerabilities and Exposures (CVE) search</w:t>
        </w:r>
      </w:hyperlink>
    </w:p>
    <w:p>
      <w:pPr>
        <w:pStyle w:val="Compact"/>
        <w:numPr>
          <w:numId w:val="1051"/>
          <w:ilvl w:val="0"/>
        </w:numPr>
      </w:pPr>
      <w:hyperlink r:id="rId256">
        <w:r>
          <w:rPr>
            <w:rStyle w:val="Hyperlink"/>
          </w:rPr>
          <w:t xml:space="preserve">National Vulnerability Database (NVD)</w:t>
        </w:r>
      </w:hyperlink>
    </w:p>
    <w:p>
      <w:pPr>
        <w:pStyle w:val="Compact"/>
        <w:numPr>
          <w:numId w:val="1051"/>
          <w:ilvl w:val="0"/>
        </w:numPr>
      </w:pPr>
      <w:hyperlink r:id="rId257">
        <w:r>
          <w:rPr>
            <w:rStyle w:val="Hyperlink"/>
          </w:rPr>
          <w:t xml:space="preserve">Retire.js for detecting known vulnerable JavaScript libraries</w:t>
        </w:r>
      </w:hyperlink>
    </w:p>
    <w:p>
      <w:pPr>
        <w:pStyle w:val="Compact"/>
        <w:numPr>
          <w:numId w:val="1051"/>
          <w:ilvl w:val="0"/>
        </w:numPr>
      </w:pPr>
      <w:hyperlink r:id="rId258">
        <w:r>
          <w:rPr>
            <w:rStyle w:val="Hyperlink"/>
          </w:rPr>
          <w:t xml:space="preserve">Node Libraries Security Advisories</w:t>
        </w:r>
      </w:hyperlink>
    </w:p>
    <w:p>
      <w:pPr>
        <w:pStyle w:val="Compact"/>
        <w:numPr>
          <w:numId w:val="1051"/>
          <w:ilvl w:val="0"/>
        </w:numPr>
      </w:pPr>
      <w:hyperlink r:id="rId259">
        <w:r>
          <w:rPr>
            <w:rStyle w:val="Hyperlink"/>
          </w:rPr>
          <w:t xml:space="preserve">Ruby Libraries Security Advisory Database and Tools</w:t>
        </w:r>
      </w:hyperlink>
    </w:p>
    <w:p>
      <w:pPr>
        <w:pStyle w:val="Heading1"/>
      </w:pPr>
      <w:bookmarkStart w:id="260" w:name="a102017-"/>
      <w:bookmarkEnd w:id="260"/>
      <w:r>
        <w:t xml:space="preserve">A10:2017-不十分なロギングとモニタリング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1</w:t>
            </w:r>
          </w:p>
        </w:tc>
        <w:tc>
          <w:p>
            <w:pPr>
              <w:pStyle w:val="Compact"/>
              <w:jc w:val="left"/>
            </w:pPr>
            <w:r>
              <w:t xml:space="preserve">技術面への影響 2 : ビジネス面への影響</w:t>
            </w:r>
          </w:p>
        </w:tc>
      </w:tr>
      <w:tr>
        <w:tc>
          <w:p>
            <w:pPr>
              <w:pStyle w:val="Compact"/>
              <w:jc w:val="left"/>
            </w:pPr>
            <w:r>
              <w:t xml:space="preserve">不十分なロギングとモニタリングの悪用が、ほぼすべての重大なインシデントの背後にあります。モニタリングとタイムリーな対応の不備を突き、攻撃者は攻撃を検知されることなく目標を達成します。</w:t>
            </w:r>
          </w:p>
        </w:tc>
        <w:tc>
          <w:p>
            <w:pPr>
              <w:pStyle w:val="Compact"/>
              <w:jc w:val="left"/>
            </w:pPr>
            <w:hyperlink r:id="rId225">
              <w:r>
                <w:rPr>
                  <w:rStyle w:val="Hyperlink"/>
                </w:rPr>
                <w:t xml:space="preserve">業界調査</w:t>
              </w:r>
            </w:hyperlink>
            <w:r>
              <w:t xml:space="preserve">に基づいてこの問題はTop 10に追加されました。十分にモニタリングされているかどうかを判断するための方法の1つは、ペネトレーションテスト後のログを調べることです。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成功した攻撃の多くは脆弱性の下調べから始まります。このような下調べを見逃し続けることによって、脆弱性攻撃の成功率がほぼ100％になる可能性があります。2016年には侵害を特定するのに</w:t>
            </w:r>
            <w:hyperlink r:id="rId261">
              <w:r>
                <w:rPr>
                  <w:rStyle w:val="Hyperlink"/>
                </w:rPr>
                <w:t xml:space="preserve">平均191日</w:t>
              </w:r>
            </w:hyperlink>
            <w:r>
              <w:t xml:space="preserve">という多くの時間がかかりました。</w:t>
            </w:r>
          </w:p>
        </w:tc>
      </w:tr>
    </w:tbl>
    <w:p>
      <w:pPr>
        <w:pStyle w:val="Heading2"/>
      </w:pPr>
      <w:bookmarkStart w:id="262" w:name="-9"/>
      <w:bookmarkEnd w:id="262"/>
      <w:r>
        <w:t xml:space="preserve">脆弱性発見のポイント</w:t>
      </w:r>
    </w:p>
    <w:p>
      <w:pPr>
        <w:pStyle w:val="FirstParagraph"/>
      </w:pPr>
      <w:r>
        <w:t xml:space="preserve">ロギングや検知、モニタリング、適時の対応が十分に行われないという状況は、いつでも発生します: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85">
        <w:r>
          <w:rPr>
            <w:rStyle w:val="Hyperlink"/>
          </w:rPr>
          <w:t xml:space="preserve">DAST</w:t>
        </w:r>
      </w:hyperlink>
      <w:r>
        <w:t xml:space="preserve">ツール（</w:t>
      </w:r>
      <w:hyperlink r:id="rId263">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ユーザまたは攻撃者がログやアラートのイベントを閲覧できると、情報の漏えいが発生する可能性があります（</w:t>
      </w:r>
      <w:r>
        <w:rPr>
          <w:b/>
        </w:rPr>
        <w:t xml:space="preserve">A3:2017-機微な情報の露出</w:t>
      </w:r>
      <w:r>
        <w:t xml:space="preserve">を参照）。</w:t>
      </w:r>
    </w:p>
    <w:p>
      <w:pPr>
        <w:pStyle w:val="Heading2"/>
      </w:pPr>
      <w:bookmarkStart w:id="264" w:name="-9"/>
      <w:bookmarkEnd w:id="264"/>
      <w:r>
        <w:t xml:space="preserve">防止方法</w:t>
      </w:r>
    </w:p>
    <w:p>
      <w:pPr>
        <w:pStyle w:val="FirstParagraph"/>
      </w:pPr>
      <w:r>
        <w:t xml:space="preserve">アプリケーションによって保存または処理されるデータのリスクに応じて対応する：</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価値の高いトランザクションにおいて、監査証跡が取得されていること。その際、追記型データベースのテーブルなどのような、完全性を保つコントロールを用いて、改ざんや削除を防止する。</w:t>
      </w:r>
    </w:p>
    <w:p>
      <w:pPr>
        <w:pStyle w:val="Compact"/>
        <w:numPr>
          <w:numId w:val="1053"/>
          <w:ilvl w:val="0"/>
        </w:numPr>
      </w:pPr>
      <w:r>
        <w:t xml:space="preserve">疑わしい活動がタイムリーに検知されて対応されるように、効果的なモニタリングとアラートを確立する。</w:t>
      </w:r>
    </w:p>
    <w:p>
      <w:pPr>
        <w:pStyle w:val="Compact"/>
        <w:numPr>
          <w:numId w:val="1053"/>
          <w:ilvl w:val="0"/>
        </w:numPr>
      </w:pPr>
      <w:hyperlink r:id="rId265">
        <w:r>
          <w:rPr>
            <w:rStyle w:val="Hyperlink"/>
          </w:rPr>
          <w:t xml:space="preserve">NIST 800-61 rev 2</w:t>
        </w:r>
      </w:hyperlink>
      <w:r>
        <w:t xml:space="preserve">（またはそれ以降）のような、インシデント対応および復旧計画を策定または採用する。</w:t>
      </w:r>
    </w:p>
    <w:p>
      <w:pPr>
        <w:pStyle w:val="FirstParagraph"/>
      </w:pPr>
      <w:hyperlink r:id="rId266">
        <w:r>
          <w:rPr>
            <w:rStyle w:val="Hyperlink"/>
          </w:rPr>
          <w:t xml:space="preserve">OWASP AppSensor</w:t>
        </w:r>
      </w:hyperlink>
      <w:r>
        <w:t xml:space="preserve">、</w:t>
      </w:r>
      <w:hyperlink r:id="rId267">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68" w:name="-9"/>
      <w:bookmarkEnd w:id="268"/>
      <w:r>
        <w:t xml:space="preserve">攻撃シナリオの例</w:t>
      </w:r>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期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活発ではなくなりました。</w:t>
      </w:r>
    </w:p>
    <w:p>
      <w:pPr>
        <w:pStyle w:val="BodyText"/>
      </w:pPr>
      <w:r>
        <w:rPr>
          <w:b/>
        </w:rPr>
        <w:t xml:space="preserve">シナリオ #2</w:t>
      </w:r>
      <w:r>
        <w:t xml:space="preserve">: 良くあるパスワードを使用するユーザに対して、攻撃者はスキャンを実施します。彼らは、このパスワードを使用しているすべてのアカウントを乗っ取ることができるようになります。他のユーザにとって、このスキャンは1回だけ失敗したログインとなります。また別の日に、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のことです。サンドボックスソフトウェアは、望ましくないと思われるソフトウェアを検知しましたが、誰もこの検知に対応しませんでした。サンドボックスは、外部の銀行による不正なカード取引によって侵害が検知されるまで、しばらくの間警告を発し続けていました。</w:t>
      </w:r>
    </w:p>
    <w:p>
      <w:pPr>
        <w:pStyle w:val="Heading2"/>
      </w:pPr>
      <w:bookmarkStart w:id="269" w:name="-10"/>
      <w:bookmarkEnd w:id="269"/>
      <w:r>
        <w:t xml:space="preserve">参考資料</w:t>
      </w:r>
    </w:p>
    <w:p>
      <w:pPr>
        <w:pStyle w:val="Heading3"/>
      </w:pPr>
      <w:bookmarkStart w:id="270" w:name="owasp-11"/>
      <w:bookmarkEnd w:id="270"/>
      <w:r>
        <w:t xml:space="preserve">OWASP</w:t>
      </w:r>
    </w:p>
    <w:p>
      <w:pPr>
        <w:pStyle w:val="Compact"/>
        <w:numPr>
          <w:numId w:val="1054"/>
          <w:ilvl w:val="0"/>
        </w:numPr>
      </w:pPr>
      <w:hyperlink r:id="rId271">
        <w:r>
          <w:rPr>
            <w:rStyle w:val="Hyperlink"/>
          </w:rPr>
          <w:t xml:space="preserve">OWASP Proactive Controls: Implement Logging and Intrusion Detection</w:t>
        </w:r>
      </w:hyperlink>
    </w:p>
    <w:p>
      <w:pPr>
        <w:pStyle w:val="Compact"/>
        <w:numPr>
          <w:numId w:val="1054"/>
          <w:ilvl w:val="0"/>
        </w:numPr>
      </w:pPr>
      <w:hyperlink r:id="rId117">
        <w:r>
          <w:rPr>
            <w:rStyle w:val="Hyperlink"/>
          </w:rPr>
          <w:t xml:space="preserve">OWASP Application Security Verification Standard: V8 Logging and Monitoring</w:t>
        </w:r>
      </w:hyperlink>
    </w:p>
    <w:p>
      <w:pPr>
        <w:pStyle w:val="Compact"/>
        <w:numPr>
          <w:numId w:val="1054"/>
          <w:ilvl w:val="0"/>
        </w:numPr>
      </w:pPr>
      <w:hyperlink r:id="rId117">
        <w:r>
          <w:rPr>
            <w:rStyle w:val="Hyperlink"/>
          </w:rPr>
          <w:t xml:space="preserve">OWASP Testing Guide: Testing for Detailed Error Code</w:t>
        </w:r>
      </w:hyperlink>
    </w:p>
    <w:p>
      <w:pPr>
        <w:pStyle w:val="Compact"/>
        <w:numPr>
          <w:numId w:val="1054"/>
          <w:ilvl w:val="0"/>
        </w:numPr>
      </w:pPr>
      <w:hyperlink r:id="rId272">
        <w:r>
          <w:rPr>
            <w:rStyle w:val="Hyperlink"/>
          </w:rPr>
          <w:t xml:space="preserve">OWASP Cheat Sheet: Logging</w:t>
        </w:r>
      </w:hyperlink>
    </w:p>
    <w:p>
      <w:pPr>
        <w:pStyle w:val="Heading3"/>
      </w:pPr>
      <w:bookmarkStart w:id="273" w:name="-10"/>
      <w:bookmarkEnd w:id="273"/>
      <w:r>
        <w:t xml:space="preserve">その他</w:t>
      </w:r>
    </w:p>
    <w:p>
      <w:pPr>
        <w:pStyle w:val="Compact"/>
        <w:numPr>
          <w:numId w:val="1055"/>
          <w:ilvl w:val="0"/>
        </w:numPr>
      </w:pPr>
      <w:hyperlink r:id="rId274">
        <w:r>
          <w:rPr>
            <w:rStyle w:val="Hyperlink"/>
          </w:rPr>
          <w:t xml:space="preserve">CWE-223: Omission of Security-relevant Information</w:t>
        </w:r>
      </w:hyperlink>
    </w:p>
    <w:p>
      <w:pPr>
        <w:pStyle w:val="Compact"/>
        <w:numPr>
          <w:numId w:val="1055"/>
          <w:ilvl w:val="0"/>
        </w:numPr>
      </w:pPr>
      <w:hyperlink r:id="rId275">
        <w:r>
          <w:rPr>
            <w:rStyle w:val="Hyperlink"/>
          </w:rPr>
          <w:t xml:space="preserve">CWE-778: Insufficient Logging</w:t>
        </w:r>
      </w:hyperlink>
    </w:p>
    <w:p>
      <w:pPr>
        <w:pStyle w:val="Heading1"/>
      </w:pPr>
      <w:bookmarkStart w:id="276" w:name="d-"/>
      <w:bookmarkEnd w:id="276"/>
      <w:r>
        <w:t xml:space="preserve">+D 開発者のための次のステップ</w:t>
      </w:r>
    </w:p>
    <w:p>
      <w:pPr>
        <w:pStyle w:val="Heading2"/>
      </w:pPr>
      <w:bookmarkStart w:id="277" w:name="反復可能なセキュリティプロセスと標準セキュリティ制御の確立と使用"/>
      <w:bookmarkEnd w:id="277"/>
      <w:r>
        <w:t xml:space="preserve">反復可能なセキュリティプロセスと標準セキュリティ制御の確立と使用</w:t>
      </w:r>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78">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79">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80">
              <w:r>
                <w:rPr>
                  <w:rStyle w:val="Hyperlink"/>
                </w:rPr>
                <w:t xml:space="preserve">OWASP WebGoat</w:t>
              </w:r>
            </w:hyperlink>
            <w:r>
              <w:t xml:space="preserve">、</w:t>
            </w:r>
            <w:hyperlink r:id="rId281">
              <w:r>
                <w:rPr>
                  <w:rStyle w:val="Hyperlink"/>
                </w:rPr>
                <w:t xml:space="preserve">WebGoat.NET</w:t>
              </w:r>
            </w:hyperlink>
            <w:r>
              <w:t xml:space="preserve">、</w:t>
            </w:r>
            <w:hyperlink r:id="rId282">
              <w:r>
                <w:rPr>
                  <w:rStyle w:val="Hyperlink"/>
                </w:rPr>
                <w:t xml:space="preserve">OWASP NodeJS Goat</w:t>
              </w:r>
            </w:hyperlink>
            <w:r>
              <w:t xml:space="preserve">、</w:t>
            </w:r>
            <w:hyperlink r:id="rId283">
              <w:r>
                <w:rPr>
                  <w:rStyle w:val="Hyperlink"/>
                </w:rPr>
                <w:t xml:space="preserve">OWASP Juice Shop Project</w:t>
              </w:r>
            </w:hyperlink>
            <w:r>
              <w:t xml:space="preserve">、そして</w:t>
            </w:r>
            <w:hyperlink r:id="rId284">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85">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86">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87">
        <w:r>
          <w:rPr>
            <w:rStyle w:val="Hyperlink"/>
          </w:rPr>
          <w:t xml:space="preserve">wiki</w:t>
        </w:r>
      </w:hyperlink>
      <w:r>
        <w:t xml:space="preserve">で閲覧ができます。そしてOWASPの多くの文書を</w:t>
      </w:r>
      <w:hyperlink r:id="rId288">
        <w:r>
          <w:rPr>
            <w:rStyle w:val="Hyperlink"/>
          </w:rPr>
          <w:t xml:space="preserve">ハードコピーや電子書籍</w:t>
        </w:r>
      </w:hyperlink>
      <w:r>
        <w:t xml:space="preserve">で注文できます。</w:t>
      </w:r>
    </w:p>
    <w:p>
      <w:pPr>
        <w:pStyle w:val="Heading1"/>
      </w:pPr>
      <w:bookmarkStart w:id="289" w:name="t-"/>
      <w:bookmarkEnd w:id="289"/>
      <w:r>
        <w:t xml:space="preserve">+T: セキュリティテスト担当者のための次のステップ</w:t>
      </w:r>
    </w:p>
    <w:p>
      <w:pPr>
        <w:pStyle w:val="Heading2"/>
      </w:pPr>
      <w:bookmarkStart w:id="290" w:name="継続的なアプリケーションセキュリティテストを確立する"/>
      <w:bookmarkEnd w:id="290"/>
      <w:r>
        <w:t xml:space="preserve">継続的なアプリケーションセキュリティテストを確立する</w:t>
      </w:r>
    </w:p>
    <w:p>
      <w:pPr>
        <w:pStyle w:val="FirstParagraph"/>
      </w:pPr>
      <w:r>
        <w:t xml:space="preserve">セキュアにコードを実装することは重要です。しかし、構築しようとしているセキュリティがあり、それが正しく実装され、あらゆる箇所に適用されていることを確認することも重要です。アプリケーションセキュリティテストの目的は、セキュアな実装がなされていることの証跡を得ることです。アプリケーションセキュリティテストは難しく、複雑であり、アジャイルやDevOpsのような最新の高速な開発プロセスにおいては、従来のアプローチやツールでは立ち行かなくなっています。そのため、アプリケーションポートフォリオの全体において、重要と考えられることにどのように焦点をあて、費用対効果の高い手法をとるべきかを考慮することを強く推奨します。昨今、リスクは急速に変化を遂げており、毎年1回程度、脆弱性スキャンや侵入テストが行われています。また昨今のソフトウェア開発においては、ソフトウェア開発ライフサイクル全体での継続的なアプリケーションセキュリティテストが要求されています。開発スピードを損なうことのないようセキュリティの自動化を施し、既存の開発プロセスを強化してください。どのアプローチを選択したとしても、アプリケーションポートフォリオの規模に応じたテスト、トリアージ、修復、再テスト、再デプロイに係る年間コストを考慮してくださ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91">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92" w:name="o-"/>
      <w:bookmarkEnd w:id="292"/>
      <w:r>
        <w:t xml:space="preserve">+O 組織のための次のステップ</w:t>
      </w:r>
    </w:p>
    <w:p>
      <w:pPr>
        <w:pStyle w:val="Heading2"/>
      </w:pPr>
      <w:bookmarkStart w:id="293" w:name="今すぐアプリケーションセキュリティ計画を開始しましょう"/>
      <w:bookmarkEnd w:id="293"/>
      <w:r>
        <w:t xml:space="preserve">今すぐ、アプリケーションセキュリティ計画を開始しましょう</w:t>
      </w:r>
    </w:p>
    <w:p>
      <w:pPr>
        <w:pStyle w:val="FirstParagraph"/>
      </w:pPr>
      <w:r>
        <w:t xml:space="preserve">アプリケーションセキュリティの実装は必須になっています。増加する攻撃と規制の圧力の間で、アプリケーションとAPIを保護するための効果的なプロセスや能力を組織において確立する必要があります。すでに開発した膨大な数のアプリケーションとAPIの長大な行数のコードがあり、多くの組織では膨大な量の脆弱性に対処することに奮闘しています。OWASPはアプリケーションとAPIにおけるセキュリティを改良するためにアプリケーションセキュリティのプログラムを組織において確立することを推奨しています。アプリケーションセキュリティを実現するには、セキュリティと監査、ソフトウェア開発、ビジネス及びエグゼクティブマネジメントを含む、組織のさまざまな部門が効率的に連携する必要があります。各部門において組織におけるアプリケーションセキュリティの実態を把握できるよう、セキュリティの見える化を図り、計測可能な状態にすべきです。リスクを排除または低減することにより企業のセキュリティを向上させるような活動や成果に集中しましょう。以下のリストに示す活動のほとんどは、</w:t>
      </w:r>
      <w:hyperlink r:id="rId55">
        <w:r>
          <w:rPr>
            <w:rStyle w:val="Hyperlink"/>
          </w:rPr>
          <w:t xml:space="preserve">OWASP SAMM</w:t>
        </w:r>
      </w:hyperlink>
      <w:r>
        <w:t xml:space="preserve">と</w:t>
      </w:r>
      <w:hyperlink r:id="rId294">
        <w:r>
          <w:rPr>
            <w:rStyle w:val="Hyperlink"/>
          </w:rPr>
          <w:t xml:space="preserve">OWASP Application Security Guide for CISOs</w:t>
        </w:r>
      </w:hyperlink>
      <w:r>
        <w:t xml:space="preserve">に掲載されています。</w:t>
      </w:r>
    </w:p>
    <w:p>
      <w:pPr>
        <w:pStyle w:val="Heading3"/>
      </w:pPr>
      <w:bookmarkStart w:id="295" w:name="はじめに"/>
      <w:bookmarkEnd w:id="295"/>
      <w:r>
        <w:t xml:space="preserve">はじめに</w:t>
      </w:r>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hyperlink r:id="rId296">
        <w:r>
          <w:rPr>
            <w:rStyle w:val="Hyperlink"/>
          </w:rPr>
          <w:t xml:space="preserve">アプリケーションセキュリティのプログラム</w:t>
        </w:r>
      </w:hyperlink>
      <w:r>
        <w:t xml:space="preserve">を構築し、適用します。</w:t>
      </w:r>
      <w:r>
        <w:br w:type="textWrapping"/>
      </w:r>
    </w:p>
    <w:p>
      <w:pPr>
        <w:pStyle w:val="Compact"/>
        <w:numPr>
          <w:numId w:val="1056"/>
          <w:ilvl w:val="0"/>
        </w:numPr>
      </w:pPr>
      <w:r>
        <w:t xml:space="preserve">自らの組織と同様の組織の間の</w:t>
      </w:r>
      <w:hyperlink r:id="rId297">
        <w:r>
          <w:rPr>
            <w:rStyle w:val="Hyperlink"/>
          </w:rPr>
          <w:t xml:space="preserve">ギャップ分析</w:t>
        </w:r>
      </w:hyperlink>
      <w:r>
        <w:t xml:space="preserve">を実施して、重要な要改善分野と実行プランを定義します。</w:t>
      </w:r>
    </w:p>
    <w:p>
      <w:pPr>
        <w:pStyle w:val="Compact"/>
        <w:numPr>
          <w:numId w:val="1056"/>
          <w:ilvl w:val="0"/>
        </w:numPr>
      </w:pPr>
      <w:r>
        <w:t xml:space="preserve">経営層の許可を取り付け、</w:t>
      </w:r>
      <w:hyperlink r:id="rId298">
        <w:r>
          <w:rPr>
            <w:rStyle w:val="Hyperlink"/>
          </w:rPr>
          <w:t xml:space="preserve">アプリケーションセキュリティの意識向上活動</w:t>
        </w:r>
      </w:hyperlink>
      <w:r>
        <w:t xml:space="preserve">を情報システム部門全体で実施します。</w:t>
      </w:r>
    </w:p>
    <w:p>
      <w:pPr>
        <w:pStyle w:val="Heading3"/>
      </w:pPr>
      <w:bookmarkStart w:id="299" w:name="リスクベースポートフォリオアプローチ"/>
      <w:bookmarkEnd w:id="299"/>
      <w:r>
        <w:t xml:space="preserve">リスクベースポートフォリオアプローチ</w:t>
      </w:r>
    </w:p>
    <w:p>
      <w:pPr>
        <w:pStyle w:val="Compact"/>
        <w:numPr>
          <w:numId w:val="1057"/>
          <w:ilvl w:val="0"/>
        </w:numPr>
      </w:pPr>
      <w:r>
        <w:t xml:space="preserve">ビジネスの観点から</w:t>
      </w:r>
      <w:hyperlink r:id="rId300">
        <w:r>
          <w:rPr>
            <w:rStyle w:val="Hyperlink"/>
          </w:rPr>
          <w:t xml:space="preserve">アプリケーションポートフォリオの保護の必要性</w:t>
        </w:r>
      </w:hyperlink>
      <w:r>
        <w:t xml:space="preserve">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w:t>
      </w:r>
      <w:hyperlink r:id="rId70">
        <w:r>
          <w:rPr>
            <w:rStyle w:val="Hyperlink"/>
          </w:rPr>
          <w:t xml:space="preserve">リスク評価モデル</w:t>
        </w:r>
      </w:hyperlink>
      <w:r>
        <w:t xml:space="preserve">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301" w:name="強力な基礎の作り上げ"/>
      <w:bookmarkEnd w:id="301"/>
      <w:r>
        <w:t xml:space="preserve">強力な基礎の作り上げ</w:t>
      </w:r>
    </w:p>
    <w:p>
      <w:pPr>
        <w:pStyle w:val="Compact"/>
        <w:numPr>
          <w:numId w:val="1058"/>
          <w:ilvl w:val="0"/>
        </w:numPr>
      </w:pPr>
      <w:r>
        <w:t xml:space="preserve">全ての開発チームが遵守すべきアプリケーションセキュリティのベースラインを定義した</w:t>
      </w:r>
      <w:hyperlink r:id="rId302">
        <w:r>
          <w:rPr>
            <w:rStyle w:val="Hyperlink"/>
          </w:rPr>
          <w:t xml:space="preserve">組織の方針と標準</w:t>
        </w:r>
      </w:hyperlink>
      <w:r>
        <w:t xml:space="preserve">を確立します。</w:t>
      </w:r>
    </w:p>
    <w:p>
      <w:pPr>
        <w:pStyle w:val="Compact"/>
        <w:numPr>
          <w:numId w:val="1058"/>
          <w:ilvl w:val="0"/>
        </w:numPr>
      </w:pPr>
      <w:r>
        <w:t xml:space="preserve">これらの方針と標準を補完する</w:t>
      </w:r>
      <w:hyperlink r:id="rId303">
        <w:r>
          <w:rPr>
            <w:rStyle w:val="Hyperlink"/>
          </w:rPr>
          <w:t xml:space="preserve">再利用可能なセキュリティ制御</w:t>
        </w:r>
      </w:hyperlink>
      <w:r>
        <w:t xml:space="preserve">を定義し、それらを使用する際の設計開発ガイドラインを提供します。</w:t>
      </w:r>
    </w:p>
    <w:p>
      <w:pPr>
        <w:pStyle w:val="Compact"/>
        <w:numPr>
          <w:numId w:val="1058"/>
          <w:ilvl w:val="0"/>
        </w:numPr>
      </w:pPr>
      <w:r>
        <w:t xml:space="preserve">様々な開発の役割やトピックからなる</w:t>
      </w:r>
      <w:hyperlink r:id="rId304">
        <w:r>
          <w:rPr>
            <w:rStyle w:val="Hyperlink"/>
          </w:rPr>
          <w:t xml:space="preserve">アプリケーションセキュリティのトレーニングカリキュラム</w:t>
        </w:r>
      </w:hyperlink>
      <w:r>
        <w:t xml:space="preserve">を確立します。</w:t>
      </w:r>
    </w:p>
    <w:p>
      <w:pPr>
        <w:pStyle w:val="Heading3"/>
      </w:pPr>
      <w:bookmarkStart w:id="305" w:name="セキュリティを既存プロセスに統合"/>
      <w:bookmarkEnd w:id="305"/>
      <w:r>
        <w:t xml:space="preserve">セキュリティを既存プロセスに統合</w:t>
      </w:r>
    </w:p>
    <w:p>
      <w:pPr>
        <w:pStyle w:val="Compact"/>
        <w:numPr>
          <w:numId w:val="1059"/>
          <w:ilvl w:val="0"/>
        </w:numPr>
      </w:pPr>
      <w:hyperlink r:id="rId306">
        <w:r>
          <w:rPr>
            <w:rStyle w:val="Hyperlink"/>
          </w:rPr>
          <w:t xml:space="preserve">セキュリティ実装</w:t>
        </w:r>
      </w:hyperlink>
      <w:r>
        <w:t xml:space="preserve">と</w:t>
      </w:r>
      <w:hyperlink r:id="rId307">
        <w:r>
          <w:rPr>
            <w:rStyle w:val="Hyperlink"/>
          </w:rPr>
          <w:t xml:space="preserve">検証</w:t>
        </w:r>
      </w:hyperlink>
      <w:r>
        <w:t xml:space="preserve">の作業を定義し、既存の開発と運用プロセスに統合します。作業には、</w:t>
      </w:r>
      <w:hyperlink r:id="rId308">
        <w:r>
          <w:rPr>
            <w:rStyle w:val="Hyperlink"/>
          </w:rPr>
          <w:t xml:space="preserve">脅威モデリング</w:t>
        </w:r>
      </w:hyperlink>
      <w:r>
        <w:t xml:space="preserve">、セキュアな</w:t>
      </w:r>
      <w:hyperlink r:id="rId309">
        <w:r>
          <w:rPr>
            <w:rStyle w:val="Hyperlink"/>
          </w:rPr>
          <w:t xml:space="preserve">設計と設計レビュー</w:t>
        </w:r>
      </w:hyperlink>
      <w:r>
        <w:t xml:space="preserve">、セキュアなコーディングと</w:t>
      </w:r>
      <w:hyperlink r:id="rId310">
        <w:r>
          <w:rPr>
            <w:rStyle w:val="Hyperlink"/>
          </w:rPr>
          <w:t xml:space="preserve">コードレビュー</w:t>
        </w:r>
      </w:hyperlink>
      <w:r>
        <w:t xml:space="preserve">、</w:t>
      </w:r>
      <w:hyperlink r:id="rId311">
        <w:r>
          <w:rPr>
            <w:rStyle w:val="Hyperlink"/>
          </w:rPr>
          <w:t xml:space="preserve">ペネトレーションテスト</w:t>
        </w:r>
      </w:hyperlink>
      <w:r>
        <w:t xml:space="preserve">、修正作業を含みます。</w:t>
      </w:r>
    </w:p>
    <w:p>
      <w:pPr>
        <w:pStyle w:val="Compact"/>
        <w:numPr>
          <w:numId w:val="1059"/>
          <w:ilvl w:val="0"/>
        </w:numPr>
      </w:pPr>
      <w:r>
        <w:t xml:space="preserve">開発及びプロジェクトチームが成功するように専門家（SME）と</w:t>
      </w:r>
      <w:hyperlink r:id="rId312">
        <w:r>
          <w:rPr>
            <w:rStyle w:val="Hyperlink"/>
          </w:rPr>
          <w:t xml:space="preserve">サポートサービス</w:t>
        </w:r>
      </w:hyperlink>
      <w:r>
        <w:t xml:space="preserve">を提供します。</w:t>
      </w:r>
    </w:p>
    <w:p>
      <w:pPr>
        <w:pStyle w:val="Heading3"/>
      </w:pPr>
      <w:bookmarkStart w:id="313" w:name="管理可視化の提供"/>
      <w:bookmarkEnd w:id="313"/>
      <w:r>
        <w:t xml:space="preserve">管理可視化の提供</w:t>
      </w:r>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314" w:name="a-"/>
      <w:bookmarkEnd w:id="314"/>
      <w:r>
        <w:t xml:space="preserve">+A: アプリケーションマネージャのための次のステップ</w:t>
      </w:r>
    </w:p>
    <w:p>
      <w:pPr>
        <w:pStyle w:val="Heading2"/>
      </w:pPr>
      <w:bookmarkStart w:id="315" w:name="アプリケーションライフサイクル全体を管理する"/>
      <w:bookmarkEnd w:id="315"/>
      <w:r>
        <w:t xml:space="preserve">アプリケーションライフサイクル全体を管理する</w:t>
      </w:r>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316" w:name="リソース管理の要件"/>
      <w:bookmarkEnd w:id="316"/>
      <w:r>
        <w:t xml:space="preserve">リソース管理の要件</w:t>
      </w:r>
    </w:p>
    <w:p>
      <w:pPr>
        <w:pStyle w:val="Compact"/>
        <w:numPr>
          <w:numId w:val="1061"/>
          <w:ilvl w:val="0"/>
        </w:numPr>
      </w:pPr>
      <w:r>
        <w:t xml:space="preserve">全てのデータ資産における機密性、真正性、完全性及び可用性や予想されるビジネスロジックに関する保護要件を含む、アプリケーションに対するビジネス要件を収集し、交渉する。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317" w:name="-rfp"/>
      <w:bookmarkEnd w:id="317"/>
      <w:r>
        <w:t xml:space="preserve">提案依頼書 (RFP)と契約</w:t>
      </w:r>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例えば、ソフトウェア開発ライフサイクルにおけるベストプラクディスといったセキュリティプログラムに関するガイドラインやセキュリティ要件をなど、社内外の開発者と要件を交渉する。</w:t>
      </w:r>
    </w:p>
    <w:p>
      <w:pPr>
        <w:pStyle w:val="Compact"/>
        <w:numPr>
          <w:numId w:val="1062"/>
          <w:ilvl w:val="0"/>
        </w:numPr>
      </w:pPr>
      <w:r>
        <w:t xml:space="preserve">計画と設計工程を含む、全ての技術要件の達成を評価する。</w:t>
      </w:r>
    </w:p>
    <w:p>
      <w:pPr>
        <w:pStyle w:val="Compact"/>
        <w:numPr>
          <w:numId w:val="1062"/>
          <w:ilvl w:val="0"/>
        </w:numPr>
      </w:pPr>
      <w:r>
        <w:t xml:space="preserve">設計、セキュリティ、サービスレベルアグリーメント（SLA）を含む技術的な要件を交渉する。</w:t>
      </w:r>
    </w:p>
    <w:p>
      <w:pPr>
        <w:pStyle w:val="Compact"/>
        <w:numPr>
          <w:numId w:val="1062"/>
          <w:ilvl w:val="0"/>
        </w:numPr>
      </w:pPr>
      <w:hyperlink r:id="rId278">
        <w:r>
          <w:rPr>
            <w:rStyle w:val="Hyperlink"/>
          </w:rPr>
          <w:t xml:space="preserve">OWASP Secure Software Contract Annex</w:t>
        </w:r>
      </w:hyperlink>
      <w:r>
        <w:t xml:space="preserve">のような様式やチェックリストを適用する。</w:t>
      </w:r>
      <w:r>
        <w:t xml:space="preserve"> </w:t>
      </w:r>
      <w:r>
        <w:rPr>
          <w:b/>
        </w:rPr>
        <w:t xml:space="preserve">注記</w:t>
      </w:r>
      <w:r>
        <w:t xml:space="preserve">: OWASP Secure Software Contract Annexは米国の契約法に基づいている。そのため、参照するに当たっては、弁護士に相談する。</w:t>
      </w:r>
    </w:p>
    <w:p>
      <w:pPr>
        <w:pStyle w:val="Heading2"/>
      </w:pPr>
      <w:bookmarkStart w:id="318" w:name="計画と設計"/>
      <w:bookmarkEnd w:id="318"/>
      <w:r>
        <w:t xml:space="preserve">計画と設計</w:t>
      </w:r>
    </w:p>
    <w:p>
      <w:pPr>
        <w:pStyle w:val="Compact"/>
        <w:numPr>
          <w:numId w:val="1063"/>
          <w:ilvl w:val="0"/>
        </w:numPr>
      </w:pPr>
      <w:r>
        <w:t xml:space="preserve">開発者や社内の株主や例えばセキュリティ専門家と計画や設計を交渉する。</w:t>
      </w:r>
    </w:p>
    <w:p>
      <w:pPr>
        <w:pStyle w:val="Compact"/>
        <w:numPr>
          <w:numId w:val="1063"/>
          <w:ilvl w:val="0"/>
        </w:numPr>
      </w:pPr>
      <w:r>
        <w:t xml:space="preserve">保護の必要性と予想される脅威レベルに応じたセキュリティアーキテクチャ、制御及び対策を定義する。定義するに当たっては、セキュリティ専門家がサポートをするべきである。</w:t>
      </w:r>
    </w:p>
    <w:p>
      <w:pPr>
        <w:pStyle w:val="Compact"/>
        <w:numPr>
          <w:numId w:val="1063"/>
          <w:ilvl w:val="0"/>
        </w:numPr>
      </w:pPr>
      <w:r>
        <w:t xml:space="preserve">アプリケーションオーナーが残存するリスクを受容するか、追加のリソースを提供する。</w:t>
      </w:r>
    </w:p>
    <w:p>
      <w:pPr>
        <w:pStyle w:val="Compact"/>
        <w:numPr>
          <w:numId w:val="1063"/>
          <w:ilvl w:val="0"/>
        </w:numPr>
      </w:pPr>
      <w:r>
        <w:t xml:space="preserve">各スプリントにおいて、非機能要件に対して追加された制約を含むセキュリティストーリーを作成する。</w:t>
      </w:r>
    </w:p>
    <w:p>
      <w:pPr>
        <w:pStyle w:val="Heading2"/>
      </w:pPr>
      <w:bookmarkStart w:id="319" w:name="デプロイテスト及び公開"/>
      <w:bookmarkEnd w:id="319"/>
      <w:r>
        <w:t xml:space="preserve">デプロイ、テスト及び公開</w:t>
      </w:r>
    </w:p>
    <w:p>
      <w:pPr>
        <w:pStyle w:val="Compact"/>
        <w:numPr>
          <w:numId w:val="1064"/>
          <w:ilvl w:val="0"/>
        </w:numPr>
      </w:pPr>
      <w:r>
        <w:t xml:space="preserve">必要な権限を含む、アプリケーション、インタフェース、必要な全てのコンポネントのセキュアなデプロイを自動化する。</w:t>
      </w:r>
    </w:p>
    <w:p>
      <w:pPr>
        <w:pStyle w:val="Compact"/>
        <w:numPr>
          <w:numId w:val="1064"/>
          <w:ilvl w:val="0"/>
        </w:numPr>
      </w:pPr>
      <w:r>
        <w:t xml:space="preserve">技術的な機能とITアーキテクチャとの統合をテストし、ビジネステストを調整する。</w:t>
      </w:r>
    </w:p>
    <w:p>
      <w:pPr>
        <w:pStyle w:val="Compact"/>
        <w:numPr>
          <w:numId w:val="1064"/>
          <w:ilvl w:val="0"/>
        </w:numPr>
      </w:pPr>
      <w:r>
        <w:t xml:space="preserve">技術的かつビジネス的な観点から、正常系と異常系のテストケースを作成する。</w:t>
      </w:r>
    </w:p>
    <w:p>
      <w:pPr>
        <w:pStyle w:val="Compact"/>
        <w:numPr>
          <w:numId w:val="1064"/>
          <w:ilvl w:val="0"/>
        </w:numPr>
      </w:pPr>
      <w:r>
        <w:t xml:space="preserve">アプリケーションによる内部プロセス、保護の必要性、想定される脅威レベルに応じて、セキュリティテストを管理する。</w:t>
      </w:r>
    </w:p>
    <w:p>
      <w:pPr>
        <w:pStyle w:val="Compact"/>
        <w:numPr>
          <w:numId w:val="1064"/>
          <w:ilvl w:val="0"/>
        </w:numPr>
      </w:pPr>
      <w:r>
        <w:t xml:space="preserve">アプリケーションを起動し、適宜以前に使用していたアプリケーションからの移行する。</w:t>
      </w:r>
    </w:p>
    <w:p>
      <w:pPr>
        <w:pStyle w:val="Compact"/>
        <w:numPr>
          <w:numId w:val="1064"/>
          <w:ilvl w:val="0"/>
        </w:numPr>
      </w:pPr>
      <w:r>
        <w:t xml:space="preserve">構成管理データベース（CMDB）やセキュリティアーキテクチャを含む、全ての文書を確定化する。</w:t>
      </w:r>
    </w:p>
    <w:p>
      <w:pPr>
        <w:pStyle w:val="Heading2"/>
      </w:pPr>
      <w:bookmarkStart w:id="320" w:name="運用及びチェンジマネジメント"/>
      <w:bookmarkEnd w:id="320"/>
      <w:r>
        <w:t xml:space="preserve">運用及びチェンジマネジメント</w:t>
      </w:r>
    </w:p>
    <w:p>
      <w:pPr>
        <w:pStyle w:val="Compact"/>
        <w:numPr>
          <w:numId w:val="1065"/>
          <w:ilvl w:val="0"/>
        </w:numPr>
      </w:pPr>
      <w:r>
        <w:t xml:space="preserve">運用には、例えばパッチ管理といったアプリケーションのセキュリティ管理に関するガイドラインを含める。</w:t>
      </w:r>
    </w:p>
    <w:p>
      <w:pPr>
        <w:pStyle w:val="Compact"/>
        <w:numPr>
          <w:numId w:val="1065"/>
          <w:ilvl w:val="0"/>
        </w:numPr>
      </w:pPr>
      <w:r>
        <w:t xml:space="preserve">利用者のセキュリティ意識を高め、セキュリティとユーザビリティのバランスを管理する。</w:t>
      </w:r>
    </w:p>
    <w:p>
      <w:pPr>
        <w:pStyle w:val="Compact"/>
        <w:numPr>
          <w:numId w:val="1065"/>
          <w:ilvl w:val="0"/>
        </w:numPr>
      </w:pPr>
      <w:r>
        <w:t xml:space="preserve">例えばアプリケーションやOS、ミドルウェア、ライブラリのバージョンアップに関する変更の計画と管理を実施する。</w:t>
      </w:r>
    </w:p>
    <w:p>
      <w:pPr>
        <w:pStyle w:val="Compact"/>
        <w:numPr>
          <w:numId w:val="1065"/>
          <w:ilvl w:val="0"/>
        </w:numPr>
      </w:pPr>
      <w:r>
        <w:t xml:space="preserve">変更管理データベースや運用手順書、プロジェクトに関する文書を含む全ての文書を更新する。</w:t>
      </w:r>
    </w:p>
    <w:p>
      <w:pPr>
        <w:pStyle w:val="Heading2"/>
      </w:pPr>
      <w:bookmarkStart w:id="321" w:name="システムの廃棄"/>
      <w:bookmarkEnd w:id="321"/>
      <w:r>
        <w:t xml:space="preserve">システムの廃棄</w:t>
      </w:r>
    </w:p>
    <w:p>
      <w:pPr>
        <w:pStyle w:val="Compact"/>
        <w:numPr>
          <w:numId w:val="1066"/>
          <w:ilvl w:val="0"/>
        </w:numPr>
      </w:pPr>
      <w:r>
        <w:t xml:space="preserve">必要なデータを全てアーカイブし、その他のデータを全て安全に消去する。</w:t>
      </w:r>
    </w:p>
    <w:p>
      <w:pPr>
        <w:pStyle w:val="Compact"/>
        <w:numPr>
          <w:numId w:val="1066"/>
          <w:ilvl w:val="0"/>
        </w:numPr>
      </w:pPr>
      <w:r>
        <w:t xml:space="preserve">未使用のアカウント、役割、権限の削除などを実施し、アプリケーションを安全に廃棄する。</w:t>
      </w:r>
    </w:p>
    <w:p>
      <w:pPr>
        <w:pStyle w:val="Compact"/>
        <w:numPr>
          <w:numId w:val="1066"/>
          <w:ilvl w:val="0"/>
        </w:numPr>
      </w:pPr>
      <w:r>
        <w:t xml:space="preserve">構成管理データベースにおいてアプリケーションのステータスを廃棄にする。</w:t>
      </w:r>
    </w:p>
    <w:p>
      <w:pPr>
        <w:pStyle w:val="Heading1"/>
      </w:pPr>
      <w:bookmarkStart w:id="322" w:name="r-"/>
      <w:bookmarkEnd w:id="322"/>
      <w:r>
        <w:t xml:space="preserve">+R リスクに関する注記</w:t>
      </w:r>
    </w:p>
    <w:p>
      <w:pPr>
        <w:pStyle w:val="Heading2"/>
      </w:pPr>
      <w:bookmarkStart w:id="323" w:name="弱点として表れるリスクについて"/>
      <w:bookmarkEnd w:id="323"/>
      <w:r>
        <w:t xml:space="preserve">弱点として表れるリスクについて</w:t>
      </w:r>
    </w:p>
    <w:p>
      <w:pPr>
        <w:pStyle w:val="FirstParagraph"/>
      </w:pPr>
      <w:r>
        <w:t xml:space="preserve">Top 10のリスク格付手法は、</w:t>
      </w:r>
      <w:hyperlink r:id="rId70">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70">
        <w:r>
          <w:rPr>
            <w:rStyle w:val="Hyperlink"/>
          </w:rPr>
          <w:t xml:space="preserve">OWASP Risk Rating Methodology</w:t>
        </w:r>
      </w:hyperlink>
      <w:r>
        <w:t xml:space="preserve">は脆弱性のリスクを計算するために、多数の要素を定義しています。ただし、実際のアプリケーションやAPIにおける特定の脆弱性よりも、Top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蔓延度、検出のしやすさ、悪用のしやすさ）と一つの影響要素（技術面への影響）を含めています。各要素のリスクの尺度は、各要素に特有の用語を用いて、低(1)から高(3)までの範囲です。弱点の「蔓延度」は計算する時に、必ずしも含む必要はありません。「蔓延度」データについて、いくつもの組織（25ページの謝辞参照）から統計資料の提供を受け、それらの「蔓延度」に関するデータをまとめ上げ、「蔓延度」によるTop 10の存在可能性リストを作成しました。このデータは、他の二つの発生可能性に関する要素（検出のしやすさ、悪用のしやすさ）と合わせて、各弱点の発生可能性の格付を計算しました。そしてその発生可能性の評価において、各弱点ごとに我々が推計した「技術面への影響」の平均値から、Top 10各項目のリスク順位の全体像を生成しました。（高いほど高リスク）。検出のしやすさ、悪用のしやすさ、影響は、Top 10のそれぞれのカテゴリーに関連して報告されたCVEを分析して計算しました。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を突く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ください。OWASP Top 10の目的は、特定のアプリケーションやAPIを想定したリスク分析ではありません。</w:t>
      </w:r>
    </w:p>
    <w:p>
      <w:pPr>
        <w:pStyle w:val="BodyText"/>
      </w:pPr>
      <w:r>
        <w:t xml:space="preserve">以下に、</w:t>
      </w:r>
      <w:r>
        <w:rPr>
          <w:b/>
        </w:rPr>
        <w:t xml:space="preserve">A6:2017-不適切なセキュリティ設定</w:t>
      </w:r>
      <w:r>
        <w:t xml:space="preserve">を例として、我々の計算を示します。</w:t>
      </w:r>
    </w:p>
    <w:p>
      <w:pPr>
        <w:pStyle w:val="BodyText"/>
      </w:pPr>
      <w:r>
        <w:drawing>
          <wp:inline>
            <wp:extent cx="5943600" cy="2552410"/>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24"/>
                    <a:stretch>
                      <a:fillRect/>
                    </a:stretch>
                  </pic:blipFill>
                  <pic:spPr bwMode="auto">
                    <a:xfrm>
                      <a:off x="0" y="0"/>
                      <a:ext cx="5943600" cy="2552410"/>
                    </a:xfrm>
                    <a:prstGeom prst="rect">
                      <a:avLst/>
                    </a:prstGeom>
                    <a:noFill/>
                    <a:ln w="9525">
                      <a:noFill/>
                      <a:headEnd/>
                      <a:tailEnd/>
                    </a:ln>
                  </pic:spPr>
                </pic:pic>
              </a:graphicData>
            </a:graphic>
          </wp:inline>
        </w:drawing>
      </w:r>
    </w:p>
    <w:p>
      <w:pPr>
        <w:pStyle w:val="Heading1"/>
      </w:pPr>
      <w:bookmarkStart w:id="325" w:name="rf-"/>
      <w:bookmarkEnd w:id="325"/>
      <w:r>
        <w:t xml:space="preserve">+RF リスクファクターに関する詳細</w:t>
      </w:r>
    </w:p>
    <w:p>
      <w:pPr>
        <w:pStyle w:val="Heading2"/>
      </w:pPr>
      <w:bookmarkStart w:id="326" w:name="top-10-"/>
      <w:bookmarkEnd w:id="326"/>
      <w:r>
        <w:t xml:space="preserve">Top 10 リスクファクターのまとめ</w:t>
      </w:r>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面への影響」を考慮しないといけません。ソフトウェアに甚大な弱点があったとしても、攻撃をする「脅威エージェント」がいない、或いは関連資産への「ビジネス面への影響」が極めて少ない場合、重大なリスクにはなりません。</w:t>
      </w:r>
    </w:p>
    <w:p>
      <w:pPr>
        <w:pStyle w:val="BodyText"/>
      </w:pPr>
      <w:r>
        <w:drawing>
          <wp:inline>
            <wp:extent cx="5943600" cy="3994448"/>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27"/>
                    <a:stretch>
                      <a:fillRect/>
                    </a:stretch>
                  </pic:blipFill>
                  <pic:spPr bwMode="auto">
                    <a:xfrm>
                      <a:off x="0" y="0"/>
                      <a:ext cx="5943600" cy="3994448"/>
                    </a:xfrm>
                    <a:prstGeom prst="rect">
                      <a:avLst/>
                    </a:prstGeom>
                    <a:noFill/>
                    <a:ln w="9525">
                      <a:noFill/>
                      <a:headEnd/>
                      <a:tailEnd/>
                    </a:ln>
                  </pic:spPr>
                </pic:pic>
              </a:graphicData>
            </a:graphic>
          </wp:inline>
        </w:drawing>
      </w:r>
    </w:p>
    <w:p>
      <w:pPr>
        <w:pStyle w:val="Heading2"/>
      </w:pPr>
      <w:bookmarkStart w:id="328" w:name="その他の考慮すべきリスク"/>
      <w:bookmarkEnd w:id="328"/>
      <w:r>
        <w:t xml:space="preserve">その他の考慮すべきリスク</w:t>
      </w:r>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29">
        <w:r>
          <w:rPr>
            <w:rStyle w:val="Hyperlink"/>
          </w:rPr>
          <w:t xml:space="preserve">CWE-352: Cross-Site Request Forgery (CSRF)</w:t>
        </w:r>
      </w:hyperlink>
    </w:p>
    <w:p>
      <w:pPr>
        <w:pStyle w:val="Compact"/>
        <w:numPr>
          <w:numId w:val="1067"/>
          <w:ilvl w:val="0"/>
        </w:numPr>
      </w:pPr>
      <w:hyperlink r:id="rId330">
        <w:r>
          <w:rPr>
            <w:rStyle w:val="Hyperlink"/>
          </w:rPr>
          <w:t xml:space="preserve">CWE-400: Uncontrolled Resource Consumption ('Resource Exhaustion', 'AppDoS')</w:t>
        </w:r>
      </w:hyperlink>
    </w:p>
    <w:p>
      <w:pPr>
        <w:pStyle w:val="Compact"/>
        <w:numPr>
          <w:numId w:val="1067"/>
          <w:ilvl w:val="0"/>
        </w:numPr>
      </w:pPr>
      <w:hyperlink r:id="rId331">
        <w:r>
          <w:rPr>
            <w:rStyle w:val="Hyperlink"/>
          </w:rPr>
          <w:t xml:space="preserve">CWE-434: Unrestricted Upload of File with Dangerous Type</w:t>
        </w:r>
      </w:hyperlink>
    </w:p>
    <w:p>
      <w:pPr>
        <w:pStyle w:val="Compact"/>
        <w:numPr>
          <w:numId w:val="1067"/>
          <w:ilvl w:val="0"/>
        </w:numPr>
      </w:pPr>
      <w:hyperlink r:id="rId332">
        <w:r>
          <w:rPr>
            <w:rStyle w:val="Hyperlink"/>
          </w:rPr>
          <w:t xml:space="preserve">CWE-451: User Interface (UI) Misrepresentation of Critical Information (Clickjacking and others)</w:t>
        </w:r>
      </w:hyperlink>
    </w:p>
    <w:p>
      <w:pPr>
        <w:pStyle w:val="Compact"/>
        <w:numPr>
          <w:numId w:val="1067"/>
          <w:ilvl w:val="0"/>
        </w:numPr>
      </w:pPr>
      <w:hyperlink r:id="rId333">
        <w:r>
          <w:rPr>
            <w:rStyle w:val="Hyperlink"/>
          </w:rPr>
          <w:t xml:space="preserve">CWE-601: Unvalidated Forward and Redirects</w:t>
        </w:r>
      </w:hyperlink>
    </w:p>
    <w:p>
      <w:pPr>
        <w:pStyle w:val="Compact"/>
        <w:numPr>
          <w:numId w:val="1067"/>
          <w:ilvl w:val="0"/>
        </w:numPr>
      </w:pPr>
      <w:hyperlink r:id="rId334">
        <w:r>
          <w:rPr>
            <w:rStyle w:val="Hyperlink"/>
          </w:rPr>
          <w:t xml:space="preserve">CWE-799: Improper Control of Interaction Frequency (Anti-Automation)</w:t>
        </w:r>
      </w:hyperlink>
    </w:p>
    <w:p>
      <w:pPr>
        <w:pStyle w:val="Compact"/>
        <w:numPr>
          <w:numId w:val="1067"/>
          <w:ilvl w:val="0"/>
        </w:numPr>
      </w:pPr>
      <w:hyperlink r:id="rId335">
        <w:r>
          <w:rPr>
            <w:rStyle w:val="Hyperlink"/>
          </w:rPr>
          <w:t xml:space="preserve">CWE-829: Inclusion of Functionality from Untrusted Control Sphere (3rd Party Content)</w:t>
        </w:r>
      </w:hyperlink>
    </w:p>
    <w:p>
      <w:pPr>
        <w:pStyle w:val="Compact"/>
        <w:numPr>
          <w:numId w:val="1067"/>
          <w:ilvl w:val="0"/>
        </w:numPr>
      </w:pPr>
      <w:hyperlink r:id="rId336">
        <w:r>
          <w:rPr>
            <w:rStyle w:val="Hyperlink"/>
          </w:rPr>
          <w:t xml:space="preserve">CWE-918: Server-Side Request Forgery (SSRF)</w:t>
        </w:r>
      </w:hyperlink>
    </w:p>
    <w:p>
      <w:pPr>
        <w:pStyle w:val="Heading1"/>
      </w:pPr>
      <w:bookmarkStart w:id="337" w:name="dat-"/>
      <w:bookmarkEnd w:id="337"/>
      <w:r>
        <w:t xml:space="preserve">+Dat 方法論とデータ</w:t>
      </w:r>
    </w:p>
    <w:p>
      <w:pPr>
        <w:pStyle w:val="FirstParagraph"/>
      </w:pPr>
      <w:r>
        <w:t xml:space="preserve">OWASP Project Summitにおいて、参加者とコミュニティメンバーは、データの量と調査の質の2つの観点から脆弱性の評価を実施することを決定しました。</w:t>
      </w:r>
      <w:r>
        <w:br w:type="textWrapping"/>
      </w:r>
      <w:r>
        <w:t xml:space="preserve"> </w:t>
      </w:r>
    </w:p>
    <w:p>
      <w:pPr>
        <w:pStyle w:val="Heading2"/>
      </w:pPr>
      <w:bookmarkStart w:id="338" w:name="調査"/>
      <w:bookmarkEnd w:id="338"/>
      <w:r>
        <w:t xml:space="preserve">調査</w:t>
      </w:r>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 10 - 2017に含めるべきと考える上位4つの脆弱性を選択するよう促しました。調査は、2017年8月2日〜9月18日まで実施され、516の回答を得ました。</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A3:2017-機微な情報の露出</w:t>
      </w:r>
      <w:r>
        <w:t xml:space="preserve"> </w:t>
      </w:r>
      <w:r>
        <w:t xml:space="preserve">に含まれています。Cryptographic Failuresは</w:t>
      </w:r>
      <w:r>
        <w:t xml:space="preserve"> </w:t>
      </w:r>
      <w:r>
        <w:rPr>
          <w:b/>
        </w:rPr>
        <w:t xml:space="preserve">A3:2017-機微な情報の露出</w:t>
      </w:r>
      <w:r>
        <w:t xml:space="preserve"> </w:t>
      </w:r>
      <w:r>
        <w:t xml:space="preserve">に含まれています。 Deserialization of Untrusted Dataは、</w:t>
      </w:r>
      <w:r>
        <w:t xml:space="preserve"> </w:t>
      </w:r>
      <w:r>
        <w:rPr>
          <w:b/>
        </w:rPr>
        <w:t xml:space="preserve">A8:2017-安全でないデシリアライゼーション</w:t>
      </w:r>
      <w:r>
        <w:t xml:space="preserve"> </w:t>
      </w:r>
      <w:r>
        <w:t xml:space="preserve">として位置付けました。4番目のUser-Controlled Keyは、</w:t>
      </w:r>
      <w:r>
        <w:t xml:space="preserve"> </w:t>
      </w:r>
      <w:r>
        <w:rPr>
          <w:b/>
        </w:rPr>
        <w:t xml:space="preserve">A5:2017-アクセス制御の不備</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A10:2017-不十分なロギングとモニタリング</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39" w:name="データ提供依頼"/>
      <w:bookmarkEnd w:id="339"/>
      <w:r>
        <w:t xml:space="preserve">データ提供依頼</w:t>
      </w:r>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br w:type="textWrapping"/>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40">
        <w:r>
          <w:rPr>
            <w:rStyle w:val="Hyperlink"/>
          </w:rPr>
          <w:t xml:space="preserve">GitHubでご確認いただけます</w:t>
        </w:r>
      </w:hyperlink>
      <w:r>
        <w:t xml:space="preserve">。次以降のTop 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 10に位置付けられている全てのリスクの計算のために使いました。</w:t>
      </w:r>
    </w:p>
    <w:p>
      <w:pPr>
        <w:pStyle w:val="Heading1"/>
      </w:pPr>
      <w:bookmarkStart w:id="341" w:name="ack-"/>
      <w:bookmarkEnd w:id="341"/>
      <w:r>
        <w:t xml:space="preserve">+ACK 謝辞</w:t>
      </w:r>
    </w:p>
    <w:p>
      <w:pPr>
        <w:pStyle w:val="Heading2"/>
      </w:pPr>
      <w:bookmarkStart w:id="342" w:name="データコントリビューターに対する謝辞"/>
      <w:bookmarkEnd w:id="342"/>
      <w:r>
        <w:t xml:space="preserve">データコントリビューターに対する謝辞</w:t>
      </w:r>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w:t>
      </w:r>
      <w:hyperlink r:id="rId343">
        <w:r>
          <w:rPr>
            <w:rStyle w:val="Hyperlink"/>
          </w:rPr>
          <w:t xml:space="preserve">一般公開</w:t>
        </w:r>
      </w:hyperlink>
      <w:r>
        <w:t xml:space="preserve">されています。</w:t>
      </w:r>
    </w:p>
    <w:p>
      <w:pPr>
        <w:pStyle w:val="Heading2"/>
      </w:pPr>
      <w:bookmarkStart w:id="344" w:name="個人のコントリビューターに対する謝辞"/>
      <w:bookmarkEnd w:id="344"/>
      <w:r>
        <w:t xml:space="preserve">個人のコントリビューターに対する謝辞</w:t>
      </w:r>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w:t>
      </w:r>
      <w:r>
        <w:rPr>
          <w:b/>
        </w:rPr>
        <w:t xml:space="preserve">A8:2017-安全でないデシリアライゼーション</w:t>
      </w:r>
      <w:r>
        <w:t xml:space="preserve">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39a5d1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317e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324" Target="media/rId324.png" /><Relationship Type="http://schemas.openxmlformats.org/officeDocument/2006/relationships/image" Id="rId327" Target="media/rId32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42"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38" Target="http://frohoff.github.io/appseccali-marshalling-pickles/" TargetMode="External" /><Relationship Type="http://schemas.openxmlformats.org/officeDocument/2006/relationships/hyperlink" Id="rId204" Target="https://blog.websecurify.com/2017/10/aws-s3-bucket-discovery.html" TargetMode="External" /><Relationship Type="http://schemas.openxmlformats.org/officeDocument/2006/relationships/hyperlink" Id="rId199" Target="https://csrc.nist.gov/publications/detail/sp/800-123/final" TargetMode="External" /><Relationship Type="http://schemas.openxmlformats.org/officeDocument/2006/relationships/hyperlink" Id="rId265" Target="https://csrc.nist.gov/publications/detail/sp/800-61/rev-2/final" TargetMode="External" /><Relationship Type="http://schemas.openxmlformats.org/officeDocument/2006/relationships/hyperlink" Id="rId243" Target="https://cve.mitre.org/cgi-bin/cvename.cgi?name=CVE-2017-5638" TargetMode="External" /><Relationship Type="http://schemas.openxmlformats.org/officeDocument/2006/relationships/hyperlink" Id="rId201" Target="https://cwe.mitre.org/data/definitions/16.html" TargetMode="External" /><Relationship Type="http://schemas.openxmlformats.org/officeDocument/2006/relationships/hyperlink" Id="rId200" Target="https://cwe.mitre.org/data/definitions/2.html" TargetMode="External" /><Relationship Type="http://schemas.openxmlformats.org/officeDocument/2006/relationships/hyperlink" Id="rId184" Target="https://cwe.mitre.org/data/definitions/22.html" TargetMode="External" /><Relationship Type="http://schemas.openxmlformats.org/officeDocument/2006/relationships/hyperlink" Id="rId150" Target="https://cwe.mitre.org/data/definitions/220.html" TargetMode="External" /><Relationship Type="http://schemas.openxmlformats.org/officeDocument/2006/relationships/hyperlink" Id="rId274" Target="https://cwe.mitre.org/data/definitions/223.html" TargetMode="External" /><Relationship Type="http://schemas.openxmlformats.org/officeDocument/2006/relationships/hyperlink" Id="rId185" Target="https://cwe.mitre.org/data/definitions/284.html" TargetMode="External" /><Relationship Type="http://schemas.openxmlformats.org/officeDocument/2006/relationships/hyperlink" Id="rId186" Target="https://cwe.mitre.org/data/definitions/285.html" TargetMode="External" /><Relationship Type="http://schemas.openxmlformats.org/officeDocument/2006/relationships/hyperlink" Id="rId125" Target="https://cwe.mitre.org/data/definitions/287.html" TargetMode="External" /><Relationship Type="http://schemas.openxmlformats.org/officeDocument/2006/relationships/hyperlink" Id="rId151" Target="https://cwe.mitre.org/data/definitions/310.html" TargetMode="External" /><Relationship Type="http://schemas.openxmlformats.org/officeDocument/2006/relationships/hyperlink" Id="rId152" Target="https://cwe.mitre.org/data/definitions/311.html" TargetMode="External" /><Relationship Type="http://schemas.openxmlformats.org/officeDocument/2006/relationships/hyperlink" Id="rId153" Target="https://cwe.mitre.org/data/definitions/312.html" TargetMode="External" /><Relationship Type="http://schemas.openxmlformats.org/officeDocument/2006/relationships/hyperlink" Id="rId154" Target="https://cwe.mitre.org/data/definitions/319.html" TargetMode="External" /><Relationship Type="http://schemas.openxmlformats.org/officeDocument/2006/relationships/hyperlink" Id="rId155" Target="https://cwe.mitre.org/data/definitions/326.html" TargetMode="External" /><Relationship Type="http://schemas.openxmlformats.org/officeDocument/2006/relationships/hyperlink" Id="rId156" Target="https://cwe.mitre.org/data/definitions/327.html" TargetMode="External" /><Relationship Type="http://schemas.openxmlformats.org/officeDocument/2006/relationships/hyperlink" Id="rId329" Target="https://cwe.mitre.org/data/definitions/352.html" TargetMode="External" /><Relationship Type="http://schemas.openxmlformats.org/officeDocument/2006/relationships/hyperlink" Id="rId157" Target="https://cwe.mitre.org/data/definitions/359.html" TargetMode="External" /><Relationship Type="http://schemas.openxmlformats.org/officeDocument/2006/relationships/hyperlink" Id="rId126" Target="https://cwe.mitre.org/data/definitions/384.html" TargetMode="External" /><Relationship Type="http://schemas.openxmlformats.org/officeDocument/2006/relationships/hyperlink" Id="rId202" Target="https://cwe.mitre.org/data/definitions/388.html" TargetMode="External" /><Relationship Type="http://schemas.openxmlformats.org/officeDocument/2006/relationships/hyperlink" Id="rId330" Target="https://cwe.mitre.org/data/definitions/400.html" TargetMode="External" /><Relationship Type="http://schemas.openxmlformats.org/officeDocument/2006/relationships/hyperlink" Id="rId331" Target="https://cwe.mitre.org/data/definitions/434.html" TargetMode="External" /><Relationship Type="http://schemas.openxmlformats.org/officeDocument/2006/relationships/hyperlink" Id="rId332" Target="https://cwe.mitre.org/data/definitions/451.html" TargetMode="External" /><Relationship Type="http://schemas.openxmlformats.org/officeDocument/2006/relationships/hyperlink" Id="rId236" Target="https://cwe.mitre.org/data/definitions/502.html" TargetMode="External" /><Relationship Type="http://schemas.openxmlformats.org/officeDocument/2006/relationships/hyperlink" Id="rId103" Target="https://cwe.mitre.org/data/definitions/564.html" TargetMode="External" /><Relationship Type="http://schemas.openxmlformats.org/officeDocument/2006/relationships/hyperlink" Id="rId333" Target="https://cwe.mitre.org/data/definitions/601.html" TargetMode="External" /><Relationship Type="http://schemas.openxmlformats.org/officeDocument/2006/relationships/hyperlink" Id="rId170" Target="https://cwe.mitre.org/data/definitions/611.html" TargetMode="External" /><Relationship Type="http://schemas.openxmlformats.org/officeDocument/2006/relationships/hyperlink" Id="rId187" Target="https://cwe.mitre.org/data/definitions/639.html" TargetMode="External" /><Relationship Type="http://schemas.openxmlformats.org/officeDocument/2006/relationships/hyperlink" Id="rId101" Target="https://cwe.mitre.org/data/definitions/77.html" TargetMode="External" /><Relationship Type="http://schemas.openxmlformats.org/officeDocument/2006/relationships/hyperlink" Id="rId275" Target="https://cwe.mitre.org/data/definitions/778.html" TargetMode="External" /><Relationship Type="http://schemas.openxmlformats.org/officeDocument/2006/relationships/hyperlink" Id="rId222" Target="https://cwe.mitre.org/data/definitions/79.html" TargetMode="External" /><Relationship Type="http://schemas.openxmlformats.org/officeDocument/2006/relationships/hyperlink" Id="rId334" Target="https://cwe.mitre.org/data/definitions/799.html" TargetMode="External" /><Relationship Type="http://schemas.openxmlformats.org/officeDocument/2006/relationships/hyperlink" Id="rId335" Target="https://cwe.mitre.org/data/definitions/829.html" TargetMode="External" /><Relationship Type="http://schemas.openxmlformats.org/officeDocument/2006/relationships/hyperlink" Id="rId102" Target="https://cwe.mitre.org/data/definitions/89.html" TargetMode="External" /><Relationship Type="http://schemas.openxmlformats.org/officeDocument/2006/relationships/hyperlink" Id="rId104" Target="https://cwe.mitre.org/data/definitions/917.html" TargetMode="External" /><Relationship Type="http://schemas.openxmlformats.org/officeDocument/2006/relationships/hyperlink" Id="rId336" Target="https://cwe.mitre.org/data/definitions/918.html" TargetMode="External" /><Relationship Type="http://schemas.openxmlformats.org/officeDocument/2006/relationships/hyperlink" Id="rId210" Target="https://developer.mozilla.org/en-US/docs/Web/HTTP/CSP" TargetMode="External" /><Relationship Type="http://schemas.openxmlformats.org/officeDocument/2006/relationships/hyperlink" Id="rId171" Target="https://en.wikipedia.org/wiki/Billion_laughs_attack" TargetMode="External" /><Relationship Type="http://schemas.openxmlformats.org/officeDocument/2006/relationships/hyperlink" Id="rId160" Target="https://en.wikipedia.org/wiki/Document_type_definition" TargetMode="External" /><Relationship Type="http://schemas.openxmlformats.org/officeDocument/2006/relationships/hyperlink" Id="rId246" Target="https://en.wikipedia.org/wiki/Heartbleed" TargetMode="External" /><Relationship Type="http://schemas.openxmlformats.org/officeDocument/2006/relationships/hyperlink" Id="rId24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40" Target="https://github.com/OWASP/Top10/tree/master/2017/datacall" TargetMode="External" /><Relationship Type="http://schemas.openxmlformats.org/officeDocument/2006/relationships/hyperlink" Id="rId343" Target="https://github.com/OWASP/Top10/tree/master/2017/datacall/submissions" TargetMode="External" /><Relationship Type="http://schemas.openxmlformats.org/officeDocument/2006/relationships/hyperlink" Id="rId113" Target="https://github.com/danielmiessler/SecLists" TargetMode="External" /><Relationship Type="http://schemas.openxmlformats.org/officeDocument/2006/relationships/hyperlink" Id="rId110" Target="https://github.com/danielmiessler/SecLists/tree/master/Passwords" TargetMode="External" /><Relationship Type="http://schemas.openxmlformats.org/officeDocument/2006/relationships/hyperlink" Id="rId237" Target="https://github.com/mbechler/marshalsec" TargetMode="External" /><Relationship Type="http://schemas.openxmlformats.org/officeDocument/2006/relationships/hyperlink" Id="rId25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58" Target="https://nodesecurity.io/advisories" TargetMode="External" /><Relationship Type="http://schemas.openxmlformats.org/officeDocument/2006/relationships/hyperlink" Id="rId256" Target="https://nvd.nist.gov/" TargetMode="External" /><Relationship Type="http://schemas.openxmlformats.org/officeDocument/2006/relationships/hyperlink" Id="rId79" Target="https://nvd.nist.gov/vuln-metrics/cvss/v3-calculator" TargetMode="External" /><Relationship Type="http://schemas.openxmlformats.org/officeDocument/2006/relationships/hyperlink" Id="rId22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11" Target="https://pages.nist.gov/800-63-3/sp800-63b.html#memsecret" TargetMode="External" /><Relationship Type="http://schemas.openxmlformats.org/officeDocument/2006/relationships/hyperlink" Id="rId188" Target="https://portswigger.net/blog/exploiting-cors-misconfigurations-for-bitcoins-and-bounties" TargetMode="External" /><Relationship Type="http://schemas.openxmlformats.org/officeDocument/2006/relationships/hyperlink" Id="rId105" Target="https://portswigger.net/kb/issues/00101080_serversidetemplateinjection" TargetMode="External" /><Relationship Type="http://schemas.openxmlformats.org/officeDocument/2006/relationships/hyperlink" Id="rId223" Target="https://portswigger.net/kb/issues/00200308_clientsidetemplateinjection" TargetMode="External" /><Relationship Type="http://schemas.openxmlformats.org/officeDocument/2006/relationships/hyperlink" Id="rId259" Target="https://rubysec.com/" TargetMode="External" /><Relationship Type="http://schemas.openxmlformats.org/officeDocument/2006/relationships/hyperlink" Id="rId172" Target="https://secretsofappsecurity.blogspot.tw/2017/01/saml-security-xml-external-entity-attack.html" TargetMode="External" /><Relationship Type="http://schemas.openxmlformats.org/officeDocument/2006/relationships/hyperlink" Id="rId234" Target="https://speakerdeck.com/pwntester/friday-the-13th-json-attacks" TargetMode="External" /><Relationship Type="http://schemas.openxmlformats.org/officeDocument/2006/relationships/hyperlink" Id="rId233" Target="https://speakerdeck.com/pwntester/surviving-the-java-deserialization-apocalypse" TargetMode="External" /><Relationship Type="http://schemas.openxmlformats.org/officeDocument/2006/relationships/hyperlink" Id="rId288" Target="https://stores.lulu.com/owasp" TargetMode="External" /><Relationship Type="http://schemas.openxmlformats.org/officeDocument/2006/relationships/hyperlink" Id="rId173" Target="https://web-in-security.blogspot.tw/2014/11/detecting-and-exploiting-xxe-in-saml.html" TargetMode="External" /><Relationship Type="http://schemas.openxmlformats.org/officeDocument/2006/relationships/hyperlink" Id="rId136" Target="https://wikipedia.org/wiki/Bcrypt" TargetMode="External" /><Relationship Type="http://schemas.openxmlformats.org/officeDocument/2006/relationships/hyperlink" Id="rId137" Target="https://wikipedia.org/wiki/PBKDF2" TargetMode="External" /><Relationship Type="http://schemas.openxmlformats.org/officeDocument/2006/relationships/hyperlink" Id="rId135" Target="https://wikipedia.org/wiki/Scrypt" TargetMode="External" /><Relationship Type="http://schemas.openxmlformats.org/officeDocument/2006/relationships/hyperlink" Id="rId261" Target="https://www-01.ibm.com/common/ssi/cgi-bin/ssialias?htmlfid=SEL03130WWEN&amp;" TargetMode="External" /><Relationship Type="http://schemas.openxmlformats.org/officeDocument/2006/relationships/hyperlink" Id="rId78" Target="https://www.asd.gov.au/infosec/mitigationstrategies.htm" TargetMode="External" /><Relationship Type="http://schemas.openxmlformats.org/officeDocument/2006/relationships/hyperlink" Id="rId25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203" Target="https://www.cisecurity.org/cis-benchmarks/" TargetMode="External" /><Relationship Type="http://schemas.openxmlformats.org/officeDocument/2006/relationships/hyperlink" Id="rId134" Target="https://www.cryptolux.org/index.php/Argon2" TargetMode="External" /><Relationship Type="http://schemas.openxmlformats.org/officeDocument/2006/relationships/hyperlink" Id="rId255" Target="https://www.cvedetails.com/version-search.php" TargetMode="External" /><Relationship Type="http://schemas.openxmlformats.org/officeDocument/2006/relationships/hyperlink" Id="rId75" Target="https://www.iso.org/iso-31000-risk-management.html" TargetMode="External" /><Relationship Type="http://schemas.openxmlformats.org/officeDocument/2006/relationships/hyperlink" Id="rId76" Target="https://www.iso.org/isoiec-27001-information-security.html" TargetMode="External" /><Relationship Type="http://schemas.openxmlformats.org/officeDocument/2006/relationships/hyperlink" Id="rId80" Target="https://www.microsoft.com/en-us/download/details.aspx?id=49168" TargetMode="External" /><Relationship Type="http://schemas.openxmlformats.org/officeDocument/2006/relationships/hyperlink" Id="rId77" Target="https://www.nist.gov/cybersecurity-framework" TargetMode="External" /><Relationship Type="http://schemas.openxmlformats.org/officeDocument/2006/relationships/hyperlink" Id="rId39" Target="https://www.owasp.org" TargetMode="External" /><Relationship Type="http://schemas.openxmlformats.org/officeDocument/2006/relationships/hyperlink" Id="rId287" Target="https://www.owasp.org/" TargetMode="External" /><Relationship Type="http://schemas.openxmlformats.org/officeDocument/2006/relationships/hyperlink" Id="rId302" Target="https://www.owasp.org/images/7/72/OWASP_Top_10-2017_%28en%29.pdf.pdf" TargetMode="External" /><Relationship Type="http://schemas.openxmlformats.org/officeDocument/2006/relationships/hyperlink" Id="rId43" Target="https://www.owasp.org/index.php/ASVS" TargetMode="External" /><Relationship Type="http://schemas.openxmlformats.org/officeDocument/2006/relationships/hyperlink" Id="rId131" Target="https://www.owasp.org/index.php/ASVS_V10_Communications" TargetMode="External" /><Relationship Type="http://schemas.openxmlformats.org/officeDocument/2006/relationships/hyperlink" Id="rId197" Target="https://www.owasp.org/index.php/ASVS_V19_Configuration" TargetMode="External" /><Relationship Type="http://schemas.openxmlformats.org/officeDocument/2006/relationships/hyperlink" Id="rId249" Target="https://www.owasp.org/index.php/ASVS_V1_Architecture" TargetMode="External" /><Relationship Type="http://schemas.openxmlformats.org/officeDocument/2006/relationships/hyperlink" Id="rId91" Target="https://www.owasp.org/index.php/ASVS_V5_Input_validation_and_output_encoding" TargetMode="External" /><Relationship Type="http://schemas.openxmlformats.org/officeDocument/2006/relationships/hyperlink" Id="rId129" Target="https://www.owasp.org/index.php/ASVS_V7_Cryptography" TargetMode="External" /><Relationship Type="http://schemas.openxmlformats.org/officeDocument/2006/relationships/hyperlink" Id="rId130" Target="https://www.owasp.org/index.php/ASVS_V9_Data_Protection" TargetMode="External" /><Relationship Type="http://schemas.openxmlformats.org/officeDocument/2006/relationships/hyperlink" Id="rId182" Target="https://www.owasp.org/index.php/Access_Control_Cheat_Sheet" TargetMode="External" /><Relationship Type="http://schemas.openxmlformats.org/officeDocument/2006/relationships/hyperlink" Id="rId294" Target="https://www.owasp.org/index.php/Application_Security_Guide_For_CISOs" TargetMode="External" /><Relationship Type="http://schemas.openxmlformats.org/officeDocument/2006/relationships/hyperlink" Id="rId12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15" Target="https://www.owasp.org/index.php/Category:OWASP_Application_Security_Verification_Standard_Project" TargetMode="External" /><Relationship Type="http://schemas.openxmlformats.org/officeDocument/2006/relationships/hyperlink" Id="rId117" Target="https://www.owasp.org/index.php/Category:OWASP_Application_Security_Verification_Standard_Project#tab=Home" TargetMode="External" /><Relationship Type="http://schemas.openxmlformats.org/officeDocument/2006/relationships/hyperlink" Id="rId285" Target="https://www.owasp.org/index.php/Category:OWASP_Chapter" TargetMode="External" /><Relationship Type="http://schemas.openxmlformats.org/officeDocument/2006/relationships/hyperlink" Id="rId279" Target="https://www.owasp.org/index.php/Category:OWASP_Education_Project" TargetMode="External" /><Relationship Type="http://schemas.openxmlformats.org/officeDocument/2006/relationships/hyperlink" Id="rId267" Target="https://www.owasp.org/index.php/Category:OWASP_ModSecurity_Core_Rule_Set_Project" TargetMode="External" /><Relationship Type="http://schemas.openxmlformats.org/officeDocument/2006/relationships/hyperlink" Id="rId281" Target="https://www.owasp.org/index.php/Category:OWASP_WebGoat.NET" TargetMode="External" /><Relationship Type="http://schemas.openxmlformats.org/officeDocument/2006/relationships/hyperlink" Id="rId85" Target="https://www.owasp.org/index.php/Category:Vulnerability_Scanning_Tools" TargetMode="External" /><Relationship Type="http://schemas.openxmlformats.org/officeDocument/2006/relationships/hyperlink" Id="rId121" Target="https://www.owasp.org/index.php/Credential_Stuffing_Prevention_Cheat_Sheet" TargetMode="External" /><Relationship Type="http://schemas.openxmlformats.org/officeDocument/2006/relationships/hyperlink" Id="rId10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46" Target="https://www.owasp.org/index.php/Cryptographic_Storage_Cheat_Sheet" TargetMode="External" /><Relationship Type="http://schemas.openxmlformats.org/officeDocument/2006/relationships/hyperlink" Id="rId209" Target="https://www.owasp.org/index.php/DOM_based_XSS_Prevention_Cheat_Sheet" TargetMode="External" /><Relationship Type="http://schemas.openxmlformats.org/officeDocument/2006/relationships/hyperlink" Id="rId231" Target="https://www.owasp.org/index.php/Deserialization_Cheat_Sheet" TargetMode="External" /><Relationship Type="http://schemas.openxmlformats.org/officeDocument/2006/relationships/hyperlink" Id="rId122" Target="https://www.owasp.org/index.php/Forgot_Password_Cheat_Sheet" TargetMode="External" /><Relationship Type="http://schemas.openxmlformats.org/officeDocument/2006/relationships/hyperlink" Id="rId133" Target="https://www.owasp.org/index.php/HTTP_Strict_Transport_Security_Cheat_Sheet" TargetMode="External" /><Relationship Type="http://schemas.openxmlformats.org/officeDocument/2006/relationships/hyperlink" Id="rId83" Target="https://www.owasp.org/index.php/Injection_Flaws" TargetMode="External" /><Relationship Type="http://schemas.openxmlformats.org/officeDocument/2006/relationships/hyperlink" Id="rId95" Target="https://www.owasp.org/index.php/Injection_Prevention_Cheat_Sheet" TargetMode="External" /><Relationship Type="http://schemas.openxmlformats.org/officeDocument/2006/relationships/hyperlink" Id="rId97" Target="https://www.owasp.org/index.php/Injection_Prevention_Cheat_Sheet_in_Java" TargetMode="External" /><Relationship Type="http://schemas.openxmlformats.org/officeDocument/2006/relationships/hyperlink" Id="rId272" Target="https://www.owasp.org/index.php/Logging_Cheat_Sheet" TargetMode="External" /><Relationship Type="http://schemas.openxmlformats.org/officeDocument/2006/relationships/hyperlink" Id="rId251" Target="https://www.owasp.org/index.php/Map_Application_Architecture_(OTG-INFO-010)" TargetMode="External" /><Relationship Type="http://schemas.openxmlformats.org/officeDocument/2006/relationships/hyperlink" Id="rId266" Target="https://www.owasp.org/index.php/OWASP_AppSensor_Project" TargetMode="External" /><Relationship Type="http://schemas.openxmlformats.org/officeDocument/2006/relationships/hyperlink" Id="rId99" Target="https://www.owasp.org/index.php/OWASP_Automated_Threats_to_Web_Applications" TargetMode="External" /><Relationship Type="http://schemas.openxmlformats.org/officeDocument/2006/relationships/hyperlink" Id="rId28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5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20" Target="https://www.owasp.org/index.php/OWASP_Java_Encoder_Project" TargetMode="External" /><Relationship Type="http://schemas.openxmlformats.org/officeDocument/2006/relationships/hyperlink" Id="rId283" Target="https://www.owasp.org/index.php/OWASP_Juice_Shop_Project" TargetMode="External" /><Relationship Type="http://schemas.openxmlformats.org/officeDocument/2006/relationships/hyperlink" Id="rId28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90" Target="https://www.owasp.org/index.php/OWASP_Proactive_Controls#2:_Parameterize_Queries" TargetMode="External" /><Relationship Type="http://schemas.openxmlformats.org/officeDocument/2006/relationships/hyperlink" Id="rId232" Target="https://www.owasp.org/index.php/OWASP_Proactive_Controls#4:_Validate_All_Inputs" TargetMode="External" /><Relationship Type="http://schemas.openxmlformats.org/officeDocument/2006/relationships/hyperlink" Id="rId116" Target="https://www.owasp.org/index.php/OWASP_Proactive_Controls#5:_Implement_Identity_and_Authentication_Controls" TargetMode="External" /><Relationship Type="http://schemas.openxmlformats.org/officeDocument/2006/relationships/hyperlink" Id="rId180" Target="https://www.owasp.org/index.php/OWASP_Proactive_Controls#6:_Implement_Access_Controls" TargetMode="External" /><Relationship Type="http://schemas.openxmlformats.org/officeDocument/2006/relationships/hyperlink" Id="rId141" Target="https://www.owasp.org/index.php/OWASP_Proactive_Controls#7:_Protect_Data" TargetMode="External" /><Relationship Type="http://schemas.openxmlformats.org/officeDocument/2006/relationships/hyperlink" Id="rId271" Target="https://www.owasp.org/index.php/OWASP_Proactive_Controls#8:_Implement_Logging_and_Intrusion_Detection" TargetMode="External" /><Relationship Type="http://schemas.openxmlformats.org/officeDocument/2006/relationships/hyperlink" Id="rId214" Target="https://www.owasp.org/index.php/OWASP_Proactive_Controls#tab=OWASP_Proactive_Controls_2016" TargetMode="External" /><Relationship Type="http://schemas.openxmlformats.org/officeDocument/2006/relationships/hyperlink" Id="rId70"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47" Target="https://www.owasp.org/index.php/OWASP_Secure_Headers_Project" TargetMode="External" /><Relationship Type="http://schemas.openxmlformats.org/officeDocument/2006/relationships/hyperlink" Id="rId278" Target="https://www.owasp.org/index.php/OWASP_Secure_Software_Contract_Annex" TargetMode="External" /><Relationship Type="http://schemas.openxmlformats.org/officeDocument/2006/relationships/hyperlink" Id="rId291" Target="https://www.owasp.org/index.php/OWASP_Security_Knowledge_Framework" TargetMode="External" /><Relationship Type="http://schemas.openxmlformats.org/officeDocument/2006/relationships/hyperlink" Id="rId303" Target="https://www.owasp.org/index.php/OWASP_Security_Knowledge_Framework#tab=Main" TargetMode="External" /><Relationship Type="http://schemas.openxmlformats.org/officeDocument/2006/relationships/hyperlink" Id="rId53" Target="https://www.owasp.org/index.php/OWASP_Testing_Project" TargetMode="External" /><Relationship Type="http://schemas.openxmlformats.org/officeDocument/2006/relationships/hyperlink" Id="rId263" Target="https://www.owasp.org/index.php/OWASP_Zed_Attack_Proxy_Project" TargetMode="External" /><Relationship Type="http://schemas.openxmlformats.org/officeDocument/2006/relationships/hyperlink" Id="rId145" Target="https://www.owasp.org/index.php/Password_Storage_Cheat_Sheet" TargetMode="External" /><Relationship Type="http://schemas.openxmlformats.org/officeDocument/2006/relationships/hyperlink" Id="rId286" Target="https://www.owasp.org/index.php/Projects" TargetMode="External" /><Relationship Type="http://schemas.openxmlformats.org/officeDocument/2006/relationships/hyperlink" Id="rId98" Target="https://www.owasp.org/index.php/Query_Parameterization_Cheat_Sheet" TargetMode="External" /><Relationship Type="http://schemas.openxmlformats.org/officeDocument/2006/relationships/hyperlink" Id="rId310" Target="https://www.owasp.org/index.php/SAMM_-_Code_Review_-_1" TargetMode="External" /><Relationship Type="http://schemas.openxmlformats.org/officeDocument/2006/relationships/hyperlink" Id="rId306" Target="https://www.owasp.org/index.php/SAMM_-_Construction" TargetMode="External" /><Relationship Type="http://schemas.openxmlformats.org/officeDocument/2006/relationships/hyperlink" Id="rId309" Target="https://www.owasp.org/index.php/SAMM_-_Design_Review_-_1" TargetMode="External" /><Relationship Type="http://schemas.openxmlformats.org/officeDocument/2006/relationships/hyperlink" Id="rId298" Target="https://www.owasp.org/index.php/SAMM_-_Education_&amp;_Guidance_-_1" TargetMode="External" /><Relationship Type="http://schemas.openxmlformats.org/officeDocument/2006/relationships/hyperlink" Id="rId304" Target="https://www.owasp.org/index.php/SAMM_-_Education_&amp;_Guidance_-_2" TargetMode="External" /><Relationship Type="http://schemas.openxmlformats.org/officeDocument/2006/relationships/hyperlink" Id="rId312" Target="https://www.owasp.org/index.php/SAMM_-_Education_&amp;_Guidance_-_3" TargetMode="External" /><Relationship Type="http://schemas.openxmlformats.org/officeDocument/2006/relationships/hyperlink" Id="rId311" Target="https://www.owasp.org/index.php/SAMM_-_Security_Testing_-_1" TargetMode="External" /><Relationship Type="http://schemas.openxmlformats.org/officeDocument/2006/relationships/hyperlink" Id="rId296" Target="https://www.owasp.org/index.php/SAMM_-_Strategy_&amp;_Metrics_-_1" TargetMode="External" /><Relationship Type="http://schemas.openxmlformats.org/officeDocument/2006/relationships/hyperlink" Id="rId300" Target="https://www.owasp.org/index.php/SAMM_-_Strategy_&amp;_Metrics_-_2" TargetMode="External" /><Relationship Type="http://schemas.openxmlformats.org/officeDocument/2006/relationships/hyperlink" Id="rId297" Target="https://www.owasp.org/index.php/SAMM_-_Strategy_&amp;_Metrics_-_3" TargetMode="External" /><Relationship Type="http://schemas.openxmlformats.org/officeDocument/2006/relationships/hyperlink" Id="rId308" Target="https://www.owasp.org/index.php/SAMM_-_Threat_Assessment_-_1" TargetMode="External" /><Relationship Type="http://schemas.openxmlformats.org/officeDocument/2006/relationships/hyperlink" Id="rId307" Target="https://www.owasp.org/index.php/SAMM_-_Verification" TargetMode="External" /><Relationship Type="http://schemas.openxmlformats.org/officeDocument/2006/relationships/hyperlink" Id="rId96" Target="https://www.owasp.org/index.php/SQL_Injection_Prevention_Cheat_Sheet" TargetMode="External" /><Relationship Type="http://schemas.openxmlformats.org/officeDocument/2006/relationships/hyperlink" Id="rId12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18" Target="https://www.owasp.org/index.php/Testing_Identity_Management" TargetMode="External" /><Relationship Type="http://schemas.openxmlformats.org/officeDocument/2006/relationships/hyperlink" Id="rId181" Target="https://www.owasp.org/index.php/Testing_for_Authorization" TargetMode="External" /><Relationship Type="http://schemas.openxmlformats.org/officeDocument/2006/relationships/hyperlink" Id="rId93" Target="https://www.owasp.org/index.php/Testing_for_Command_Injection_(OTG-INPVAL-013)" TargetMode="External" /><Relationship Type="http://schemas.openxmlformats.org/officeDocument/2006/relationships/hyperlink" Id="rId218" Target="https://www.owasp.org/index.php/Testing_for_DOM-based_Cross_site_scripting_(OTG-CLIENT-001)" TargetMode="External" /><Relationship Type="http://schemas.openxmlformats.org/officeDocument/2006/relationships/hyperlink" Id="rId196" Target="https://www.owasp.org/index.php/Testing_for_Error_Code_(OWASP-IG-006)" TargetMode="External" /><Relationship Type="http://schemas.openxmlformats.org/officeDocument/2006/relationships/hyperlink" Id="rId94" Target="https://www.owasp.org/index.php/Testing_for_ORM_Injection_(OTG-INPVAL-007)" TargetMode="External" /><Relationship Type="http://schemas.openxmlformats.org/officeDocument/2006/relationships/hyperlink" Id="rId216" Target="https://www.owasp.org/index.php/Testing_for_Reflected_Cross_site_scripting_(OTG-INPVAL-001)" TargetMode="External" /><Relationship Type="http://schemas.openxmlformats.org/officeDocument/2006/relationships/hyperlink" Id="rId92" Target="https://www.owasp.org/index.php/Testing_for_SQL_Injection_(OTG-INPVAL-005)" TargetMode="External" /><Relationship Type="http://schemas.openxmlformats.org/officeDocument/2006/relationships/hyperlink" Id="rId217" Target="https://www.owasp.org/index.php/Testing_for_Stored_Cross_site_scripting_(OTG-INPVAL-002)" TargetMode="External" /><Relationship Type="http://schemas.openxmlformats.org/officeDocument/2006/relationships/hyperlink" Id="rId166" Target="https://www.owasp.org/index.php/Testing_for_XML_Injection_(OTG-INPVAL-008)" TargetMode="External" /><Relationship Type="http://schemas.openxmlformats.org/officeDocument/2006/relationships/hyperlink" Id="rId119" Target="https://www.owasp.org/index.php/Testing_for_authentication"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48" Target="https://www.owasp.org/index.php/Testing_for_weak_Cryptography" TargetMode="External" /><Relationship Type="http://schemas.openxmlformats.org/officeDocument/2006/relationships/hyperlink" Id="rId73" Target="https://www.owasp.org/index.php/Threat_Risk_Modeling" TargetMode="External" /><Relationship Type="http://schemas.openxmlformats.org/officeDocument/2006/relationships/hyperlink" Id="rId143" Target="https://www.owasp.org/index.php/Transport_Layer_Protection_Cheat_Sheet" TargetMode="External" /><Relationship Type="http://schemas.openxmlformats.org/officeDocument/2006/relationships/hyperlink" Id="rId144" Target="https://www.owasp.org/index.php/User_Privacy_Protection_Cheat_Sheet" TargetMode="External" /><Relationship Type="http://schemas.openxmlformats.org/officeDocument/2006/relationships/hyperlink" Id="rId252" Target="https://www.owasp.org/index.php/Virtual_Patching_Best_Practices" TargetMode="External" /><Relationship Type="http://schemas.openxmlformats.org/officeDocument/2006/relationships/hyperlink" Id="rId280" Target="https://www.owasp.org/index.php/WebGoat" TargetMode="External" /><Relationship Type="http://schemas.openxmlformats.org/officeDocument/2006/relationships/hyperlink" Id="rId161" Target="https://www.owasp.org/index.php/XML_External_Entity_(XXE)_Prevention_Cheat_Sheet" TargetMode="External" /><Relationship Type="http://schemas.openxmlformats.org/officeDocument/2006/relationships/hyperlink" Id="rId167" Target="https://www.owasp.org/index.php/XML_External_Entity_(XXE)_Processing" TargetMode="External" /><Relationship Type="http://schemas.openxmlformats.org/officeDocument/2006/relationships/hyperlink" Id="rId168" Target="https://www.owasp.org/index.php/XML_Security_Cheat_Sheet" TargetMode="External" /><Relationship Type="http://schemas.openxmlformats.org/officeDocument/2006/relationships/hyperlink" Id="rId208" Target="https://www.owasp.org/index.php/XSS_(Cross_Site_Scripting)_Prevention_Cheat_Sheet" TargetMode="External" /><Relationship Type="http://schemas.openxmlformats.org/officeDocument/2006/relationships/hyperlink" Id="rId21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45"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42"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38" Target="http://frohoff.github.io/appseccali-marshalling-pickles/" TargetMode="External" /><Relationship Type="http://schemas.openxmlformats.org/officeDocument/2006/relationships/hyperlink" Id="rId204" Target="https://blog.websecurify.com/2017/10/aws-s3-bucket-discovery.html" TargetMode="External" /><Relationship Type="http://schemas.openxmlformats.org/officeDocument/2006/relationships/hyperlink" Id="rId199" Target="https://csrc.nist.gov/publications/detail/sp/800-123/final" TargetMode="External" /><Relationship Type="http://schemas.openxmlformats.org/officeDocument/2006/relationships/hyperlink" Id="rId265" Target="https://csrc.nist.gov/publications/detail/sp/800-61/rev-2/final" TargetMode="External" /><Relationship Type="http://schemas.openxmlformats.org/officeDocument/2006/relationships/hyperlink" Id="rId243" Target="https://cve.mitre.org/cgi-bin/cvename.cgi?name=CVE-2017-5638" TargetMode="External" /><Relationship Type="http://schemas.openxmlformats.org/officeDocument/2006/relationships/hyperlink" Id="rId201" Target="https://cwe.mitre.org/data/definitions/16.html" TargetMode="External" /><Relationship Type="http://schemas.openxmlformats.org/officeDocument/2006/relationships/hyperlink" Id="rId200" Target="https://cwe.mitre.org/data/definitions/2.html" TargetMode="External" /><Relationship Type="http://schemas.openxmlformats.org/officeDocument/2006/relationships/hyperlink" Id="rId184" Target="https://cwe.mitre.org/data/definitions/22.html" TargetMode="External" /><Relationship Type="http://schemas.openxmlformats.org/officeDocument/2006/relationships/hyperlink" Id="rId150" Target="https://cwe.mitre.org/data/definitions/220.html" TargetMode="External" /><Relationship Type="http://schemas.openxmlformats.org/officeDocument/2006/relationships/hyperlink" Id="rId274" Target="https://cwe.mitre.org/data/definitions/223.html" TargetMode="External" /><Relationship Type="http://schemas.openxmlformats.org/officeDocument/2006/relationships/hyperlink" Id="rId185" Target="https://cwe.mitre.org/data/definitions/284.html" TargetMode="External" /><Relationship Type="http://schemas.openxmlformats.org/officeDocument/2006/relationships/hyperlink" Id="rId186" Target="https://cwe.mitre.org/data/definitions/285.html" TargetMode="External" /><Relationship Type="http://schemas.openxmlformats.org/officeDocument/2006/relationships/hyperlink" Id="rId125" Target="https://cwe.mitre.org/data/definitions/287.html" TargetMode="External" /><Relationship Type="http://schemas.openxmlformats.org/officeDocument/2006/relationships/hyperlink" Id="rId151" Target="https://cwe.mitre.org/data/definitions/310.html" TargetMode="External" /><Relationship Type="http://schemas.openxmlformats.org/officeDocument/2006/relationships/hyperlink" Id="rId152" Target="https://cwe.mitre.org/data/definitions/311.html" TargetMode="External" /><Relationship Type="http://schemas.openxmlformats.org/officeDocument/2006/relationships/hyperlink" Id="rId153" Target="https://cwe.mitre.org/data/definitions/312.html" TargetMode="External" /><Relationship Type="http://schemas.openxmlformats.org/officeDocument/2006/relationships/hyperlink" Id="rId154" Target="https://cwe.mitre.org/data/definitions/319.html" TargetMode="External" /><Relationship Type="http://schemas.openxmlformats.org/officeDocument/2006/relationships/hyperlink" Id="rId155" Target="https://cwe.mitre.org/data/definitions/326.html" TargetMode="External" /><Relationship Type="http://schemas.openxmlformats.org/officeDocument/2006/relationships/hyperlink" Id="rId156" Target="https://cwe.mitre.org/data/definitions/327.html" TargetMode="External" /><Relationship Type="http://schemas.openxmlformats.org/officeDocument/2006/relationships/hyperlink" Id="rId329" Target="https://cwe.mitre.org/data/definitions/352.html" TargetMode="External" /><Relationship Type="http://schemas.openxmlformats.org/officeDocument/2006/relationships/hyperlink" Id="rId157" Target="https://cwe.mitre.org/data/definitions/359.html" TargetMode="External" /><Relationship Type="http://schemas.openxmlformats.org/officeDocument/2006/relationships/hyperlink" Id="rId126" Target="https://cwe.mitre.org/data/definitions/384.html" TargetMode="External" /><Relationship Type="http://schemas.openxmlformats.org/officeDocument/2006/relationships/hyperlink" Id="rId202" Target="https://cwe.mitre.org/data/definitions/388.html" TargetMode="External" /><Relationship Type="http://schemas.openxmlformats.org/officeDocument/2006/relationships/hyperlink" Id="rId330" Target="https://cwe.mitre.org/data/definitions/400.html" TargetMode="External" /><Relationship Type="http://schemas.openxmlformats.org/officeDocument/2006/relationships/hyperlink" Id="rId331" Target="https://cwe.mitre.org/data/definitions/434.html" TargetMode="External" /><Relationship Type="http://schemas.openxmlformats.org/officeDocument/2006/relationships/hyperlink" Id="rId332" Target="https://cwe.mitre.org/data/definitions/451.html" TargetMode="External" /><Relationship Type="http://schemas.openxmlformats.org/officeDocument/2006/relationships/hyperlink" Id="rId236" Target="https://cwe.mitre.org/data/definitions/502.html" TargetMode="External" /><Relationship Type="http://schemas.openxmlformats.org/officeDocument/2006/relationships/hyperlink" Id="rId103" Target="https://cwe.mitre.org/data/definitions/564.html" TargetMode="External" /><Relationship Type="http://schemas.openxmlformats.org/officeDocument/2006/relationships/hyperlink" Id="rId333" Target="https://cwe.mitre.org/data/definitions/601.html" TargetMode="External" /><Relationship Type="http://schemas.openxmlformats.org/officeDocument/2006/relationships/hyperlink" Id="rId170" Target="https://cwe.mitre.org/data/definitions/611.html" TargetMode="External" /><Relationship Type="http://schemas.openxmlformats.org/officeDocument/2006/relationships/hyperlink" Id="rId187" Target="https://cwe.mitre.org/data/definitions/639.html" TargetMode="External" /><Relationship Type="http://schemas.openxmlformats.org/officeDocument/2006/relationships/hyperlink" Id="rId101" Target="https://cwe.mitre.org/data/definitions/77.html" TargetMode="External" /><Relationship Type="http://schemas.openxmlformats.org/officeDocument/2006/relationships/hyperlink" Id="rId275" Target="https://cwe.mitre.org/data/definitions/778.html" TargetMode="External" /><Relationship Type="http://schemas.openxmlformats.org/officeDocument/2006/relationships/hyperlink" Id="rId222" Target="https://cwe.mitre.org/data/definitions/79.html" TargetMode="External" /><Relationship Type="http://schemas.openxmlformats.org/officeDocument/2006/relationships/hyperlink" Id="rId334" Target="https://cwe.mitre.org/data/definitions/799.html" TargetMode="External" /><Relationship Type="http://schemas.openxmlformats.org/officeDocument/2006/relationships/hyperlink" Id="rId335" Target="https://cwe.mitre.org/data/definitions/829.html" TargetMode="External" /><Relationship Type="http://schemas.openxmlformats.org/officeDocument/2006/relationships/hyperlink" Id="rId102" Target="https://cwe.mitre.org/data/definitions/89.html" TargetMode="External" /><Relationship Type="http://schemas.openxmlformats.org/officeDocument/2006/relationships/hyperlink" Id="rId104" Target="https://cwe.mitre.org/data/definitions/917.html" TargetMode="External" /><Relationship Type="http://schemas.openxmlformats.org/officeDocument/2006/relationships/hyperlink" Id="rId336" Target="https://cwe.mitre.org/data/definitions/918.html" TargetMode="External" /><Relationship Type="http://schemas.openxmlformats.org/officeDocument/2006/relationships/hyperlink" Id="rId210" Target="https://developer.mozilla.org/en-US/docs/Web/HTTP/CSP" TargetMode="External" /><Relationship Type="http://schemas.openxmlformats.org/officeDocument/2006/relationships/hyperlink" Id="rId171" Target="https://en.wikipedia.org/wiki/Billion_laughs_attack" TargetMode="External" /><Relationship Type="http://schemas.openxmlformats.org/officeDocument/2006/relationships/hyperlink" Id="rId160" Target="https://en.wikipedia.org/wiki/Document_type_definition" TargetMode="External" /><Relationship Type="http://schemas.openxmlformats.org/officeDocument/2006/relationships/hyperlink" Id="rId246" Target="https://en.wikipedia.org/wiki/Heartbleed" TargetMode="External" /><Relationship Type="http://schemas.openxmlformats.org/officeDocument/2006/relationships/hyperlink" Id="rId24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40" Target="https://github.com/OWASP/Top10/tree/master/2017/datacall" TargetMode="External" /><Relationship Type="http://schemas.openxmlformats.org/officeDocument/2006/relationships/hyperlink" Id="rId343" Target="https://github.com/OWASP/Top10/tree/master/2017/datacall/submissions" TargetMode="External" /><Relationship Type="http://schemas.openxmlformats.org/officeDocument/2006/relationships/hyperlink" Id="rId113" Target="https://github.com/danielmiessler/SecLists" TargetMode="External" /><Relationship Type="http://schemas.openxmlformats.org/officeDocument/2006/relationships/hyperlink" Id="rId110" Target="https://github.com/danielmiessler/SecLists/tree/master/Passwords" TargetMode="External" /><Relationship Type="http://schemas.openxmlformats.org/officeDocument/2006/relationships/hyperlink" Id="rId237" Target="https://github.com/mbechler/marshalsec" TargetMode="External" /><Relationship Type="http://schemas.openxmlformats.org/officeDocument/2006/relationships/hyperlink" Id="rId25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58" Target="https://nodesecurity.io/advisories" TargetMode="External" /><Relationship Type="http://schemas.openxmlformats.org/officeDocument/2006/relationships/hyperlink" Id="rId256" Target="https://nvd.nist.gov/" TargetMode="External" /><Relationship Type="http://schemas.openxmlformats.org/officeDocument/2006/relationships/hyperlink" Id="rId79" Target="https://nvd.nist.gov/vuln-metrics/cvss/v3-calculator" TargetMode="External" /><Relationship Type="http://schemas.openxmlformats.org/officeDocument/2006/relationships/hyperlink" Id="rId22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11" Target="https://pages.nist.gov/800-63-3/sp800-63b.html#memsecret" TargetMode="External" /><Relationship Type="http://schemas.openxmlformats.org/officeDocument/2006/relationships/hyperlink" Id="rId188" Target="https://portswigger.net/blog/exploiting-cors-misconfigurations-for-bitcoins-and-bounties" TargetMode="External" /><Relationship Type="http://schemas.openxmlformats.org/officeDocument/2006/relationships/hyperlink" Id="rId105" Target="https://portswigger.net/kb/issues/00101080_serversidetemplateinjection" TargetMode="External" /><Relationship Type="http://schemas.openxmlformats.org/officeDocument/2006/relationships/hyperlink" Id="rId223" Target="https://portswigger.net/kb/issues/00200308_clientsidetemplateinjection" TargetMode="External" /><Relationship Type="http://schemas.openxmlformats.org/officeDocument/2006/relationships/hyperlink" Id="rId259" Target="https://rubysec.com/" TargetMode="External" /><Relationship Type="http://schemas.openxmlformats.org/officeDocument/2006/relationships/hyperlink" Id="rId172" Target="https://secretsofappsecurity.blogspot.tw/2017/01/saml-security-xml-external-entity-attack.html" TargetMode="External" /><Relationship Type="http://schemas.openxmlformats.org/officeDocument/2006/relationships/hyperlink" Id="rId234" Target="https://speakerdeck.com/pwntester/friday-the-13th-json-attacks" TargetMode="External" /><Relationship Type="http://schemas.openxmlformats.org/officeDocument/2006/relationships/hyperlink" Id="rId233" Target="https://speakerdeck.com/pwntester/surviving-the-java-deserialization-apocalypse" TargetMode="External" /><Relationship Type="http://schemas.openxmlformats.org/officeDocument/2006/relationships/hyperlink" Id="rId288" Target="https://stores.lulu.com/owasp" TargetMode="External" /><Relationship Type="http://schemas.openxmlformats.org/officeDocument/2006/relationships/hyperlink" Id="rId173" Target="https://web-in-security.blogspot.tw/2014/11/detecting-and-exploiting-xxe-in-saml.html" TargetMode="External" /><Relationship Type="http://schemas.openxmlformats.org/officeDocument/2006/relationships/hyperlink" Id="rId136" Target="https://wikipedia.org/wiki/Bcrypt" TargetMode="External" /><Relationship Type="http://schemas.openxmlformats.org/officeDocument/2006/relationships/hyperlink" Id="rId137" Target="https://wikipedia.org/wiki/PBKDF2" TargetMode="External" /><Relationship Type="http://schemas.openxmlformats.org/officeDocument/2006/relationships/hyperlink" Id="rId135" Target="https://wikipedia.org/wiki/Scrypt" TargetMode="External" /><Relationship Type="http://schemas.openxmlformats.org/officeDocument/2006/relationships/hyperlink" Id="rId261" Target="https://www-01.ibm.com/common/ssi/cgi-bin/ssialias?htmlfid=SEL03130WWEN&amp;" TargetMode="External" /><Relationship Type="http://schemas.openxmlformats.org/officeDocument/2006/relationships/hyperlink" Id="rId78" Target="https://www.asd.gov.au/infosec/mitigationstrategies.htm" TargetMode="External" /><Relationship Type="http://schemas.openxmlformats.org/officeDocument/2006/relationships/hyperlink" Id="rId25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203" Target="https://www.cisecurity.org/cis-benchmarks/" TargetMode="External" /><Relationship Type="http://schemas.openxmlformats.org/officeDocument/2006/relationships/hyperlink" Id="rId134" Target="https://www.cryptolux.org/index.php/Argon2" TargetMode="External" /><Relationship Type="http://schemas.openxmlformats.org/officeDocument/2006/relationships/hyperlink" Id="rId255" Target="https://www.cvedetails.com/version-search.php" TargetMode="External" /><Relationship Type="http://schemas.openxmlformats.org/officeDocument/2006/relationships/hyperlink" Id="rId75" Target="https://www.iso.org/iso-31000-risk-management.html" TargetMode="External" /><Relationship Type="http://schemas.openxmlformats.org/officeDocument/2006/relationships/hyperlink" Id="rId76" Target="https://www.iso.org/isoiec-27001-information-security.html" TargetMode="External" /><Relationship Type="http://schemas.openxmlformats.org/officeDocument/2006/relationships/hyperlink" Id="rId80" Target="https://www.microsoft.com/en-us/download/details.aspx?id=49168" TargetMode="External" /><Relationship Type="http://schemas.openxmlformats.org/officeDocument/2006/relationships/hyperlink" Id="rId77" Target="https://www.nist.gov/cybersecurity-framework" TargetMode="External" /><Relationship Type="http://schemas.openxmlformats.org/officeDocument/2006/relationships/hyperlink" Id="rId39" Target="https://www.owasp.org" TargetMode="External" /><Relationship Type="http://schemas.openxmlformats.org/officeDocument/2006/relationships/hyperlink" Id="rId287" Target="https://www.owasp.org/" TargetMode="External" /><Relationship Type="http://schemas.openxmlformats.org/officeDocument/2006/relationships/hyperlink" Id="rId302" Target="https://www.owasp.org/images/7/72/OWASP_Top_10-2017_%28en%29.pdf.pdf" TargetMode="External" /><Relationship Type="http://schemas.openxmlformats.org/officeDocument/2006/relationships/hyperlink" Id="rId43" Target="https://www.owasp.org/index.php/ASVS" TargetMode="External" /><Relationship Type="http://schemas.openxmlformats.org/officeDocument/2006/relationships/hyperlink" Id="rId131" Target="https://www.owasp.org/index.php/ASVS_V10_Communications" TargetMode="External" /><Relationship Type="http://schemas.openxmlformats.org/officeDocument/2006/relationships/hyperlink" Id="rId197" Target="https://www.owasp.org/index.php/ASVS_V19_Configuration" TargetMode="External" /><Relationship Type="http://schemas.openxmlformats.org/officeDocument/2006/relationships/hyperlink" Id="rId249" Target="https://www.owasp.org/index.php/ASVS_V1_Architecture" TargetMode="External" /><Relationship Type="http://schemas.openxmlformats.org/officeDocument/2006/relationships/hyperlink" Id="rId91" Target="https://www.owasp.org/index.php/ASVS_V5_Input_validation_and_output_encoding" TargetMode="External" /><Relationship Type="http://schemas.openxmlformats.org/officeDocument/2006/relationships/hyperlink" Id="rId129" Target="https://www.owasp.org/index.php/ASVS_V7_Cryptography" TargetMode="External" /><Relationship Type="http://schemas.openxmlformats.org/officeDocument/2006/relationships/hyperlink" Id="rId130" Target="https://www.owasp.org/index.php/ASVS_V9_Data_Protection" TargetMode="External" /><Relationship Type="http://schemas.openxmlformats.org/officeDocument/2006/relationships/hyperlink" Id="rId182" Target="https://www.owasp.org/index.php/Access_Control_Cheat_Sheet" TargetMode="External" /><Relationship Type="http://schemas.openxmlformats.org/officeDocument/2006/relationships/hyperlink" Id="rId294" Target="https://www.owasp.org/index.php/Application_Security_Guide_For_CISOs" TargetMode="External" /><Relationship Type="http://schemas.openxmlformats.org/officeDocument/2006/relationships/hyperlink" Id="rId12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15" Target="https://www.owasp.org/index.php/Category:OWASP_Application_Security_Verification_Standard_Project" TargetMode="External" /><Relationship Type="http://schemas.openxmlformats.org/officeDocument/2006/relationships/hyperlink" Id="rId117" Target="https://www.owasp.org/index.php/Category:OWASP_Application_Security_Verification_Standard_Project#tab=Home" TargetMode="External" /><Relationship Type="http://schemas.openxmlformats.org/officeDocument/2006/relationships/hyperlink" Id="rId285" Target="https://www.owasp.org/index.php/Category:OWASP_Chapter" TargetMode="External" /><Relationship Type="http://schemas.openxmlformats.org/officeDocument/2006/relationships/hyperlink" Id="rId279" Target="https://www.owasp.org/index.php/Category:OWASP_Education_Project" TargetMode="External" /><Relationship Type="http://schemas.openxmlformats.org/officeDocument/2006/relationships/hyperlink" Id="rId267" Target="https://www.owasp.org/index.php/Category:OWASP_ModSecurity_Core_Rule_Set_Project" TargetMode="External" /><Relationship Type="http://schemas.openxmlformats.org/officeDocument/2006/relationships/hyperlink" Id="rId281" Target="https://www.owasp.org/index.php/Category:OWASP_WebGoat.NET" TargetMode="External" /><Relationship Type="http://schemas.openxmlformats.org/officeDocument/2006/relationships/hyperlink" Id="rId85" Target="https://www.owasp.org/index.php/Category:Vulnerability_Scanning_Tools" TargetMode="External" /><Relationship Type="http://schemas.openxmlformats.org/officeDocument/2006/relationships/hyperlink" Id="rId121" Target="https://www.owasp.org/index.php/Credential_Stuffing_Prevention_Cheat_Sheet" TargetMode="External" /><Relationship Type="http://schemas.openxmlformats.org/officeDocument/2006/relationships/hyperlink" Id="rId10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46" Target="https://www.owasp.org/index.php/Cryptographic_Storage_Cheat_Sheet" TargetMode="External" /><Relationship Type="http://schemas.openxmlformats.org/officeDocument/2006/relationships/hyperlink" Id="rId209" Target="https://www.owasp.org/index.php/DOM_based_XSS_Prevention_Cheat_Sheet" TargetMode="External" /><Relationship Type="http://schemas.openxmlformats.org/officeDocument/2006/relationships/hyperlink" Id="rId231" Target="https://www.owasp.org/index.php/Deserialization_Cheat_Sheet" TargetMode="External" /><Relationship Type="http://schemas.openxmlformats.org/officeDocument/2006/relationships/hyperlink" Id="rId122" Target="https://www.owasp.org/index.php/Forgot_Password_Cheat_Sheet" TargetMode="External" /><Relationship Type="http://schemas.openxmlformats.org/officeDocument/2006/relationships/hyperlink" Id="rId133" Target="https://www.owasp.org/index.php/HTTP_Strict_Transport_Security_Cheat_Sheet" TargetMode="External" /><Relationship Type="http://schemas.openxmlformats.org/officeDocument/2006/relationships/hyperlink" Id="rId83" Target="https://www.owasp.org/index.php/Injection_Flaws" TargetMode="External" /><Relationship Type="http://schemas.openxmlformats.org/officeDocument/2006/relationships/hyperlink" Id="rId95" Target="https://www.owasp.org/index.php/Injection_Prevention_Cheat_Sheet" TargetMode="External" /><Relationship Type="http://schemas.openxmlformats.org/officeDocument/2006/relationships/hyperlink" Id="rId97" Target="https://www.owasp.org/index.php/Injection_Prevention_Cheat_Sheet_in_Java" TargetMode="External" /><Relationship Type="http://schemas.openxmlformats.org/officeDocument/2006/relationships/hyperlink" Id="rId272" Target="https://www.owasp.org/index.php/Logging_Cheat_Sheet" TargetMode="External" /><Relationship Type="http://schemas.openxmlformats.org/officeDocument/2006/relationships/hyperlink" Id="rId251" Target="https://www.owasp.org/index.php/Map_Application_Architecture_(OTG-INFO-010)" TargetMode="External" /><Relationship Type="http://schemas.openxmlformats.org/officeDocument/2006/relationships/hyperlink" Id="rId266" Target="https://www.owasp.org/index.php/OWASP_AppSensor_Project" TargetMode="External" /><Relationship Type="http://schemas.openxmlformats.org/officeDocument/2006/relationships/hyperlink" Id="rId99" Target="https://www.owasp.org/index.php/OWASP_Automated_Threats_to_Web_Applications" TargetMode="External" /><Relationship Type="http://schemas.openxmlformats.org/officeDocument/2006/relationships/hyperlink" Id="rId28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5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20" Target="https://www.owasp.org/index.php/OWASP_Java_Encoder_Project" TargetMode="External" /><Relationship Type="http://schemas.openxmlformats.org/officeDocument/2006/relationships/hyperlink" Id="rId283" Target="https://www.owasp.org/index.php/OWASP_Juice_Shop_Project" TargetMode="External" /><Relationship Type="http://schemas.openxmlformats.org/officeDocument/2006/relationships/hyperlink" Id="rId28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90" Target="https://www.owasp.org/index.php/OWASP_Proactive_Controls#2:_Parameterize_Queries" TargetMode="External" /><Relationship Type="http://schemas.openxmlformats.org/officeDocument/2006/relationships/hyperlink" Id="rId232" Target="https://www.owasp.org/index.php/OWASP_Proactive_Controls#4:_Validate_All_Inputs" TargetMode="External" /><Relationship Type="http://schemas.openxmlformats.org/officeDocument/2006/relationships/hyperlink" Id="rId116" Target="https://www.owasp.org/index.php/OWASP_Proactive_Controls#5:_Implement_Identity_and_Authentication_Controls" TargetMode="External" /><Relationship Type="http://schemas.openxmlformats.org/officeDocument/2006/relationships/hyperlink" Id="rId180" Target="https://www.owasp.org/index.php/OWASP_Proactive_Controls#6:_Implement_Access_Controls" TargetMode="External" /><Relationship Type="http://schemas.openxmlformats.org/officeDocument/2006/relationships/hyperlink" Id="rId141" Target="https://www.owasp.org/index.php/OWASP_Proactive_Controls#7:_Protect_Data" TargetMode="External" /><Relationship Type="http://schemas.openxmlformats.org/officeDocument/2006/relationships/hyperlink" Id="rId271" Target="https://www.owasp.org/index.php/OWASP_Proactive_Controls#8:_Implement_Logging_and_Intrusion_Detection" TargetMode="External" /><Relationship Type="http://schemas.openxmlformats.org/officeDocument/2006/relationships/hyperlink" Id="rId214" Target="https://www.owasp.org/index.php/OWASP_Proactive_Controls#tab=OWASP_Proactive_Controls_2016" TargetMode="External" /><Relationship Type="http://schemas.openxmlformats.org/officeDocument/2006/relationships/hyperlink" Id="rId70"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47" Target="https://www.owasp.org/index.php/OWASP_Secure_Headers_Project" TargetMode="External" /><Relationship Type="http://schemas.openxmlformats.org/officeDocument/2006/relationships/hyperlink" Id="rId278" Target="https://www.owasp.org/index.php/OWASP_Secure_Software_Contract_Annex" TargetMode="External" /><Relationship Type="http://schemas.openxmlformats.org/officeDocument/2006/relationships/hyperlink" Id="rId291" Target="https://www.owasp.org/index.php/OWASP_Security_Knowledge_Framework" TargetMode="External" /><Relationship Type="http://schemas.openxmlformats.org/officeDocument/2006/relationships/hyperlink" Id="rId303" Target="https://www.owasp.org/index.php/OWASP_Security_Knowledge_Framework#tab=Main" TargetMode="External" /><Relationship Type="http://schemas.openxmlformats.org/officeDocument/2006/relationships/hyperlink" Id="rId53" Target="https://www.owasp.org/index.php/OWASP_Testing_Project" TargetMode="External" /><Relationship Type="http://schemas.openxmlformats.org/officeDocument/2006/relationships/hyperlink" Id="rId263" Target="https://www.owasp.org/index.php/OWASP_Zed_Attack_Proxy_Project" TargetMode="External" /><Relationship Type="http://schemas.openxmlformats.org/officeDocument/2006/relationships/hyperlink" Id="rId145" Target="https://www.owasp.org/index.php/Password_Storage_Cheat_Sheet" TargetMode="External" /><Relationship Type="http://schemas.openxmlformats.org/officeDocument/2006/relationships/hyperlink" Id="rId286" Target="https://www.owasp.org/index.php/Projects" TargetMode="External" /><Relationship Type="http://schemas.openxmlformats.org/officeDocument/2006/relationships/hyperlink" Id="rId98" Target="https://www.owasp.org/index.php/Query_Parameterization_Cheat_Sheet" TargetMode="External" /><Relationship Type="http://schemas.openxmlformats.org/officeDocument/2006/relationships/hyperlink" Id="rId310" Target="https://www.owasp.org/index.php/SAMM_-_Code_Review_-_1" TargetMode="External" /><Relationship Type="http://schemas.openxmlformats.org/officeDocument/2006/relationships/hyperlink" Id="rId306" Target="https://www.owasp.org/index.php/SAMM_-_Construction" TargetMode="External" /><Relationship Type="http://schemas.openxmlformats.org/officeDocument/2006/relationships/hyperlink" Id="rId309" Target="https://www.owasp.org/index.php/SAMM_-_Design_Review_-_1" TargetMode="External" /><Relationship Type="http://schemas.openxmlformats.org/officeDocument/2006/relationships/hyperlink" Id="rId298" Target="https://www.owasp.org/index.php/SAMM_-_Education_&amp;_Guidance_-_1" TargetMode="External" /><Relationship Type="http://schemas.openxmlformats.org/officeDocument/2006/relationships/hyperlink" Id="rId304" Target="https://www.owasp.org/index.php/SAMM_-_Education_&amp;_Guidance_-_2" TargetMode="External" /><Relationship Type="http://schemas.openxmlformats.org/officeDocument/2006/relationships/hyperlink" Id="rId312" Target="https://www.owasp.org/index.php/SAMM_-_Education_&amp;_Guidance_-_3" TargetMode="External" /><Relationship Type="http://schemas.openxmlformats.org/officeDocument/2006/relationships/hyperlink" Id="rId311" Target="https://www.owasp.org/index.php/SAMM_-_Security_Testing_-_1" TargetMode="External" /><Relationship Type="http://schemas.openxmlformats.org/officeDocument/2006/relationships/hyperlink" Id="rId296" Target="https://www.owasp.org/index.php/SAMM_-_Strategy_&amp;_Metrics_-_1" TargetMode="External" /><Relationship Type="http://schemas.openxmlformats.org/officeDocument/2006/relationships/hyperlink" Id="rId300" Target="https://www.owasp.org/index.php/SAMM_-_Strategy_&amp;_Metrics_-_2" TargetMode="External" /><Relationship Type="http://schemas.openxmlformats.org/officeDocument/2006/relationships/hyperlink" Id="rId297" Target="https://www.owasp.org/index.php/SAMM_-_Strategy_&amp;_Metrics_-_3" TargetMode="External" /><Relationship Type="http://schemas.openxmlformats.org/officeDocument/2006/relationships/hyperlink" Id="rId308" Target="https://www.owasp.org/index.php/SAMM_-_Threat_Assessment_-_1" TargetMode="External" /><Relationship Type="http://schemas.openxmlformats.org/officeDocument/2006/relationships/hyperlink" Id="rId307" Target="https://www.owasp.org/index.php/SAMM_-_Verification" TargetMode="External" /><Relationship Type="http://schemas.openxmlformats.org/officeDocument/2006/relationships/hyperlink" Id="rId96" Target="https://www.owasp.org/index.php/SQL_Injection_Prevention_Cheat_Sheet" TargetMode="External" /><Relationship Type="http://schemas.openxmlformats.org/officeDocument/2006/relationships/hyperlink" Id="rId12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18" Target="https://www.owasp.org/index.php/Testing_Identity_Management" TargetMode="External" /><Relationship Type="http://schemas.openxmlformats.org/officeDocument/2006/relationships/hyperlink" Id="rId181" Target="https://www.owasp.org/index.php/Testing_for_Authorization" TargetMode="External" /><Relationship Type="http://schemas.openxmlformats.org/officeDocument/2006/relationships/hyperlink" Id="rId93" Target="https://www.owasp.org/index.php/Testing_for_Command_Injection_(OTG-INPVAL-013)" TargetMode="External" /><Relationship Type="http://schemas.openxmlformats.org/officeDocument/2006/relationships/hyperlink" Id="rId218" Target="https://www.owasp.org/index.php/Testing_for_DOM-based_Cross_site_scripting_(OTG-CLIENT-001)" TargetMode="External" /><Relationship Type="http://schemas.openxmlformats.org/officeDocument/2006/relationships/hyperlink" Id="rId196" Target="https://www.owasp.org/index.php/Testing_for_Error_Code_(OWASP-IG-006)" TargetMode="External" /><Relationship Type="http://schemas.openxmlformats.org/officeDocument/2006/relationships/hyperlink" Id="rId94" Target="https://www.owasp.org/index.php/Testing_for_ORM_Injection_(OTG-INPVAL-007)" TargetMode="External" /><Relationship Type="http://schemas.openxmlformats.org/officeDocument/2006/relationships/hyperlink" Id="rId216" Target="https://www.owasp.org/index.php/Testing_for_Reflected_Cross_site_scripting_(OTG-INPVAL-001)" TargetMode="External" /><Relationship Type="http://schemas.openxmlformats.org/officeDocument/2006/relationships/hyperlink" Id="rId92" Target="https://www.owasp.org/index.php/Testing_for_SQL_Injection_(OTG-INPVAL-005)" TargetMode="External" /><Relationship Type="http://schemas.openxmlformats.org/officeDocument/2006/relationships/hyperlink" Id="rId217" Target="https://www.owasp.org/index.php/Testing_for_Stored_Cross_site_scripting_(OTG-INPVAL-002)" TargetMode="External" /><Relationship Type="http://schemas.openxmlformats.org/officeDocument/2006/relationships/hyperlink" Id="rId166" Target="https://www.owasp.org/index.php/Testing_for_XML_Injection_(OTG-INPVAL-008)" TargetMode="External" /><Relationship Type="http://schemas.openxmlformats.org/officeDocument/2006/relationships/hyperlink" Id="rId119" Target="https://www.owasp.org/index.php/Testing_for_authentication"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48" Target="https://www.owasp.org/index.php/Testing_for_weak_Cryptography" TargetMode="External" /><Relationship Type="http://schemas.openxmlformats.org/officeDocument/2006/relationships/hyperlink" Id="rId73" Target="https://www.owasp.org/index.php/Threat_Risk_Modeling" TargetMode="External" /><Relationship Type="http://schemas.openxmlformats.org/officeDocument/2006/relationships/hyperlink" Id="rId143" Target="https://www.owasp.org/index.php/Transport_Layer_Protection_Cheat_Sheet" TargetMode="External" /><Relationship Type="http://schemas.openxmlformats.org/officeDocument/2006/relationships/hyperlink" Id="rId144" Target="https://www.owasp.org/index.php/User_Privacy_Protection_Cheat_Sheet" TargetMode="External" /><Relationship Type="http://schemas.openxmlformats.org/officeDocument/2006/relationships/hyperlink" Id="rId252" Target="https://www.owasp.org/index.php/Virtual_Patching_Best_Practices" TargetMode="External" /><Relationship Type="http://schemas.openxmlformats.org/officeDocument/2006/relationships/hyperlink" Id="rId280" Target="https://www.owasp.org/index.php/WebGoat" TargetMode="External" /><Relationship Type="http://schemas.openxmlformats.org/officeDocument/2006/relationships/hyperlink" Id="rId161" Target="https://www.owasp.org/index.php/XML_External_Entity_(XXE)_Prevention_Cheat_Sheet" TargetMode="External" /><Relationship Type="http://schemas.openxmlformats.org/officeDocument/2006/relationships/hyperlink" Id="rId167" Target="https://www.owasp.org/index.php/XML_External_Entity_(XXE)_Processing" TargetMode="External" /><Relationship Type="http://schemas.openxmlformats.org/officeDocument/2006/relationships/hyperlink" Id="rId168" Target="https://www.owasp.org/index.php/XML_Security_Cheat_Sheet" TargetMode="External" /><Relationship Type="http://schemas.openxmlformats.org/officeDocument/2006/relationships/hyperlink" Id="rId208" Target="https://www.owasp.org/index.php/XSS_(Cross_Site_Scripting)_Prevention_Cheat_Sheet" TargetMode="External" /><Relationship Type="http://schemas.openxmlformats.org/officeDocument/2006/relationships/hyperlink" Id="rId21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45"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2017-12-25T04:52:39Z</dcterms:created>
  <dcterms:modified xsi:type="dcterms:W3CDTF">2017-12-25T04:52:39Z</dcterms:modified>
</cp:coreProperties>
</file>