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F4E79"/>
          <w:sz w:val="48"/>
        </w:rPr>
        <w:t>ChatAVG Agent Platform V2</w:t>
      </w:r>
    </w:p>
    <w:p>
      <w:pPr>
        <w:jc w:val="center"/>
      </w:pPr>
      <w:r>
        <w:rPr>
          <w:color w:val="505050"/>
          <w:sz w:val="26"/>
        </w:rPr>
        <w:t>Концепт новой архитектуры: MCP Provider Mesh и sandbox-per-chat agents</w:t>
      </w:r>
    </w:p>
    <w:p>
      <w:pPr>
        <w:spacing w:before="240"/>
        <w:jc w:val="center"/>
      </w:pPr>
      <w:r>
        <w:rPr>
          <w:color w:val="6E6E6E"/>
          <w:sz w:val="20"/>
        </w:rPr>
        <w:t>Version 2.0 | 6 May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jc w:val="center"/>
            </w:pPr>
            <w:r>
              <w:rPr>
                <w:b/>
                <w:sz w:val="22"/>
              </w:rPr>
              <w:t>Strategic decision: TypeScript Agent Runtime + MCP Provider Mesh + OpenAI MCP Server + sandbox-per-chat execution model.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ind w:left="72"/>
      </w:pPr>
      <w:r>
        <w:t>1. Резюме решения</w:t>
      </w:r>
    </w:p>
    <w:p>
      <w:pPr>
        <w:ind w:left="72"/>
      </w:pPr>
      <w:r>
        <w:t>2. Новая целевая архитектура</w:t>
      </w:r>
    </w:p>
    <w:p>
      <w:pPr>
        <w:ind w:left="72"/>
      </w:pPr>
      <w:r>
        <w:t>3. Роль OpenAI MCP Server</w:t>
      </w:r>
    </w:p>
    <w:p>
      <w:pPr>
        <w:ind w:left="72"/>
      </w:pPr>
      <w:r>
        <w:t>4. Agent Runtime и sandbox-per-chat модель</w:t>
      </w:r>
    </w:p>
    <w:p>
      <w:pPr>
        <w:ind w:left="72"/>
      </w:pPr>
      <w:r>
        <w:t>5. MCP Provider Mesh</w:t>
      </w:r>
    </w:p>
    <w:p>
      <w:pPr>
        <w:ind w:left="72"/>
      </w:pPr>
      <w:r>
        <w:t>6. RAG и retrieval-стратегия</w:t>
      </w:r>
    </w:p>
    <w:p>
      <w:pPr>
        <w:ind w:left="72"/>
      </w:pPr>
      <w:r>
        <w:t>7. Безопасность и approval control plane</w:t>
      </w:r>
    </w:p>
    <w:p>
      <w:pPr>
        <w:ind w:left="72"/>
      </w:pPr>
      <w:r>
        <w:t>8. Данные, состояние и контракты</w:t>
      </w:r>
    </w:p>
    <w:p>
      <w:pPr>
        <w:ind w:left="72"/>
      </w:pPr>
      <w:r>
        <w:t>9. Наблюдаемость, качество и эксплуатация</w:t>
      </w:r>
    </w:p>
    <w:p>
      <w:pPr>
        <w:ind w:left="72"/>
      </w:pPr>
      <w:r>
        <w:t>10. Definition of Done</w:t>
      </w:r>
    </w:p>
    <w:p>
      <w:pPr>
        <w:ind w:left="72"/>
      </w:pPr>
      <w:r>
        <w:t>11. Источники</w:t>
      </w:r>
    </w:p>
    <w:p>
      <w:r>
        <w:br w:type="page"/>
      </w:r>
    </w:p>
    <w:p>
      <w:pPr>
        <w:pStyle w:val="Heading1"/>
      </w:pPr>
      <w:r>
        <w:t>1. Резюме решения</w:t>
      </w:r>
    </w:p>
    <w:p>
      <w:r>
        <w:t>ChatAVG переходит от модели backend-with-provider к модели агентской платформы. В новой архитектуре ChatAVG Core не содержит OpenAI Provider внутри себя. Вместо этого весь OpenAI-функционал выносится в отдельный сервис: ChatAVG OpenAI MCP Server.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  <w:color w:val="1F4E79"/>
                <w:sz w:val="20"/>
              </w:rPr>
              <w:t xml:space="preserve">Главная формула: </w:t>
            </w:r>
            <w:r>
              <w:rPr>
                <w:sz w:val="20"/>
              </w:rPr>
              <w:t>ChatAVG Core V2 = TypeScript Agent Runtime + MCP Provider Mesh + sandbox-per-chat execution model.</w:t>
            </w:r>
          </w:p>
        </w:tc>
      </w:tr>
    </w:tbl>
    <w:p/>
    <w:p>
      <w:r>
        <w:t>Каждый чат рассматривается как отдельный независимый асинхронный агент. Агент имеет собственное состояние, trace, sandbox/workspace, lifecycle, tool-policy, лимиты, память и набор доступных MCP-серверов. OpenAI становится главным технологическим ядром, но не монолитной зависимостью внутри Core.</w:t>
      </w:r>
    </w:p>
    <w:p>
      <w:pPr>
        <w:pStyle w:val="ListBullet"/>
      </w:pPr>
      <w:r>
        <w:t>OpenAI Responses API используется как основной inference и orchestration interface внутри OpenAI MCP Server.</w:t>
      </w:r>
    </w:p>
    <w:p>
      <w:pPr>
        <w:pStyle w:val="ListBullet"/>
      </w:pPr>
      <w:r>
        <w:t>OpenAI Retrieval API, vector stores, file search и embeddings инкапсулируются внутри OpenAI MCP Server.</w:t>
      </w:r>
    </w:p>
    <w:p>
      <w:pPr>
        <w:pStyle w:val="ListBullet"/>
      </w:pPr>
      <w:r>
        <w:t>Google, DeepSeek, custom RAG и прочие провайдеры подключаются как отдельные MCP-серверы.</w:t>
      </w:r>
    </w:p>
    <w:p>
      <w:pPr>
        <w:pStyle w:val="ListBullet"/>
      </w:pPr>
      <w:r>
        <w:t>ChatAVG Core управляет агентами, очередями, sandbox lifecycle, политиками доступа, стримингом событий и observability.</w:t>
      </w:r>
    </w:p>
    <w:p>
      <w:pPr>
        <w:pStyle w:val="ListBullet"/>
      </w:pPr>
      <w:r>
        <w:t>Модель расширения строится через MCP-серверы, а не через прямые SDK-зависимости внутри backend.</w:t>
      </w:r>
    </w:p>
    <w:p>
      <w:pPr>
        <w:pStyle w:val="Heading1"/>
      </w:pPr>
      <w:r>
        <w:t>2. Новая целевая архитектура</w:t>
      </w:r>
    </w:p>
    <w:p>
      <w:r>
        <w:t>Новая архитектура разделяет три уровня: пользовательский API, агентский runtime и mesh внешних MCP-провайдеров. Core не знает деталей OpenAI SDK, Google SDK или DeepSeek API. Он знает только MCP contracts и собственную доменную модель AgentRun.</w:t>
      </w:r>
    </w:p>
    <w:p>
      <w:pPr>
        <w:pStyle w:val="CodeBlock"/>
      </w:pPr>
      <w:r>
        <w:t>Frontend / Chat UI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ChatAVG API Gateway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Chat Session Manager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Async Agent Runtime</w:t>
      </w:r>
    </w:p>
    <w:p>
      <w:pPr>
        <w:pStyle w:val="CodeBlock"/>
      </w:pPr>
      <w:r>
        <w:t xml:space="preserve">    |-- Agent Queue</w:t>
      </w:r>
    </w:p>
    <w:p>
      <w:pPr>
        <w:pStyle w:val="CodeBlock"/>
      </w:pPr>
      <w:r>
        <w:t xml:space="preserve">    |-- Agent State Store</w:t>
      </w:r>
    </w:p>
    <w:p>
      <w:pPr>
        <w:pStyle w:val="CodeBlock"/>
      </w:pPr>
      <w:r>
        <w:t xml:space="preserve">    |-- Sandbox Manager</w:t>
      </w:r>
    </w:p>
    <w:p>
      <w:pPr>
        <w:pStyle w:val="CodeBlock"/>
      </w:pPr>
      <w:r>
        <w:t xml:space="preserve">    |-- Tool Approval Manager</w:t>
      </w:r>
    </w:p>
    <w:p>
      <w:pPr>
        <w:pStyle w:val="CodeBlock"/>
      </w:pPr>
      <w:r>
        <w:t xml:space="preserve">    |-- Streaming Event Bus</w:t>
      </w:r>
    </w:p>
    <w:p>
      <w:pPr>
        <w:pStyle w:val="CodeBlock"/>
      </w:pPr>
      <w:r>
        <w:t xml:space="preserve">    |-- Trace / Observability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MCP Provider Mesh</w:t>
      </w:r>
    </w:p>
    <w:p>
      <w:pPr>
        <w:pStyle w:val="CodeBlock"/>
      </w:pPr>
      <w:r>
        <w:t xml:space="preserve">    |-- OpenAI MCP Server</w:t>
      </w:r>
    </w:p>
    <w:p>
      <w:pPr>
        <w:pStyle w:val="CodeBlock"/>
      </w:pPr>
      <w:r>
        <w:t xml:space="preserve">    |-- Google MCP Server</w:t>
      </w:r>
    </w:p>
    <w:p>
      <w:pPr>
        <w:pStyle w:val="CodeBlock"/>
      </w:pPr>
      <w:r>
        <w:t xml:space="preserve">    |-- DeepSeek MCP Server</w:t>
      </w:r>
    </w:p>
    <w:p>
      <w:pPr>
        <w:pStyle w:val="CodeBlock"/>
      </w:pPr>
      <w:r>
        <w:t xml:space="preserve">    |-- Custom RAG MCP Server</w:t>
      </w:r>
    </w:p>
    <w:p>
      <w:pPr>
        <w:pStyle w:val="CodeBlock"/>
      </w:pPr>
      <w:r>
        <w:t xml:space="preserve">    |-- Local Tools MCP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D9EAF7"/>
            <w:vAlign w:val="top"/>
          </w:tcPr>
          <w:p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608"/>
            <w:shd w:fill="D9EAF7"/>
            <w:vAlign w:val="top"/>
          </w:tcPr>
          <w:p>
            <w:r/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Что запрещено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ChatAVG Core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API, агенты, sandbox lifecycle, очереди, state, policy, streaming, observability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Прямые вызовы OpenAI/Google/DeepSeek SDK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OpenAI MCP Server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Responses API, Retrieval API, embeddings, vector stores, file search, structured outputs, model routing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Хранить бизнес-логику ChatAVG UI или session manager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Provider MCP Servers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Изоляция provider-specific capabilities: Google, DeepSeek, custom RAG, local tools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Влиять на доменную модель Core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Sandbox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Workspace, файлы, команды, артефакты, snapshots, resumable state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Неконтролируемый доступ к секретам и внешним системам</w:t>
            </w:r>
          </w:p>
        </w:tc>
      </w:tr>
    </w:tbl>
    <w:p/>
    <w:p>
      <w:pPr>
        <w:pStyle w:val="Heading1"/>
      </w:pPr>
      <w:r>
        <w:t>3. Роль OpenAI MCP Server</w:t>
      </w:r>
    </w:p>
    <w:p>
      <w:r>
        <w:t>OpenAI MCP Server становится главным provider-сервисом. Он является единственным местом, где живут OpenAI SDK, OpenAI API contracts, model routing, file search, vector store lifecycle и usage/cost accounting по OpenAI.</w:t>
      </w:r>
    </w:p>
    <w:p>
      <w:pPr>
        <w:pStyle w:val="ListBullet"/>
      </w:pPr>
      <w:r>
        <w:t>responses.create / responses.stream как основной generation path.</w:t>
      </w:r>
    </w:p>
    <w:p>
      <w:pPr>
        <w:pStyle w:val="ListBullet"/>
      </w:pPr>
      <w:r>
        <w:t>Semantic retrieval через OpenAI vector stores и file search.</w:t>
      </w:r>
    </w:p>
    <w:p>
      <w:pPr>
        <w:pStyle w:val="ListBullet"/>
      </w:pPr>
      <w:r>
        <w:t>Embeddings для ingestion, semantic search и similarity-based routing.</w:t>
      </w:r>
    </w:p>
    <w:p>
      <w:pPr>
        <w:pStyle w:val="ListBullet"/>
      </w:pPr>
      <w:r>
        <w:t>Structured outputs для typed JSON ответов и внутренних решений агента.</w:t>
      </w:r>
    </w:p>
    <w:p>
      <w:pPr>
        <w:pStyle w:val="ListBullet"/>
      </w:pPr>
      <w:r>
        <w:t>Tool calling и подключение внешних MCP tools в Responses API.</w:t>
      </w:r>
    </w:p>
    <w:p>
      <w:pPr>
        <w:pStyle w:val="ListBullet"/>
      </w:pPr>
      <w:r>
        <w:t>Управление previous_response_id, store=false/store=true, metadata, tracing и usage.</w:t>
      </w:r>
    </w:p>
    <w:p>
      <w:pPr>
        <w:pStyle w:val="ListBullet"/>
      </w:pPr>
      <w:r>
        <w:t>Единый OpenAI-specific error mapper: rate limits, invalid requests, tool errors, vector store errors.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F4E79"/>
                <w:sz w:val="20"/>
              </w:rPr>
              <w:t xml:space="preserve">Критическое правило: </w:t>
            </w:r>
            <w:r>
              <w:rPr>
                <w:sz w:val="20"/>
              </w:rPr>
              <w:t>OpenAI MCP Server не должен вызываться OpenAI-моделью как tool для нового OpenAI-запроса. Это создает рекурсию. Core вызывает OpenAI MCP Server; OpenAI MCP Server внутри Responses API может подключать другие MCP tools.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4608"/>
            <w:shd w:fill="D9EAF7"/>
            <w:vAlign w:val="top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Тип результата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openai.responses.create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Синхронный generation/reasoning запрос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NormalizedResponse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openai.responses.stream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Streaming run с событиями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Async event stream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openai.embeddings.create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Создание embeddings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EmbeddingBatch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openai.vectorStores.create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Создание managed knowledge index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VectorStoreRef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openai.vectorStores.search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Semantic search по vector store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RetrievalResult[]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openai.files.upload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Загрузка файлов для retrieval/file 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FileRef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openai.fileSearch.query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File search в контексте response/tool 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CitedRetrievalResult[]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openai.usage.estimate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Оценка token/cost перед запуском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UsageEstimate</w:t>
            </w:r>
          </w:p>
        </w:tc>
      </w:tr>
    </w:tbl>
    <w:p/>
    <w:p>
      <w:pPr>
        <w:pStyle w:val="Heading1"/>
      </w:pPr>
      <w:r>
        <w:t>4. Agent Runtime и sandbox-per-chat модель</w:t>
      </w:r>
    </w:p>
    <w:p>
      <w:r>
        <w:t>Каждый чат в ChatAVG становится отдельной agent session. Сообщение пользователя не просто вызывает модель, а создает AgentRun, который выполняется асинхронно, может вызывать tools, писать артефакты, ожидать approval и возобновляться.</w:t>
      </w:r>
    </w:p>
    <w:p>
      <w:pPr>
        <w:pStyle w:val="CodeBlock"/>
      </w:pPr>
      <w:r>
        <w:t>type ChatAgentSession = {</w:t>
      </w:r>
    </w:p>
    <w:p>
      <w:pPr>
        <w:pStyle w:val="CodeBlock"/>
      </w:pPr>
      <w:r>
        <w:t xml:space="preserve">  chatId: string;</w:t>
      </w:r>
    </w:p>
    <w:p>
      <w:pPr>
        <w:pStyle w:val="CodeBlock"/>
      </w:pPr>
      <w:r>
        <w:t xml:space="preserve">  agentId: string;</w:t>
      </w:r>
    </w:p>
    <w:p>
      <w:pPr>
        <w:pStyle w:val="CodeBlock"/>
      </w:pPr>
      <w:r>
        <w:t xml:space="preserve">  tenantId: string;</w:t>
      </w:r>
    </w:p>
    <w:p>
      <w:pPr>
        <w:pStyle w:val="CodeBlock"/>
      </w:pPr>
      <w:r>
        <w:t xml:space="preserve">  userId: string;</w:t>
      </w:r>
    </w:p>
    <w:p>
      <w:pPr>
        <w:pStyle w:val="CodeBlock"/>
      </w:pPr>
      <w:r>
        <w:t xml:space="preserve">  status: 'created' | 'queued' | 'running' | 'tool_calling' | 'waiting_for_approval' | 'completed' | 'failed' | 'cancelled';</w:t>
      </w:r>
    </w:p>
    <w:p>
      <w:pPr>
        <w:pStyle w:val="CodeBlock"/>
      </w:pPr>
      <w:r>
        <w:t xml:space="preserve">  sandboxId: string;</w:t>
      </w:r>
    </w:p>
    <w:p>
      <w:pPr>
        <w:pStyle w:val="CodeBlock"/>
      </w:pPr>
      <w:r>
        <w:t xml:space="preserve">  memoryScope: 'chat' | 'project' | 'tenant';</w:t>
      </w:r>
    </w:p>
    <w:p>
      <w:pPr>
        <w:pStyle w:val="CodeBlock"/>
      </w:pPr>
      <w:r>
        <w:t xml:space="preserve">  mcpProfileId: string;</w:t>
      </w:r>
    </w:p>
    <w:p>
      <w:pPr>
        <w:pStyle w:val="CodeBlock"/>
      </w:pPr>
      <w:r>
        <w:t xml:space="preserve">  toolPolicyId: string;</w:t>
      </w:r>
    </w:p>
    <w:p>
      <w:pPr>
        <w:pStyle w:val="CodeBlock"/>
      </w:pPr>
      <w:r>
        <w:t xml:space="preserve">  budgetPolicyId: string;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 xml:space="preserve">  updatedAt: string;</w:t>
      </w:r>
    </w:p>
    <w:p>
      <w:pPr>
        <w:pStyle w:val="CodeBlock"/>
      </w:pPr>
      <w:r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top"/>
          </w:tcPr>
          <w:p>
            <w:r/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4320"/>
            <w:shd w:fill="D9EAF7"/>
            <w:vAlign w:val="top"/>
          </w:tcPr>
          <w:p>
            <w:r/>
            <w:r>
              <w:rPr>
                <w:b/>
                <w:sz w:val="18"/>
              </w:rPr>
              <w:t>Что хранит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Зачем нужна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ChatSession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Пользовательский чат, участники, настройки, видимый transcript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UI и пользовательская история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AgentSession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Runtime state, sandbox, memory scope, MCP profile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Изоляция работы агента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AgentRun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Один асинхронный запуск по сообщению или задаче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Повторяемость, retries, audit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SandboxSession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Workspace, files, snapshots, ports, resumable state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Изолированная execution-среда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ToolCall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MCP server, tool name, input, output, status, approval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Безопасность и наблюдаемость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Artifact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Созданные файлы, отчеты, JSON, screenshots, generated content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Долгоживущие результаты работы агента</w:t>
            </w:r>
          </w:p>
        </w:tc>
      </w:tr>
    </w:tbl>
    <w:p/>
    <w:p>
      <w:pPr>
        <w:pStyle w:val="Heading1"/>
      </w:pPr>
      <w:r>
        <w:t>5. MCP Provider Mesh</w:t>
      </w:r>
    </w:p>
    <w:p>
      <w:r>
        <w:t>MCP Provider Mesh - это набор специализированных MCP-серверов. Каждый сервер может быть реализован на языке, который лучше соответствует его экосистеме. Core общается с ними через MCP contracts, а не через provider SDK.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shd w:fill="D9EAF7"/>
            <w:vAlign w:val="top"/>
          </w:tcPr>
          <w:p>
            <w:r/>
            <w:r>
              <w:rPr>
                <w:b/>
                <w:sz w:val="18"/>
              </w:rPr>
              <w:t>MCP Server</w:t>
            </w:r>
          </w:p>
        </w:tc>
        <w:tc>
          <w:tcPr>
            <w:tcW w:type="dxa" w:w="2016"/>
            <w:shd w:fill="D9EAF7"/>
            <w:vAlign w:val="top"/>
          </w:tcPr>
          <w:p>
            <w:r/>
            <w:r>
              <w:rPr>
                <w:b/>
                <w:sz w:val="18"/>
              </w:rPr>
              <w:t>Рекомендуемый язык</w:t>
            </w:r>
          </w:p>
        </w:tc>
        <w:tc>
          <w:tcPr>
            <w:tcW w:type="dxa" w:w="4896"/>
            <w:shd w:fill="D9EAF7"/>
            <w:vAlign w:val="top"/>
          </w:tcPr>
          <w:p>
            <w:r/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type="dxa" w:w="1008"/>
            <w:shd w:fill="D9EAF7"/>
            <w:vAlign w:val="top"/>
          </w:tcPr>
          <w:p>
            <w:r/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openai-mcp-server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TypeScript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Responses, Retrieval, vector stores, file search, embeddings, structured outputs, streaming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custom-rag-mcp-server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Python или TypeScript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BM25, dense search, RRF, reranking, legacy ChatAVG retrieval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google-mcp-server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Go или TypeScript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Google Drive, Docs, Sheets, Gmail, Calendar, OAuth, enterprise connectors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deepseek-mcp-server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DeepSeek chat/reasoning adapter, fallback experiments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local-tools-mcp-server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TypeScript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Filesystem-safe tools, artifact operations, internal utilities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224"/>
      </w:tblGrid>
      <w:tr>
        <w:tc>
          <w:tcPr>
            <w:tcW w:type="dxa" w:w="10224"/>
            <w:shd w:fill="EAF3F8"/>
          </w:tcPr>
          <w:p>
            <w:r>
              <w:rPr>
                <w:b/>
                <w:color w:val="1F4E79"/>
                <w:sz w:val="20"/>
              </w:rPr>
              <w:t xml:space="preserve">Design principle: </w:t>
            </w:r>
            <w:r>
              <w:rPr>
                <w:sz w:val="20"/>
              </w:rPr>
              <w:t>OpenAI-first, not OpenAI-only. OpenAI определяет главный happy path, но mesh не блокирует future providers.</w:t>
            </w:r>
          </w:p>
        </w:tc>
      </w:tr>
    </w:tbl>
    <w:p/>
    <w:p>
      <w:pPr>
        <w:pStyle w:val="Heading1"/>
      </w:pPr>
      <w:r>
        <w:t>6. RAG и retrieval-стратегия</w:t>
      </w:r>
    </w:p>
    <w:p>
      <w:r>
        <w:t>Retrieval переносится из Core в provider mesh. OpenAI-managed RAG живет в OpenAI MCP Server. Собственный hybrid RAG живет в Custom RAG MCP Server. Core выбирает retrieval profile через policy, но не содержит retrieval algorithms внутри себя.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D9EAF7"/>
            <w:vAlign w:val="top"/>
          </w:tcPr>
          <w:p>
            <w:r/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3312"/>
            <w:shd w:fill="D9EAF7"/>
            <w:vAlign w:val="top"/>
          </w:tcPr>
          <w:p>
            <w:r/>
            <w:r>
              <w:rPr>
                <w:b/>
                <w:sz w:val="18"/>
              </w:rPr>
              <w:t>Где реализован</w:t>
            </w:r>
          </w:p>
        </w:tc>
        <w:tc>
          <w:tcPr>
            <w:tcW w:type="dxa" w:w="4608"/>
            <w:shd w:fill="D9EAF7"/>
            <w:vAlign w:val="top"/>
          </w:tcPr>
          <w:p>
            <w:r/>
            <w:r>
              <w:rPr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openai_managed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OpenAI MCP Server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Новый production path: vector stores, file search, semantic search, минимальная сложность поддержки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custom_hybrid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Custom RAG MCP Server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Когда нужны BM25, RRF, reranker, локальные документы, тонкий контроль качества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ensemble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Agent Runtime + два MCP-сервера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Критичные ответы по базе знаний: объединение OpenAI retrieval и custom retrieval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no_retrieval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Agent Runtime policy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Обычные вопросы без базы знаний или tool calls</w:t>
            </w:r>
          </w:p>
        </w:tc>
      </w:tr>
    </w:tbl>
    <w:p/>
    <w:p>
      <w:r>
        <w:t>OpenAI Retrieval API использует vector stores как индексы данных. Semantic search возвращает релевантные фрагменты, similarity scores и file of origin. Это должно стать базовым managed retrieval path для нового проекта.</w:t>
      </w:r>
    </w:p>
    <w:p>
      <w:pPr>
        <w:pStyle w:val="Heading1"/>
      </w:pPr>
      <w:r>
        <w:t>7. Безопасность и approval control plane</w:t>
      </w:r>
    </w:p>
    <w:p>
      <w:r>
        <w:t>MCP дает моделям доступ к внешним сервисам, поэтому security layer является частью core architecture, а не отдельной задачей в конце проекта.</w:t>
      </w:r>
    </w:p>
    <w:p>
      <w:pPr>
        <w:pStyle w:val="ListBullet"/>
      </w:pPr>
      <w:r>
        <w:t>Read-only tools могут исполняться автоматически только для trusted MCP servers.</w:t>
      </w:r>
    </w:p>
    <w:p>
      <w:pPr>
        <w:pStyle w:val="ListBullet"/>
      </w:pPr>
      <w:r>
        <w:t>Write/send/delete/admin tools требуют explicit approval.</w:t>
      </w:r>
    </w:p>
    <w:p>
      <w:pPr>
        <w:pStyle w:val="ListBullet"/>
      </w:pPr>
      <w:r>
        <w:t>Каждый MCP call логируется с input/output, userId, tenantId, toolPolicyId и traceId.</w:t>
      </w:r>
    </w:p>
    <w:p>
      <w:pPr>
        <w:pStyle w:val="ListBullet"/>
      </w:pPr>
      <w:r>
        <w:t>Данные, отправляемые в third-party MCP servers, проходят data-classification и redaction policy.</w:t>
      </w:r>
    </w:p>
    <w:p>
      <w:pPr>
        <w:pStyle w:val="ListBullet"/>
      </w:pPr>
      <w:r>
        <w:t>Tool outputs проходят validation: schema validation, content filtering, URL/domain trust checks, prompt-injection checks.</w:t>
      </w:r>
    </w:p>
    <w:p>
      <w:pPr>
        <w:pStyle w:val="ListBullet"/>
      </w:pPr>
      <w:r>
        <w:t>Все секреты выдаются sandbox-агенту минимально и только через scoped credentials.</w:t>
      </w:r>
    </w:p>
    <w:p>
      <w:pPr>
        <w:pStyle w:val="CodeBlock"/>
      </w:pPr>
      <w:r>
        <w:t>type ToolPolicy = {</w:t>
      </w:r>
    </w:p>
    <w:p>
      <w:pPr>
        <w:pStyle w:val="CodeBlock"/>
      </w:pPr>
      <w:r>
        <w:t xml:space="preserve">  allowedServers: string[];</w:t>
      </w:r>
    </w:p>
    <w:p>
      <w:pPr>
        <w:pStyle w:val="CodeBlock"/>
      </w:pPr>
      <w:r>
        <w:t xml:space="preserve">  allowedTools: string[];</w:t>
      </w:r>
    </w:p>
    <w:p>
      <w:pPr>
        <w:pStyle w:val="CodeBlock"/>
      </w:pPr>
      <w:r>
        <w:t xml:space="preserve">  denyTools: string[];</w:t>
      </w:r>
    </w:p>
    <w:p>
      <w:pPr>
        <w:pStyle w:val="CodeBlock"/>
      </w:pPr>
      <w:r>
        <w:t xml:space="preserve">  requireApprovalFor: string[];</w:t>
      </w:r>
    </w:p>
    <w:p>
      <w:pPr>
        <w:pStyle w:val="CodeBlock"/>
      </w:pPr>
      <w:r>
        <w:t xml:space="preserve">  maxToolCallsPerRun: number;</w:t>
      </w:r>
    </w:p>
    <w:p>
      <w:pPr>
        <w:pStyle w:val="CodeBlock"/>
      </w:pPr>
      <w:r>
        <w:t xml:space="preserve">  maxRuntimeMs: number;</w:t>
      </w:r>
    </w:p>
    <w:p>
      <w:pPr>
        <w:pStyle w:val="CodeBlock"/>
      </w:pPr>
      <w:r>
        <w:t xml:space="preserve">  maxCostUsd?: number;</w:t>
      </w:r>
    </w:p>
    <w:p>
      <w:pPr>
        <w:pStyle w:val="CodeBlock"/>
      </w:pPr>
      <w:r>
        <w:t xml:space="preserve">  dataScopes: ('public' | 'internal' | 'confidential')[];</w:t>
      </w:r>
    </w:p>
    <w:p>
      <w:pPr>
        <w:pStyle w:val="CodeBlock"/>
      </w:pPr>
      <w:r>
        <w:t>};</w:t>
      </w:r>
    </w:p>
    <w:p>
      <w:pPr>
        <w:pStyle w:val="Heading1"/>
      </w:pPr>
      <w:r>
        <w:t>8. Данные, состояние и контракты</w:t>
      </w:r>
    </w:p>
    <w:p>
      <w:r>
        <w:t>Core должен владеть доменными контрактами. OpenAI SDK-типы не должны протекать в ChatAVG API, базу данных и UI events. MCP-ответы нормализуются в ChatAVG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top"/>
          </w:tcPr>
          <w:p>
            <w:r/>
            <w:r>
              <w:rPr>
                <w:b/>
                <w:sz w:val="18"/>
              </w:rPr>
              <w:t>Контракт</w:t>
            </w:r>
          </w:p>
        </w:tc>
        <w:tc>
          <w:tcPr>
            <w:tcW w:type="dxa" w:w="3024"/>
            <w:shd w:fill="D9EAF7"/>
            <w:vAlign w:val="top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4608"/>
            <w:shd w:fill="D9EAF7"/>
            <w:vAlign w:val="top"/>
          </w:tcPr>
          <w:p>
            <w:r/>
            <w:r>
              <w:rPr>
                <w:b/>
                <w:sz w:val="18"/>
              </w:rPr>
              <w:t>Ключевые поля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AgentRunRequest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Создать запуск агента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chatId, messageId, input, mcpProfileId, sandboxPolicyId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AgentRunEvent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Streaming event bus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runId, eventType, payload, timestamp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NormalizedResponse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Ответ модели независимо от provider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answer, sources, artifacts, usage, model, provider, latencyMs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RetrievalResult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Фрагмент знания из retrieval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documentId, chunkId, text, score, fileName, sourceServer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ApprovalRequest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Запрос подтверждения tool call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toolName, arguments, riskLevel, preview, expiresAt</w:t>
            </w:r>
          </w:p>
        </w:tc>
      </w:tr>
    </w:tbl>
    <w:p/>
    <w:p>
      <w:pPr>
        <w:pStyle w:val="Heading1"/>
      </w:pPr>
      <w:r>
        <w:t>9. Наблюдаемость, качество и эксплуатация</w:t>
      </w:r>
    </w:p>
    <w:p>
      <w:pPr>
        <w:pStyle w:val="ListBullet"/>
      </w:pPr>
      <w:r>
        <w:t>Trace на каждый AgentRun: planning, retrieval, tool calls, model calls, approvals, final response.</w:t>
      </w:r>
    </w:p>
    <w:p>
      <w:pPr>
        <w:pStyle w:val="ListBullet"/>
      </w:pPr>
      <w:r>
        <w:t>Метрики latency: queue wait, sandbox start, retrieval, model latency, tool latency, total run time.</w:t>
      </w:r>
    </w:p>
    <w:p>
      <w:pPr>
        <w:pStyle w:val="ListBullet"/>
      </w:pPr>
      <w:r>
        <w:t>Usage/cost: input tokens, output tokens, retrieval storage, vector store usage, sandbox runtime.</w:t>
      </w:r>
    </w:p>
    <w:p>
      <w:pPr>
        <w:pStyle w:val="ListBullet"/>
      </w:pPr>
      <w:r>
        <w:t>Quality metrics: answerability, source coverage, citation accuracy, tool success rate, eval score.</w:t>
      </w:r>
    </w:p>
    <w:p>
      <w:pPr>
        <w:pStyle w:val="ListBullet"/>
      </w:pPr>
      <w:r>
        <w:t>Operational metrics: queue depth, failure rate, retries, cancellation rate, approval timeout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top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Цель для v1</w:t>
            </w:r>
          </w:p>
        </w:tc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  <w:sz w:val="18"/>
              </w:rPr>
              <w:t>Alert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API availability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&gt;= 99.5%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5xx &gt; 1% за 10 минут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AgentRun completion rate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&gt;= 97%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failed/cancelled &gt; 3%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P95 simple chat latency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&lt;= 8 sec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&gt; 12 sec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P95 RAG chat latency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&lt;= 18 sec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&gt; 25 sec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Tool-call approval correctness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100% для high-risk actions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любой bypass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Citation coverage for RAG answers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&gt;= 95%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&lt; 90%</w:t>
            </w:r>
          </w:p>
        </w:tc>
      </w:tr>
    </w:tbl>
    <w:p/>
    <w:p>
      <w:pPr>
        <w:pStyle w:val="Heading1"/>
      </w:pPr>
      <w:r>
        <w:t>10. Definition of Done</w:t>
      </w:r>
    </w:p>
    <w:p>
      <w:pPr>
        <w:pStyle w:val="ListNumber"/>
      </w:pPr>
      <w:r>
        <w:t>ChatAVG Core написан на TypeScript и не содержит прямых вызовов OpenAI SDK.</w:t>
      </w:r>
    </w:p>
    <w:p>
      <w:pPr>
        <w:pStyle w:val="ListNumber"/>
      </w:pPr>
      <w:r>
        <w:t>OpenAI MCP Server вынесен в отдельный сервис и покрывает Responses API, retrieval, vector stores, file search, embeddings и streaming.</w:t>
      </w:r>
    </w:p>
    <w:p>
      <w:pPr>
        <w:pStyle w:val="ListNumber"/>
      </w:pPr>
      <w:r>
        <w:t>Каждый чат создает независимую AgentSession и AgentRun, которые исполняются асинхронно.</w:t>
      </w:r>
    </w:p>
    <w:p>
      <w:pPr>
        <w:pStyle w:val="ListNumber"/>
      </w:pPr>
      <w:r>
        <w:t>Sandbox lifecycle поддерживает create, run, pause, resume, cancel, snapshot и artifact extraction.</w:t>
      </w:r>
    </w:p>
    <w:p>
      <w:pPr>
        <w:pStyle w:val="ListNumber"/>
      </w:pPr>
      <w:r>
        <w:t>MCP Provider Mesh поддерживает минимум OpenAI MCP Server и Local Tools MCP Server; Custom RAG MCP Server готов как расширение P1.</w:t>
      </w:r>
    </w:p>
    <w:p>
      <w:pPr>
        <w:pStyle w:val="ListNumber"/>
      </w:pPr>
      <w:r>
        <w:t>Tool approval policy работает для write/delete/send/admin actions.</w:t>
      </w:r>
    </w:p>
    <w:p>
      <w:pPr>
        <w:pStyle w:val="ListNumber"/>
      </w:pPr>
      <w:r>
        <w:t>Streaming событий в UI показывает run status, model output, retrieval, tool calls, approvals и artifacts.</w:t>
      </w:r>
    </w:p>
    <w:p>
      <w:pPr>
        <w:pStyle w:val="ListNumber"/>
      </w:pPr>
      <w:r>
        <w:t>Evals покрывают simple chat, RAG chat, retrieval with sources, tool use, sandbox artifacts, security refusal и recovery paths.</w:t>
      </w:r>
    </w:p>
    <w:p>
      <w:pPr>
        <w:pStyle w:val="ListNumber"/>
      </w:pPr>
      <w:r>
        <w:t>Существующие функции ChatAVG не потеряны: chat, sources, reindex/admin stats эквиваленты, health checks и observability.</w:t>
      </w:r>
    </w:p>
    <w:p>
      <w:pPr>
        <w:pStyle w:val="ListNumber"/>
      </w:pPr>
      <w:r>
        <w:t>Документация deployment, env contracts, MCP contracts и runbooks готова для команды.</w:t>
      </w:r>
    </w:p>
    <w:p>
      <w:pPr>
        <w:pStyle w:val="Heading1"/>
      </w:pPr>
      <w:r>
        <w:t>Источники и технологическая база</w:t>
      </w:r>
    </w:p>
    <w:p>
      <w:pPr>
        <w:pStyle w:val="ListBullet"/>
      </w:pPr>
      <w:r>
        <w:t>OpenAI Responses API migration guide: https://developers.openai.com/api/docs/guides/migrate-to-responses?update-multiturn=chat-completions</w:t>
      </w:r>
    </w:p>
    <w:p>
      <w:pPr>
        <w:pStyle w:val="ListBullet"/>
      </w:pPr>
      <w:r>
        <w:t>OpenAI Retrieval and semantic search guide: https://developers.openai.com/api/docs/guides/retrieval#semantic-search</w:t>
      </w:r>
    </w:p>
    <w:p>
      <w:pPr>
        <w:pStyle w:val="ListBullet"/>
      </w:pPr>
      <w:r>
        <w:t>OpenAI MCP and Connectors guide: https://developers.openai.com/api/docs/guides/tools-connectors-mcp</w:t>
      </w:r>
    </w:p>
    <w:p>
      <w:pPr>
        <w:pStyle w:val="ListBullet"/>
      </w:pPr>
      <w:r>
        <w:t>OpenAI Sandbox Agents guide: https://developers.openai.com/api/docs/guides/agents/sandboxes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ChatAVG Agent Platform V2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ChatAVG Agent Platform V2 -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125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8"/>
    </w:pPr>
    <w:rPr>
      <w:rFonts w:ascii="Cascadia Mono" w:hAnsi="Cascadia Mono" w:eastAsia="Cascadia Mono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