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jaVu Sans" w:hAnsi="DejaVu Sans" w:eastAsia="DejaVu Sans" w:cs="DejaVu Sans"/>
          <w:b/>
          <w:color w:val="174A7C"/>
          <w:sz w:val="48"/>
        </w:rPr>
        <w:br/>
        <w:br/>
        <w:t>Концепт - Архитектурная реализация ChatAVG</w:t>
      </w:r>
    </w:p>
    <w:p>
      <w:pPr>
        <w:jc w:val="center"/>
      </w:pPr>
      <w:r>
        <w:rPr>
          <w:rFonts w:ascii="DejaVu Sans" w:hAnsi="DejaVu Sans" w:eastAsia="DejaVu Sans" w:cs="DejaVu Sans"/>
          <w:color w:val="1F2937"/>
          <w:sz w:val="26"/>
        </w:rPr>
        <w:t>Полностью переработанная архитектура Mission Engine на основе V2/V3: простая реализация всего задуманного</w:t>
      </w:r>
    </w:p>
    <w:p>
      <w:pPr>
        <w:jc w:val="center"/>
      </w:pPr>
      <w:r>
        <w:rPr>
          <w:rFonts w:ascii="DejaVu Sans" w:hAnsi="DejaVu Sans" w:eastAsia="DejaVu Sans" w:cs="DejaVu Sans"/>
          <w:color w:val="374151"/>
          <w:sz w:val="20"/>
        </w:rPr>
        <w:br/>
        <w:t>Версия: 1.0</w:t>
        <w:br/>
        <w:t>Дата: 6 мая 2026</w:t>
        <w:br/>
        <w:t>Статус: Strategic / Architecture Working Draft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7EA"/>
          </w:tcPr>
          <w:p>
            <w:pPr>
              <w:spacing w:after="60"/>
            </w:pPr>
            <w:r>
              <w:rPr>
                <w:rFonts w:ascii="DejaVu Sans" w:hAnsi="DejaVu Sans" w:eastAsia="DejaVu Sans" w:cs="DejaVu Sans"/>
                <w:b/>
                <w:color w:val="1F2937"/>
                <w:sz w:val="20"/>
              </w:rPr>
              <w:t>Главное техническое решение</w:t>
            </w:r>
          </w:p>
          <w:p>
            <w:pPr>
              <w:spacing w:after="0" w:line="252" w:lineRule="auto"/>
            </w:pPr>
            <w:r>
              <w:rPr>
                <w:rFonts w:ascii="DejaVu Sans" w:hAnsi="DejaVu Sans" w:eastAsia="DejaVu Sans" w:cs="DejaVu Sans"/>
                <w:sz w:val="18"/>
              </w:rPr>
              <w:t>Не строить V3 как “sandbox и толпа агентов на каждый чат”. Построить Mission Engine: durable state machine + role passes + artifact patches + conflict cards + Forge sandbox только по необходимости.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DejaVu Sans" w:hAnsi="DejaVu Sans" w:eastAsia="DejaVu Sans" w:cs="DejaVu Sans"/>
        </w:rPr>
        <w:t>Содержание</w:t>
      </w:r>
    </w:p>
    <w:p>
      <w:pPr>
        <w:spacing w:after="30"/>
      </w:pPr>
      <w:r>
        <w:rPr>
          <w:rFonts w:ascii="DejaVu Sans" w:hAnsi="DejaVu Sans" w:eastAsia="DejaVu Sans" w:cs="DejaVu Sans"/>
          <w:sz w:val="18"/>
        </w:rPr>
        <w:t>1. Executive summary</w:t>
      </w:r>
    </w:p>
    <w:p>
      <w:pPr>
        <w:spacing w:after="30"/>
      </w:pPr>
      <w:r>
        <w:rPr>
          <w:rFonts w:ascii="DejaVu Sans" w:hAnsi="DejaVu Sans" w:eastAsia="DejaVu Sans" w:cs="DejaVu Sans"/>
          <w:sz w:val="18"/>
        </w:rPr>
        <w:t>2. Что меняется относительно V2/V3</w:t>
      </w:r>
    </w:p>
    <w:p>
      <w:pPr>
        <w:spacing w:after="30"/>
      </w:pPr>
      <w:r>
        <w:rPr>
          <w:rFonts w:ascii="DejaVu Sans" w:hAnsi="DejaVu Sans" w:eastAsia="DejaVu Sans" w:cs="DejaVu Sans"/>
          <w:sz w:val="18"/>
        </w:rPr>
        <w:t>3. Архитектурные принципы</w:t>
      </w:r>
    </w:p>
    <w:p>
      <w:pPr>
        <w:spacing w:after="30"/>
      </w:pPr>
      <w:r>
        <w:rPr>
          <w:rFonts w:ascii="DejaVu Sans" w:hAnsi="DejaVu Sans" w:eastAsia="DejaVu Sans" w:cs="DejaVu Sans"/>
          <w:sz w:val="18"/>
        </w:rPr>
        <w:t>4. Целевая архитектура</w:t>
      </w:r>
    </w:p>
    <w:p>
      <w:pPr>
        <w:spacing w:after="30"/>
      </w:pPr>
      <w:r>
        <w:rPr>
          <w:rFonts w:ascii="DejaVu Sans" w:hAnsi="DejaVu Sans" w:eastAsia="DejaVu Sans" w:cs="DejaVu Sans"/>
          <w:sz w:val="18"/>
        </w:rPr>
        <w:t>5. Основные доменные сущности</w:t>
      </w:r>
    </w:p>
    <w:p>
      <w:pPr>
        <w:spacing w:after="30"/>
      </w:pPr>
      <w:r>
        <w:rPr>
          <w:rFonts w:ascii="DejaVu Sans" w:hAnsi="DejaVu Sans" w:eastAsia="DejaVu Sans" w:cs="DejaVu Sans"/>
          <w:sz w:val="18"/>
        </w:rPr>
        <w:t>6. Mission lifecycle и state machine</w:t>
      </w:r>
    </w:p>
    <w:p>
      <w:pPr>
        <w:spacing w:after="30"/>
      </w:pPr>
      <w:r>
        <w:rPr>
          <w:rFonts w:ascii="DejaVu Sans" w:hAnsi="DejaVu Sans" w:eastAsia="DejaVu Sans" w:cs="DejaVu Sans"/>
          <w:sz w:val="18"/>
        </w:rPr>
        <w:t>7. Runtime modes: Fast, Studio, Lab, Forge</w:t>
      </w:r>
    </w:p>
    <w:p>
      <w:pPr>
        <w:spacing w:after="30"/>
      </w:pPr>
      <w:r>
        <w:rPr>
          <w:rFonts w:ascii="DejaVu Sans" w:hAnsi="DejaVu Sans" w:eastAsia="DejaVu Sans" w:cs="DejaVu Sans"/>
          <w:sz w:val="18"/>
        </w:rPr>
        <w:t>8. Mission Router</w:t>
      </w:r>
    </w:p>
    <w:p>
      <w:pPr>
        <w:spacing w:after="30"/>
      </w:pPr>
      <w:r>
        <w:rPr>
          <w:rFonts w:ascii="DejaVu Sans" w:hAnsi="DejaVu Sans" w:eastAsia="DejaVu Sans" w:cs="DejaVu Sans"/>
          <w:sz w:val="18"/>
        </w:rPr>
        <w:t>9. Multimodal Intake Layer</w:t>
      </w:r>
    </w:p>
    <w:p>
      <w:pPr>
        <w:spacing w:after="30"/>
      </w:pPr>
      <w:r>
        <w:rPr>
          <w:rFonts w:ascii="DejaVu Sans" w:hAnsi="DejaVu Sans" w:eastAsia="DejaVu Sans" w:cs="DejaVu Sans"/>
          <w:sz w:val="18"/>
        </w:rPr>
        <w:t>10. Adequacy Engine</w:t>
      </w:r>
    </w:p>
    <w:p>
      <w:pPr>
        <w:spacing w:after="30"/>
      </w:pPr>
      <w:r>
        <w:rPr>
          <w:rFonts w:ascii="DejaVu Sans" w:hAnsi="DejaVu Sans" w:eastAsia="DejaVu Sans" w:cs="DejaVu Sans"/>
          <w:sz w:val="18"/>
        </w:rPr>
        <w:t>11. Role Engine</w:t>
      </w:r>
    </w:p>
    <w:p>
      <w:pPr>
        <w:spacing w:after="30"/>
      </w:pPr>
      <w:r>
        <w:rPr>
          <w:rFonts w:ascii="DejaVu Sans" w:hAnsi="DejaVu Sans" w:eastAsia="DejaVu Sans" w:cs="DejaVu Sans"/>
          <w:sz w:val="18"/>
        </w:rPr>
        <w:t>12. Artifact Workspace</w:t>
      </w:r>
    </w:p>
    <w:p>
      <w:pPr>
        <w:spacing w:after="30"/>
      </w:pPr>
      <w:r>
        <w:rPr>
          <w:rFonts w:ascii="DejaVu Sans" w:hAnsi="DejaVu Sans" w:eastAsia="DejaVu Sans" w:cs="DejaVu Sans"/>
          <w:sz w:val="18"/>
        </w:rPr>
        <w:t>13. Conflict Resolver</w:t>
      </w:r>
    </w:p>
    <w:p>
      <w:pPr>
        <w:spacing w:after="30"/>
      </w:pPr>
      <w:r>
        <w:rPr>
          <w:rFonts w:ascii="DejaVu Sans" w:hAnsi="DejaVu Sans" w:eastAsia="DejaVu Sans" w:cs="DejaVu Sans"/>
          <w:sz w:val="18"/>
        </w:rPr>
        <w:t>14. Knowledge/RAG Gateway</w:t>
      </w:r>
    </w:p>
    <w:p>
      <w:pPr>
        <w:spacing w:after="30"/>
      </w:pPr>
      <w:r>
        <w:rPr>
          <w:rFonts w:ascii="DejaVu Sans" w:hAnsi="DejaVu Sans" w:eastAsia="DejaVu Sans" w:cs="DejaVu Sans"/>
          <w:sz w:val="18"/>
        </w:rPr>
        <w:t>15. MCP Tool Gateway</w:t>
      </w:r>
    </w:p>
    <w:p>
      <w:pPr>
        <w:spacing w:after="30"/>
      </w:pPr>
      <w:r>
        <w:rPr>
          <w:rFonts w:ascii="DejaVu Sans" w:hAnsi="DejaVu Sans" w:eastAsia="DejaVu Sans" w:cs="DejaVu Sans"/>
          <w:sz w:val="18"/>
        </w:rPr>
        <w:t>16. Forge Sandbox Manager</w:t>
      </w:r>
    </w:p>
    <w:p>
      <w:pPr>
        <w:spacing w:after="30"/>
      </w:pPr>
      <w:r>
        <w:rPr>
          <w:rFonts w:ascii="DejaVu Sans" w:hAnsi="DejaVu Sans" w:eastAsia="DejaVu Sans" w:cs="DejaVu Sans"/>
          <w:sz w:val="18"/>
        </w:rPr>
        <w:t>17. Durable execution и reliability</w:t>
      </w:r>
    </w:p>
    <w:p>
      <w:pPr>
        <w:spacing w:after="30"/>
      </w:pPr>
      <w:r>
        <w:rPr>
          <w:rFonts w:ascii="DejaVu Sans" w:hAnsi="DejaVu Sans" w:eastAsia="DejaVu Sans" w:cs="DejaVu Sans"/>
          <w:sz w:val="18"/>
        </w:rPr>
        <w:t>18. Policy, security и approval</w:t>
      </w:r>
    </w:p>
    <w:p>
      <w:pPr>
        <w:spacing w:after="30"/>
      </w:pPr>
      <w:r>
        <w:rPr>
          <w:rFonts w:ascii="DejaVu Sans" w:hAnsi="DejaVu Sans" w:eastAsia="DejaVu Sans" w:cs="DejaVu Sans"/>
          <w:sz w:val="18"/>
        </w:rPr>
        <w:t>19. Cost governance и observability</w:t>
      </w:r>
    </w:p>
    <w:p>
      <w:pPr>
        <w:spacing w:after="30"/>
      </w:pPr>
      <w:r>
        <w:rPr>
          <w:rFonts w:ascii="DejaVu Sans" w:hAnsi="DejaVu Sans" w:eastAsia="DejaVu Sans" w:cs="DejaVu Sans"/>
          <w:sz w:val="18"/>
        </w:rPr>
        <w:t>20. Storage и data model</w:t>
      </w:r>
    </w:p>
    <w:p>
      <w:pPr>
        <w:spacing w:after="30"/>
      </w:pPr>
      <w:r>
        <w:rPr>
          <w:rFonts w:ascii="DejaVu Sans" w:hAnsi="DejaVu Sans" w:eastAsia="DejaVu Sans" w:cs="DejaVu Sans"/>
          <w:sz w:val="18"/>
        </w:rPr>
        <w:t>21. API surface</w:t>
      </w:r>
    </w:p>
    <w:p>
      <w:pPr>
        <w:spacing w:after="30"/>
      </w:pPr>
      <w:r>
        <w:rPr>
          <w:rFonts w:ascii="DejaVu Sans" w:hAnsi="DejaVu Sans" w:eastAsia="DejaVu Sans" w:cs="DejaVu Sans"/>
          <w:sz w:val="18"/>
        </w:rPr>
        <w:t>22. Rollout plan</w:t>
      </w:r>
    </w:p>
    <w:p>
      <w:pPr>
        <w:spacing w:after="30"/>
      </w:pPr>
      <w:r>
        <w:rPr>
          <w:rFonts w:ascii="DejaVu Sans" w:hAnsi="DejaVu Sans" w:eastAsia="DejaVu Sans" w:cs="DejaVu Sans"/>
          <w:sz w:val="18"/>
        </w:rPr>
        <w:t>23. Definition of Done</w:t>
      </w:r>
    </w:p>
    <w:p>
      <w:pPr>
        <w:spacing w:after="30"/>
      </w:pPr>
      <w:r>
        <w:rPr>
          <w:rFonts w:ascii="DejaVu Sans" w:hAnsi="DejaVu Sans" w:eastAsia="DejaVu Sans" w:cs="DejaVu Sans"/>
          <w:sz w:val="18"/>
        </w:rPr>
        <w:t>24. First 90 days</w:t>
      </w:r>
    </w:p>
    <w:p>
      <w:r>
        <w:br w:type="page"/>
      </w:r>
    </w:p>
    <w:p>
      <w:pPr>
        <w:pStyle w:val="Heading1"/>
      </w:pPr>
      <w:r>
        <w:rPr>
          <w:rFonts w:ascii="DejaVu Sans" w:hAnsi="DejaVu Sans" w:eastAsia="DejaVu Sans" w:cs="DejaVu Sans"/>
        </w:rPr>
        <w:t>1. Executive summary</w:t>
      </w:r>
    </w:p>
    <w:p>
      <w:pPr>
        <w:spacing w:after="100" w:line="259" w:lineRule="auto"/>
      </w:pPr>
      <w:r>
        <w:rPr>
          <w:rFonts w:ascii="DejaVu Sans" w:hAnsi="DejaVu Sans" w:eastAsia="DejaVu Sans" w:cs="DejaVu Sans"/>
          <w:i w:val="0"/>
        </w:rPr>
        <w:t>Целевая реализация ChatAVG должна быть не усложнением V2 в сторону “много агентов + много MCP + sandbox на каждый чат”, а упрощением вокруг Mission Engine. Миссия проекта остаётся амбициозной: помогать человеку создавать новое и повышать адекватность решений. Но технически это должно быть реализовано через управляемый цикл: Mission Brief -&gt; Adequacy Map -&gt; Role Passes -&gt; Artifact Patches -&gt; Conflict Cards -&gt; Synthesis -&gt; Forge.</w:t>
      </w:r>
    </w:p>
    <w:p>
      <w:pPr>
        <w:spacing w:after="100" w:line="259" w:lineRule="auto"/>
      </w:pPr>
      <w:r>
        <w:rPr>
          <w:rFonts w:ascii="DejaVu Sans" w:hAnsi="DejaVu Sans" w:eastAsia="DejaVu Sans" w:cs="DejaVu Sans"/>
          <w:i w:val="0"/>
        </w:rPr>
        <w:t>Ключевая архитектурная ставка: все сложные сценарии должны оставаться durable, observable, budget-aware и policy-controlled, но simple chat должен идти по fast path и не платить стоимость полной лаборатории.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4680"/>
            <w:shd w:fill="174A7C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Риск старой трактовки V3</w:t>
            </w:r>
          </w:p>
        </w:tc>
        <w:tc>
          <w:tcPr>
            <w:tcW w:type="dxa" w:w="4968"/>
            <w:shd w:fill="174A7C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Новая реализация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Каждый чат запускает Multi-Agent Sandbox.</w:t>
            </w:r>
          </w:p>
        </w:tc>
        <w:tc>
          <w:tcPr>
            <w:tcW w:type="dxa" w:w="49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Mission Router выбирает Fast, Studio, Lab или Forge.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Агенты как отдельные процессы спорят между собой.</w:t>
            </w:r>
          </w:p>
        </w:tc>
        <w:tc>
          <w:tcPr>
            <w:tcW w:type="dxa" w:w="49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Role Engine запускает ограниченные role passes над общим артефактом.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Debate Tree по умолчанию.</w:t>
            </w:r>
          </w:p>
        </w:tc>
        <w:tc>
          <w:tcPr>
            <w:tcW w:type="dxa" w:w="49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Conflict Cards только для реальных противоречий.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OpenAI MCP Server как inference+RAG+tools монолит.</w:t>
            </w:r>
          </w:p>
        </w:tc>
        <w:tc>
          <w:tcPr>
            <w:tcW w:type="dxa" w:w="49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Model Gateway, Knowledge Gateway и MCP Tool Gateway разделены.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Sandbox-per-chat.</w:t>
            </w:r>
          </w:p>
        </w:tc>
        <w:tc>
          <w:tcPr>
            <w:tcW w:type="dxa" w:w="49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Risk-based hybrid sandboxing, Forge только для materialization.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Cost после факта.</w:t>
            </w:r>
          </w:p>
        </w:tc>
        <w:tc>
          <w:tcPr>
            <w:tcW w:type="dxa" w:w="49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Pre-flight estimate, budget caps и cost per adequate artifact.</w:t>
            </w:r>
          </w:p>
        </w:tc>
      </w:tr>
    </w:tbl>
    <w:p/>
    <w:p>
      <w:pPr>
        <w:pStyle w:val="Heading1"/>
      </w:pPr>
      <w:r>
        <w:rPr>
          <w:rFonts w:ascii="DejaVu Sans" w:hAnsi="DejaVu Sans" w:eastAsia="DejaVu Sans" w:cs="DejaVu Sans"/>
        </w:rPr>
        <w:t>2. Что меняется относительно V2/V3</w:t>
      </w:r>
    </w:p>
    <w:p>
      <w:pPr>
        <w:spacing w:after="100" w:line="259" w:lineRule="auto"/>
      </w:pPr>
      <w:r>
        <w:rPr>
          <w:rFonts w:ascii="DejaVu Sans" w:hAnsi="DejaVu Sans" w:eastAsia="DejaVu Sans" w:cs="DejaVu Sans"/>
          <w:i w:val="0"/>
        </w:rPr>
        <w:t>V2 правильно поставил вопросы durable execution, hybrid sandboxing, latency budget, MCP contracts, RAG modes, policy and cost governance. V3 добавил миссию коллективного разума и мультиагентной среды. Новая архитектурная версия соединяет эти линии, но снимает главный риск: экспоненциальный рост сложности.</w:t>
      </w:r>
    </w:p>
    <w:p>
      <w:pPr>
        <w:pStyle w:val="Heading2"/>
      </w:pPr>
      <w:r>
        <w:rPr>
          <w:rFonts w:ascii="DejaVu Sans" w:hAnsi="DejaVu Sans" w:eastAsia="DejaVu Sans" w:cs="DejaVu Sans"/>
        </w:rPr>
        <w:t>2.1. Главное упрощение</w:t>
      </w:r>
    </w:p>
    <w:p>
      <w:pPr>
        <w:pStyle w:val="CodeBlock"/>
        <w:spacing w:before="40" w:after="120"/>
      </w:pPr>
      <w:r>
        <w:rPr>
          <w:rFonts w:ascii="DejaVu Sans Mono" w:hAnsi="DejaVu Sans Mono" w:eastAsia="DejaVu Sans Mono" w:cs="DejaVu Sans Mono"/>
          <w:color w:val="1F2937"/>
          <w:sz w:val="15"/>
        </w:rPr>
        <w:t>Не: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Chat -&gt; Multi-Agent Sandbox -&gt; many agents -&gt; debate tree -&gt; collective retrieval -&gt; consensus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>А: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Mission -&gt; mode routing -&gt; shared artifact -&gt; role passes -&gt; conflict cards -&gt; synthesis -&gt; forge if needed</w:t>
      </w:r>
    </w:p>
    <w:p>
      <w:pPr>
        <w:pStyle w:val="Heading2"/>
      </w:pPr>
      <w:r>
        <w:rPr>
          <w:rFonts w:ascii="DejaVu Sans" w:hAnsi="DejaVu Sans" w:eastAsia="DejaVu Sans" w:cs="DejaVu Sans"/>
        </w:rPr>
        <w:t>2.2. Что остаётся от V2</w:t>
      </w:r>
    </w:p>
    <w:p>
      <w:pPr>
        <w:pStyle w:val="ListBullet"/>
        <w:spacing w:after="50" w:line="250" w:lineRule="auto"/>
      </w:pPr>
      <w:r>
        <w:rPr>
          <w:rFonts w:ascii="DejaVu Sans" w:hAnsi="DejaVu Sans" w:eastAsia="DejaVu Sans" w:cs="DejaVu Sans"/>
          <w:sz w:val="18"/>
        </w:rPr>
        <w:t>Durable Agent Runtime как основа долгоживущих AgentRun/MissionRun.</w:t>
      </w:r>
    </w:p>
    <w:p>
      <w:pPr>
        <w:pStyle w:val="ListBullet"/>
        <w:spacing w:after="50" w:line="250" w:lineRule="auto"/>
      </w:pPr>
      <w:r>
        <w:rPr>
          <w:rFonts w:ascii="DejaVu Sans" w:hAnsi="DejaVu Sans" w:eastAsia="DejaVu Sans" w:cs="DejaVu Sans"/>
          <w:sz w:val="18"/>
        </w:rPr>
        <w:t>Model Gateway вместо provider-specific runtime.</w:t>
      </w:r>
    </w:p>
    <w:p>
      <w:pPr>
        <w:pStyle w:val="ListBullet"/>
        <w:spacing w:after="50" w:line="250" w:lineRule="auto"/>
      </w:pPr>
      <w:r>
        <w:rPr>
          <w:rFonts w:ascii="DejaVu Sans" w:hAnsi="DejaVu Sans" w:eastAsia="DejaVu Sans" w:cs="DejaVu Sans"/>
          <w:sz w:val="18"/>
        </w:rPr>
        <w:t>Knowledge Gateway с режимами no_retrieval / fast / balanced / max_quality.</w:t>
      </w:r>
    </w:p>
    <w:p>
      <w:pPr>
        <w:pStyle w:val="ListBullet"/>
        <w:spacing w:after="50" w:line="250" w:lineRule="auto"/>
      </w:pPr>
      <w:r>
        <w:rPr>
          <w:rFonts w:ascii="DejaVu Sans" w:hAnsi="DejaVu Sans" w:eastAsia="DejaVu Sans" w:cs="DejaVu Sans"/>
          <w:sz w:val="18"/>
        </w:rPr>
        <w:t>MCP Tool Gateway с Tool Registry и версионированными схемами.</w:t>
      </w:r>
    </w:p>
    <w:p>
      <w:pPr>
        <w:pStyle w:val="ListBullet"/>
        <w:spacing w:after="50" w:line="250" w:lineRule="auto"/>
      </w:pPr>
      <w:r>
        <w:rPr>
          <w:rFonts w:ascii="DejaVu Sans" w:hAnsi="DejaVu Sans" w:eastAsia="DejaVu Sans" w:cs="DejaVu Sans"/>
          <w:sz w:val="18"/>
        </w:rPr>
        <w:t>Hybrid sandboxing и warm pool для Forge.</w:t>
      </w:r>
    </w:p>
    <w:p>
      <w:pPr>
        <w:pStyle w:val="ListBullet"/>
        <w:spacing w:after="50" w:line="250" w:lineRule="auto"/>
      </w:pPr>
      <w:r>
        <w:rPr>
          <w:rFonts w:ascii="DejaVu Sans" w:hAnsi="DejaVu Sans" w:eastAsia="DejaVu Sans" w:cs="DejaVu Sans"/>
          <w:sz w:val="18"/>
        </w:rPr>
        <w:t>Policy Engine, approval UX, cost governance и observability.</w:t>
      </w:r>
    </w:p>
    <w:p>
      <w:pPr>
        <w:pStyle w:val="Heading2"/>
      </w:pPr>
      <w:r>
        <w:rPr>
          <w:rFonts w:ascii="DejaVu Sans" w:hAnsi="DejaVu Sans" w:eastAsia="DejaVu Sans" w:cs="DejaVu Sans"/>
        </w:rPr>
        <w:t>2.3. Что добавляется от Mission-концепта</w:t>
      </w:r>
    </w:p>
    <w:p>
      <w:pPr>
        <w:pStyle w:val="ListBullet"/>
        <w:spacing w:after="50" w:line="250" w:lineRule="auto"/>
      </w:pPr>
      <w:r>
        <w:rPr>
          <w:rFonts w:ascii="DejaVu Sans" w:hAnsi="DejaVu Sans" w:eastAsia="DejaVu Sans" w:cs="DejaVu Sans"/>
          <w:sz w:val="18"/>
        </w:rPr>
        <w:t>Mission как главная единица работы.</w:t>
      </w:r>
    </w:p>
    <w:p>
      <w:pPr>
        <w:pStyle w:val="ListBullet"/>
        <w:spacing w:after="50" w:line="250" w:lineRule="auto"/>
      </w:pPr>
      <w:r>
        <w:rPr>
          <w:rFonts w:ascii="DejaVu Sans" w:hAnsi="DejaVu Sans" w:eastAsia="DejaVu Sans" w:cs="DejaVu Sans"/>
          <w:sz w:val="18"/>
        </w:rPr>
        <w:t>Adequacy Map как смысловой результат анализа ситуации.</w:t>
      </w:r>
    </w:p>
    <w:p>
      <w:pPr>
        <w:pStyle w:val="ListBullet"/>
        <w:spacing w:after="50" w:line="250" w:lineRule="auto"/>
      </w:pPr>
      <w:r>
        <w:rPr>
          <w:rFonts w:ascii="DejaVu Sans" w:hAnsi="DejaVu Sans" w:eastAsia="DejaVu Sans" w:cs="DejaVu Sans"/>
          <w:sz w:val="18"/>
        </w:rPr>
        <w:t>Factor Graph как способ многофакторной проверки.</w:t>
      </w:r>
    </w:p>
    <w:p>
      <w:pPr>
        <w:pStyle w:val="ListBullet"/>
        <w:spacing w:after="50" w:line="250" w:lineRule="auto"/>
      </w:pPr>
      <w:r>
        <w:rPr>
          <w:rFonts w:ascii="DejaVu Sans" w:hAnsi="DejaVu Sans" w:eastAsia="DejaVu Sans" w:cs="DejaVu Sans"/>
          <w:sz w:val="18"/>
        </w:rPr>
        <w:t>Role Pass и Artifact Patch вместо “агенты болтают”.</w:t>
      </w:r>
    </w:p>
    <w:p>
      <w:pPr>
        <w:pStyle w:val="ListBullet"/>
        <w:spacing w:after="50" w:line="250" w:lineRule="auto"/>
      </w:pPr>
      <w:r>
        <w:rPr>
          <w:rFonts w:ascii="DejaVu Sans" w:hAnsi="DejaVu Sans" w:eastAsia="DejaVu Sans" w:cs="DejaVu Sans"/>
          <w:sz w:val="18"/>
        </w:rPr>
        <w:t>Conflict Card как управляемая развилка.</w:t>
      </w:r>
    </w:p>
    <w:p>
      <w:pPr>
        <w:pStyle w:val="ListBullet"/>
        <w:spacing w:after="50" w:line="250" w:lineRule="auto"/>
      </w:pPr>
      <w:r>
        <w:rPr>
          <w:rFonts w:ascii="DejaVu Sans" w:hAnsi="DejaVu Sans" w:eastAsia="DejaVu Sans" w:cs="DejaVu Sans"/>
          <w:sz w:val="18"/>
        </w:rPr>
        <w:t>Forge как отдельный режим материализации.</w:t>
      </w:r>
    </w:p>
    <w:p>
      <w:pPr>
        <w:pStyle w:val="Heading1"/>
      </w:pPr>
      <w:r>
        <w:rPr>
          <w:rFonts w:ascii="DejaVu Sans" w:hAnsi="DejaVu Sans" w:eastAsia="DejaVu Sans" w:cs="DejaVu Sans"/>
        </w:rPr>
        <w:t>3. Архитектурные принципы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880"/>
            <w:shd w:fill="174A7C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Принцип</w:t>
            </w:r>
          </w:p>
        </w:tc>
        <w:tc>
          <w:tcPr>
            <w:tcW w:type="dxa" w:w="6768"/>
            <w:shd w:fill="174A7C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Следствие для реализации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Mission-first</w:t>
            </w:r>
          </w:p>
        </w:tc>
        <w:tc>
          <w:tcPr>
            <w:tcW w:type="dxa" w:w="67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Вся работа организуется вокруг Mission, а не вокруг chat message.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Artifact-first</w:t>
            </w:r>
          </w:p>
        </w:tc>
        <w:tc>
          <w:tcPr>
            <w:tcW w:type="dxa" w:w="67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Роли вносят patches в общий артефакт, а не производят бесконечные сообщения.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Fast path always</w:t>
            </w:r>
          </w:p>
        </w:tc>
        <w:tc>
          <w:tcPr>
            <w:tcW w:type="dxa" w:w="67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Простой чат не проходит через sandbox, heavy RAG и multi-role pipeline.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Durable by default</w:t>
            </w:r>
          </w:p>
        </w:tc>
        <w:tc>
          <w:tcPr>
            <w:tcW w:type="dxa" w:w="67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MissionRun - workflow, способный спать, возобновляться и получать signals.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Risk-based execution</w:t>
            </w:r>
          </w:p>
        </w:tc>
        <w:tc>
          <w:tcPr>
            <w:tcW w:type="dxa" w:w="67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Sandbox, approval и egress зависят от risk score.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Provider-neutral core</w:t>
            </w:r>
          </w:p>
        </w:tc>
        <w:tc>
          <w:tcPr>
            <w:tcW w:type="dxa" w:w="67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OpenAI - adapter в Model Gateway, а не центр доменной логики.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Cost-aware thinking</w:t>
            </w:r>
          </w:p>
        </w:tc>
        <w:tc>
          <w:tcPr>
            <w:tcW w:type="dxa" w:w="67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Каждая Mission имеет бюджет, лимиты и pre-flight estimate.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Observable by design</w:t>
            </w:r>
          </w:p>
        </w:tc>
        <w:tc>
          <w:tcPr>
            <w:tcW w:type="dxa" w:w="67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Каждый pass, tool call, conflict, approval и artifact patch пишет trace event.</w:t>
            </w:r>
          </w:p>
        </w:tc>
      </w:tr>
    </w:tbl>
    <w:p/>
    <w:p>
      <w:pPr>
        <w:pStyle w:val="Heading1"/>
      </w:pPr>
      <w:r>
        <w:rPr>
          <w:rFonts w:ascii="DejaVu Sans" w:hAnsi="DejaVu Sans" w:eastAsia="DejaVu Sans" w:cs="DejaVu Sans"/>
        </w:rPr>
        <w:t>4. Целевая архитектура</w:t>
      </w:r>
    </w:p>
    <w:p>
      <w:pPr>
        <w:pStyle w:val="CodeBlock"/>
        <w:spacing w:before="40" w:after="120"/>
      </w:pPr>
      <w:r>
        <w:rPr>
          <w:rFonts w:ascii="DejaVu Sans Mono" w:hAnsi="DejaVu Sans Mono" w:eastAsia="DejaVu Sans Mono" w:cs="DejaVu Sans Mono"/>
          <w:color w:val="1F2937"/>
          <w:sz w:val="15"/>
        </w:rPr>
        <w:t>Frontend / Mission Room UI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|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>API Gateway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|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>ChatAVG Core Platform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- auth, tenant, users, projects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- billing, policy, audit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|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>Mission Control Plane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- Mission API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- MissionRun API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- Artifact API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- Approval API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- Event Stream API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|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>Durable Mission Engine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- Mission Router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- Mission Orchestrator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- Role Engine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- Adequacy Engine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- Artifact Workspace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- Conflict Resolver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- Decision Ledger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|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>Execution Gateways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+-- Model Gateway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+-- Knowledge / RAG Gateway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+-- MCP Tool Gateway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+-- Forge Sandbox Manager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|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>Storage / Eventing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- Mission Store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- Artifact Store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- Factor Graph Store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- Trace Bus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- Cost Ledger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- Audit Log</w:t>
      </w:r>
    </w:p>
    <w:p>
      <w:pPr>
        <w:pStyle w:val="Heading2"/>
      </w:pPr>
      <w:r>
        <w:rPr>
          <w:rFonts w:ascii="DejaVu Sans" w:hAnsi="DejaVu Sans" w:eastAsia="DejaVu Sans" w:cs="DejaVu Sans"/>
        </w:rPr>
        <w:t>4.1. Component responsibilities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3024"/>
            <w:shd w:fill="174A7C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Компонент</w:t>
            </w:r>
          </w:p>
        </w:tc>
        <w:tc>
          <w:tcPr>
            <w:tcW w:type="dxa" w:w="6624"/>
            <w:shd w:fill="174A7C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Ответственность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Mission Room UI</w:t>
            </w:r>
          </w:p>
        </w:tc>
        <w:tc>
          <w:tcPr>
            <w:tcW w:type="dxa" w:w="66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Показывает цель, стадии, артефакт, роли, конфликты, approvals и progress.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Mission Control Plane</w:t>
            </w:r>
          </w:p>
        </w:tc>
        <w:tc>
          <w:tcPr>
            <w:tcW w:type="dxa" w:w="66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Создание Mission, запуск/остановка MissionRun, status, approvals, events.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Durable Mission Engine</w:t>
            </w:r>
          </w:p>
        </w:tc>
        <w:tc>
          <w:tcPr>
            <w:tcW w:type="dxa" w:w="66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Оркестрация lifecycle, role passes, conflict cards, synthesis, recovery.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Adequacy Engine</w:t>
            </w:r>
          </w:p>
        </w:tc>
        <w:tc>
          <w:tcPr>
            <w:tcW w:type="dxa" w:w="66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Факты, предположения, boundaries, factors, distortions, recommendations.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Role Engine</w:t>
            </w:r>
          </w:p>
        </w:tc>
        <w:tc>
          <w:tcPr>
            <w:tcW w:type="dxa" w:w="66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Запуск ролей мышления по шаблонам, budget/policy-aware prompts.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Artifact Workspace</w:t>
            </w:r>
          </w:p>
        </w:tc>
        <w:tc>
          <w:tcPr>
            <w:tcW w:type="dxa" w:w="66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Версионированные артефакты и patches.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Conflict Resolver</w:t>
            </w:r>
          </w:p>
        </w:tc>
        <w:tc>
          <w:tcPr>
            <w:tcW w:type="dxa" w:w="66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Детект конфликтов, resolution strategy, user decision points.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Forge Sandbox Manager</w:t>
            </w:r>
          </w:p>
        </w:tc>
        <w:tc>
          <w:tcPr>
            <w:tcW w:type="dxa" w:w="66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Изолированное исполнение, файлы, код, tools, workspace, egress.</w:t>
            </w:r>
          </w:p>
        </w:tc>
      </w:tr>
    </w:tbl>
    <w:p/>
    <w:p>
      <w:pPr>
        <w:pStyle w:val="Heading1"/>
      </w:pPr>
      <w:r>
        <w:rPr>
          <w:rFonts w:ascii="DejaVu Sans" w:hAnsi="DejaVu Sans" w:eastAsia="DejaVu Sans" w:cs="DejaVu Sans"/>
        </w:rPr>
        <w:t>5. Основные доменные сущности</w:t>
      </w:r>
    </w:p>
    <w:p>
      <w:pPr>
        <w:spacing w:after="100" w:line="259" w:lineRule="auto"/>
      </w:pPr>
      <w:r>
        <w:rPr>
          <w:rFonts w:ascii="DejaVu Sans" w:hAnsi="DejaVu Sans" w:eastAsia="DejaVu Sans" w:cs="DejaVu Sans"/>
          <w:i w:val="0"/>
        </w:rPr>
        <w:t>Минимальная доменная модель должна быть достаточно простой, чтобы MVP можно было построить быстро, но достаточно строгой, чтобы не превратить Mission Engine в набор prompt chains без состояния.</w:t>
      </w:r>
    </w:p>
    <w:p>
      <w:pPr>
        <w:pStyle w:val="CodeBlock"/>
        <w:spacing w:before="40" w:after="120"/>
      </w:pPr>
      <w:r>
        <w:rPr>
          <w:rFonts w:ascii="DejaVu Sans Mono" w:hAnsi="DejaVu Sans Mono" w:eastAsia="DejaVu Sans Mono" w:cs="DejaVu Sans Mono"/>
          <w:color w:val="1F2937"/>
          <w:sz w:val="14"/>
        </w:rPr>
        <w:t>type Mission = {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 xml:space="preserve">  missionId: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 xml:space="preserve">  tenantId: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 xml:space="preserve">  userId: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 xml:space="preserve">  projectId?: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 xml:space="preserve">  goal: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 xml:space="preserve">  mode: 'fast' | 'studio' | 'lab' | 'forge';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 xml:space="preserve">  status: 'created' | 'briefing' | 'mapping' | 'role_passes' | 'conflict_resolution' | 'synthesis' | 'forge' | 'completed' | 'failed';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 xml:space="preserve">  briefId: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 xml:space="preserve">  artifactId: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 xml:space="preserve">  adequacyMapId?: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 xml:space="preserve">  budgetPolicyId: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 xml:space="preserve">  policyId: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 xml:space="preserve">  createdAt: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 xml:space="preserve">  updatedAt: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>};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>type MissionRun = {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 xml:space="preserve">  runId: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 xml:space="preserve">  missionId: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 xml:space="preserve">  workflowId: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 xml:space="preserve">  status: 'queued' | 'running' | 'requires_action' | 'waiting' | 'completed' | 'failed' | 'cancelled' | 'expired';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 xml:space="preserve">  currentStage: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 xml:space="preserve">  selectedRoles: string[];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 xml:space="preserve">  costEstimateUsd?: number;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 xml:space="preserve">  actualCostUsd?: number;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 xml:space="preserve">  startedAt?: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 xml:space="preserve">  completedAt?: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>};</w:t>
      </w:r>
    </w:p>
    <w:p>
      <w:pPr>
        <w:pStyle w:val="Heading2"/>
      </w:pPr>
      <w:r>
        <w:rPr>
          <w:rFonts w:ascii="DejaVu Sans" w:hAnsi="DejaVu Sans" w:eastAsia="DejaVu Sans" w:cs="DejaVu Sans"/>
        </w:rPr>
        <w:t>5.1. Supporting entities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448"/>
            <w:shd w:fill="174A7C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7200"/>
            <w:shd w:fill="174A7C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MissionBrief</w:t>
            </w:r>
          </w:p>
        </w:tc>
        <w:tc>
          <w:tcPr>
            <w:tcW w:type="dxa" w:w="7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Goal, context, success criteria, constraints, inputs, unknowns.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AdequacyMap</w:t>
            </w:r>
          </w:p>
        </w:tc>
        <w:tc>
          <w:tcPr>
            <w:tcW w:type="dxa" w:w="7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Facts, assumptions, boundaries, factors, distortions, recommendations.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FactorGraph</w:t>
            </w:r>
          </w:p>
        </w:tc>
        <w:tc>
          <w:tcPr>
            <w:tcW w:type="dxa" w:w="7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Graph of factors, dependencies, conflicts and confidence.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RolePass</w:t>
            </w:r>
          </w:p>
        </w:tc>
        <w:tc>
          <w:tcPr>
            <w:tcW w:type="dxa" w:w="7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One role-specific reasoning/action step over the artifact.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ArtifactPatch</w:t>
            </w:r>
          </w:p>
        </w:tc>
        <w:tc>
          <w:tcPr>
            <w:tcW w:type="dxa" w:w="7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Structured modification proposed by a role.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ConflictCard</w:t>
            </w:r>
          </w:p>
        </w:tc>
        <w:tc>
          <w:tcPr>
            <w:tcW w:type="dxa" w:w="7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Clear trade-off or contradiction requiring resolution.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DecisionRecord</w:t>
            </w:r>
          </w:p>
        </w:tc>
        <w:tc>
          <w:tcPr>
            <w:tcW w:type="dxa" w:w="7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System or human decision with rationale and timestamp.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ForgeRun</w:t>
            </w:r>
          </w:p>
        </w:tc>
        <w:tc>
          <w:tcPr>
            <w:tcW w:type="dxa" w:w="7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Sandbox/tool execution that materializes artifact or action.</w:t>
            </w:r>
          </w:p>
        </w:tc>
      </w:tr>
    </w:tbl>
    <w:p/>
    <w:p>
      <w:pPr>
        <w:pStyle w:val="Heading1"/>
      </w:pPr>
      <w:r>
        <w:rPr>
          <w:rFonts w:ascii="DejaVu Sans" w:hAnsi="DejaVu Sans" w:eastAsia="DejaVu Sans" w:cs="DejaVu Sans"/>
        </w:rPr>
        <w:t>6. Mission lifecycle и state machine</w:t>
      </w:r>
    </w:p>
    <w:p>
      <w:pPr>
        <w:pStyle w:val="CodeBlock"/>
        <w:spacing w:before="40" w:after="120"/>
      </w:pPr>
      <w:r>
        <w:rPr>
          <w:rFonts w:ascii="DejaVu Sans Mono" w:hAnsi="DejaVu Sans Mono" w:eastAsia="DejaVu Sans Mono" w:cs="DejaVu Sans Mono"/>
          <w:color w:val="1F2937"/>
          <w:sz w:val="15"/>
        </w:rPr>
        <w:t>created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-&gt; briefing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-&gt; mapping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-&gt; role_passes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-&gt; conflict_resolution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-&gt; synthesis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-&gt; completed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>Optional branches: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role_passes -&gt; requires_action -&gt; role_passes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synthesis -&gt; forge -&gt; completed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any_stage -&gt; failed | cancelled | expired</w:t>
      </w:r>
    </w:p>
    <w:p>
      <w:pPr>
        <w:pStyle w:val="Heading2"/>
      </w:pPr>
      <w:r>
        <w:rPr>
          <w:rFonts w:ascii="DejaVu Sans" w:hAnsi="DejaVu Sans" w:eastAsia="DejaVu Sans" w:cs="DejaVu Sans"/>
        </w:rPr>
        <w:t>6.1. Mission algorithm</w:t>
      </w:r>
    </w:p>
    <w:p>
      <w:pPr>
        <w:pStyle w:val="CodeBlock"/>
        <w:spacing w:before="40" w:after="120"/>
      </w:pPr>
      <w:r>
        <w:rPr>
          <w:rFonts w:ascii="DejaVu Sans Mono" w:hAnsi="DejaVu Sans Mono" w:eastAsia="DejaVu Sans Mono" w:cs="DejaVu Sans Mono"/>
          <w:color w:val="1F2937"/>
          <w:sz w:val="14"/>
        </w:rPr>
        <w:t>async function runMission(input) {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 xml:space="preserve">  const mission = await createMission(input);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 xml:space="preserve">  mission.mode = await routeMission(input);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 xml:space="preserve">  const brief = await buildMissionBrief(input);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 xml:space="preserve">  const artifact = await createInitialArtifact(brief);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 xml:space="preserve">  const adequacyMap = await buildAdequacyMap(input, brief);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 xml:space="preserve">  for (const role of selectRoles(mission.mode, brief)) {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 xml:space="preserve">    const patch = await runRolePass(role, artifact, adequacyMap);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 xml:space="preserve">    await applyPatch(artifact, patch);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 xml:space="preserve">    const conflicts = await detectConflicts(artifact, adequacyMap, patch);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 xml:space="preserve">    await registerConflictCards(conflicts);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 xml:space="preserve">    if (budgetExceeded(mission) || latencyBudgetExceeded(mission)) {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 xml:space="preserve">      return synthesizePartialResult(mission, artifact);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 xml:space="preserve">    }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 xml:space="preserve">  }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 xml:space="preserve">  if (hasHumanDecisionConflicts(mission)) {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 xml:space="preserve">    await pauseForUserDecision(mission);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 xml:space="preserve">  }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 xml:space="preserve">  const finalArtifact = await synthesizeFinalArtifact(mission);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 xml:space="preserve">  return requiresForge(finalArtifact) ? enterForge(mission, finalArtifact) : finalArtifact;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>}</w:t>
      </w:r>
    </w:p>
    <w:p>
      <w:pPr>
        <w:pStyle w:val="Heading1"/>
      </w:pPr>
      <w:r>
        <w:rPr>
          <w:rFonts w:ascii="DejaVu Sans" w:hAnsi="DejaVu Sans" w:eastAsia="DejaVu Sans" w:cs="DejaVu Sans"/>
        </w:rPr>
        <w:t>7. Runtime modes: Fast, Studio, Lab, Forge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1584"/>
            <w:shd w:fill="174A7C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Mode</w:t>
            </w:r>
          </w:p>
        </w:tc>
        <w:tc>
          <w:tcPr>
            <w:tcW w:type="dxa" w:w="5328"/>
            <w:shd w:fill="174A7C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Pipeline</w:t>
            </w:r>
          </w:p>
        </w:tc>
        <w:tc>
          <w:tcPr>
            <w:tcW w:type="dxa" w:w="2736"/>
            <w:shd w:fill="174A7C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Latency/cost posture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Fast</w:t>
            </w:r>
          </w:p>
        </w:tc>
        <w:tc>
          <w:tcPr>
            <w:tcW w:type="dxa" w:w="532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Assistant-only response. Optional no_retrieval or fast retrieval.</w:t>
            </w:r>
          </w:p>
        </w:tc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Interactive. No sandbox. Minimal cost.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Studio</w:t>
            </w:r>
          </w:p>
        </w:tc>
        <w:tc>
          <w:tcPr>
            <w:tcW w:type="dxa" w:w="532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Brief -&gt; Adequacy Map light -&gt; 3 role passes -&gt; artifact.</w:t>
            </w:r>
          </w:p>
        </w:tc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Default for documents/concepts. Controlled cost.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Lab</w:t>
            </w:r>
          </w:p>
        </w:tc>
        <w:tc>
          <w:tcPr>
            <w:tcW w:type="dxa" w:w="532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Full factor graph -&gt; 5-7 roles -&gt; conflict cards -&gt; synthesis.</w:t>
            </w:r>
          </w:p>
        </w:tc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Async-friendly. Budget caps and max rounds required.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Forge</w:t>
            </w:r>
          </w:p>
        </w:tc>
        <w:tc>
          <w:tcPr>
            <w:tcW w:type="dxa" w:w="532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Artifact -&gt; policy check -&gt; sandbox/tool execution -&gt; export/action.</w:t>
            </w:r>
          </w:p>
        </w:tc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Side effects. Approval and egress controls required.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4D6"/>
          </w:tcPr>
          <w:p>
            <w:pPr>
              <w:spacing w:after="60"/>
            </w:pPr>
            <w:r>
              <w:rPr>
                <w:rFonts w:ascii="DejaVu Sans" w:hAnsi="DejaVu Sans" w:eastAsia="DejaVu Sans" w:cs="DejaVu Sans"/>
                <w:b/>
                <w:color w:val="1F2937"/>
                <w:sz w:val="20"/>
              </w:rPr>
              <w:t>Routing rule</w:t>
            </w:r>
          </w:p>
          <w:p>
            <w:pPr>
              <w:spacing w:after="0" w:line="252" w:lineRule="auto"/>
            </w:pPr>
            <w:r>
              <w:rPr>
                <w:rFonts w:ascii="DejaVu Sans" w:hAnsi="DejaVu Sans" w:eastAsia="DejaVu Sans" w:cs="DejaVu Sans"/>
                <w:sz w:val="18"/>
              </w:rPr>
              <w:t>The default mode should be the cheapest mode that can satisfy the mission quality target. Never route to Lab or Forge because “multi-agent” sounds impressive.</w:t>
            </w:r>
          </w:p>
        </w:tc>
      </w:tr>
    </w:tbl>
    <w:p/>
    <w:p>
      <w:pPr>
        <w:pStyle w:val="Heading1"/>
      </w:pPr>
      <w:r>
        <w:rPr>
          <w:rFonts w:ascii="DejaVu Sans" w:hAnsi="DejaVu Sans" w:eastAsia="DejaVu Sans" w:cs="DejaVu Sans"/>
        </w:rPr>
        <w:t>8. Mission Router</w:t>
      </w:r>
    </w:p>
    <w:p>
      <w:pPr>
        <w:spacing w:after="100" w:line="259" w:lineRule="auto"/>
      </w:pPr>
      <w:r>
        <w:rPr>
          <w:rFonts w:ascii="DejaVu Sans" w:hAnsi="DejaVu Sans" w:eastAsia="DejaVu Sans" w:cs="DejaVu Sans"/>
          <w:i w:val="0"/>
        </w:rPr>
        <w:t>Mission Router classifies every input by complexity, risk, required artifact, tool/sandbox need, retrieval need, uncertainty, cost sensitivity and user expectation.</w:t>
      </w:r>
    </w:p>
    <w:p>
      <w:pPr>
        <w:pStyle w:val="CodeBlock"/>
        <w:spacing w:before="40" w:after="120"/>
      </w:pPr>
      <w:r>
        <w:rPr>
          <w:rFonts w:ascii="DejaVu Sans Mono" w:hAnsi="DejaVu Sans Mono" w:eastAsia="DejaVu Sans Mono" w:cs="DejaVu Sans Mono"/>
          <w:color w:val="1F2937"/>
          <w:sz w:val="15"/>
        </w:rPr>
        <w:t>Route features: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needs_artifact: boolean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needs_retrieval: none | fast | balanced | max_quality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needs_tools: boolean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needs_code_or_browser: boolean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risk_level: low | medium | high | critical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complexity: simple | moderate | complex | research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expected_latency: interactive | async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user_requested_depth: fast | standard | deep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>Decision: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fast | studio | lab | forge</w:t>
      </w:r>
    </w:p>
    <w:p>
      <w:pPr>
        <w:pStyle w:val="Heading2"/>
      </w:pPr>
      <w:r>
        <w:rPr>
          <w:rFonts w:ascii="DejaVu Sans" w:hAnsi="DejaVu Sans" w:eastAsia="DejaVu Sans" w:cs="DejaVu Sans"/>
        </w:rPr>
        <w:t>8.1. Routing examples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744"/>
            <w:shd w:fill="174A7C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Запрос</w:t>
            </w:r>
          </w:p>
        </w:tc>
        <w:tc>
          <w:tcPr>
            <w:tcW w:type="dxa" w:w="1440"/>
            <w:shd w:fill="174A7C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Mode</w:t>
            </w:r>
          </w:p>
        </w:tc>
        <w:tc>
          <w:tcPr>
            <w:tcW w:type="dxa" w:w="4464"/>
            <w:shd w:fill="174A7C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Почему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“Объясни это проще”</w:t>
            </w:r>
          </w:p>
        </w:tc>
        <w:tc>
          <w:tcPr>
            <w:tcW w:type="dxa" w:w="14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Fast</w:t>
            </w:r>
          </w:p>
        </w:tc>
        <w:tc>
          <w:tcPr>
            <w:tcW w:type="dxa" w:w="446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Нет артефакта, нет tools, нет deep RAG.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“Отработай аудит концепции”</w:t>
            </w:r>
          </w:p>
        </w:tc>
        <w:tc>
          <w:tcPr>
            <w:tcW w:type="dxa" w:w="14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Studio</w:t>
            </w:r>
          </w:p>
        </w:tc>
        <w:tc>
          <w:tcPr>
            <w:tcW w:type="dxa" w:w="446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Нужны роли Researcher/Critic/Synthesizer и артефакт.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“Создай новую архитектуру проекта”</w:t>
            </w:r>
          </w:p>
        </w:tc>
        <w:tc>
          <w:tcPr>
            <w:tcW w:type="dxa" w:w="14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Lab</w:t>
            </w:r>
          </w:p>
        </w:tc>
        <w:tc>
          <w:tcPr>
            <w:tcW w:type="dxa" w:w="446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Сложная междисциплинарная задача с конфликтами.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“Создай DOCX/PPTX/код и проверь”</w:t>
            </w:r>
          </w:p>
        </w:tc>
        <w:tc>
          <w:tcPr>
            <w:tcW w:type="dxa" w:w="14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Forge</w:t>
            </w:r>
          </w:p>
        </w:tc>
        <w:tc>
          <w:tcPr>
            <w:tcW w:type="dxa" w:w="446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Нужна материализация через файлы/sandbox.</w:t>
            </w:r>
          </w:p>
        </w:tc>
      </w:tr>
    </w:tbl>
    <w:p/>
    <w:p>
      <w:pPr>
        <w:pStyle w:val="Heading1"/>
      </w:pPr>
      <w:r>
        <w:rPr>
          <w:rFonts w:ascii="DejaVu Sans" w:hAnsi="DejaVu Sans" w:eastAsia="DejaVu Sans" w:cs="DejaVu Sans"/>
        </w:rPr>
        <w:t>9. Multimodal Intake Layer</w:t>
      </w:r>
    </w:p>
    <w:p>
      <w:pPr>
        <w:spacing w:after="100" w:line="259" w:lineRule="auto"/>
      </w:pPr>
      <w:r>
        <w:rPr>
          <w:rFonts w:ascii="DejaVu Sans" w:hAnsi="DejaVu Sans" w:eastAsia="DejaVu Sans" w:cs="DejaVu Sans"/>
          <w:i w:val="0"/>
        </w:rPr>
        <w:t>Multimodal Intake превращает сырой вход в нормализованные Observations. В MVP достаточно text + documents. Голос, изображения, видео и поведенческие сигналы добавляются позже, но доменная модель должна поддерживать их с первого дня.</w:t>
      </w:r>
    </w:p>
    <w:p>
      <w:pPr>
        <w:pStyle w:val="CodeBlock"/>
        <w:spacing w:before="40" w:after="120"/>
      </w:pPr>
      <w:r>
        <w:rPr>
          <w:rFonts w:ascii="DejaVu Sans Mono" w:hAnsi="DejaVu Sans Mono" w:eastAsia="DejaVu Sans Mono" w:cs="DejaVu Sans Mono"/>
          <w:color w:val="1F2937"/>
          <w:sz w:val="15"/>
        </w:rPr>
        <w:t>type Observation = {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observationId: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missionId: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source: 'text' | 'document' | 'image' | 'voice' | 'video' | 'behavior' | 'external_data';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contentRef: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extractedText?: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confidence: number;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interpretationRisk: 'low' | 'medium' | 'high';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createdAt: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>};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016"/>
            <w:shd w:fill="174A7C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Input</w:t>
            </w:r>
          </w:p>
        </w:tc>
        <w:tc>
          <w:tcPr>
            <w:tcW w:type="dxa" w:w="3168"/>
            <w:shd w:fill="174A7C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Processor</w:t>
            </w:r>
          </w:p>
        </w:tc>
        <w:tc>
          <w:tcPr>
            <w:tcW w:type="dxa" w:w="4464"/>
            <w:shd w:fill="174A7C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Output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Text/chat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Text parser + intent classifier</w:t>
            </w:r>
          </w:p>
        </w:tc>
        <w:tc>
          <w:tcPr>
            <w:tcW w:type="dxa" w:w="446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Goals, constraints, entities, claims.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Documents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Document parser + chunker</w:t>
            </w:r>
          </w:p>
        </w:tc>
        <w:tc>
          <w:tcPr>
            <w:tcW w:type="dxa" w:w="446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Claims, structure, source refs, outdated sections.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Images/screenshots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Vision parser</w:t>
            </w:r>
          </w:p>
        </w:tc>
        <w:tc>
          <w:tcPr>
            <w:tcW w:type="dxa" w:w="446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Visual observations, UI elements, diagrams.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Voice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ASR + prosody metadata</w:t>
            </w:r>
          </w:p>
        </w:tc>
        <w:tc>
          <w:tcPr>
            <w:tcW w:type="dxa" w:w="446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Transcript, confidence, pauses/tone markers.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External data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Connectors / web / internal sources</w:t>
            </w:r>
          </w:p>
        </w:tc>
        <w:tc>
          <w:tcPr>
            <w:tcW w:type="dxa" w:w="446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Fresh facts with provenance.</w:t>
            </w:r>
          </w:p>
        </w:tc>
      </w:tr>
    </w:tbl>
    <w:p/>
    <w:p>
      <w:pPr>
        <w:pStyle w:val="Heading1"/>
      </w:pPr>
      <w:r>
        <w:rPr>
          <w:rFonts w:ascii="DejaVu Sans" w:hAnsi="DejaVu Sans" w:eastAsia="DejaVu Sans" w:cs="DejaVu Sans"/>
        </w:rPr>
        <w:t>10. Adequacy Engine</w:t>
      </w:r>
    </w:p>
    <w:p>
      <w:pPr>
        <w:spacing w:after="100" w:line="259" w:lineRule="auto"/>
      </w:pPr>
      <w:r>
        <w:rPr>
          <w:rFonts w:ascii="DejaVu Sans" w:hAnsi="DejaVu Sans" w:eastAsia="DejaVu Sans" w:cs="DejaVu Sans"/>
          <w:i w:val="0"/>
        </w:rPr>
        <w:t>Adequacy Engine строит структурированную карту ситуации. Он должен быть deterministic enough: его outputs становятся данными для role prompts, UI, evals и audit. Поэтому результат нельзя оставлять только в hidden reasoning или свободном тексте.</w:t>
      </w:r>
    </w:p>
    <w:p>
      <w:pPr>
        <w:pStyle w:val="CodeBlock"/>
        <w:spacing w:before="40" w:after="120"/>
      </w:pPr>
      <w:r>
        <w:rPr>
          <w:rFonts w:ascii="DejaVu Sans Mono" w:hAnsi="DejaVu Sans Mono" w:eastAsia="DejaVu Sans Mono" w:cs="DejaVu Sans Mono"/>
          <w:color w:val="1F2937"/>
          <w:sz w:val="14"/>
        </w:rPr>
        <w:t>type AdequacyMap = {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 xml:space="preserve">  facts: Fact[];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 xml:space="preserve">  assumptions: Assumption[];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 xml:space="preserve">  uncertainties: Uncertainty[];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 xml:space="preserve">  domainBoundaries: DomainBoundary[];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 xml:space="preserve">  factors: Record&lt;FactorName, FactorAssessment&gt;;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 xml:space="preserve">  distortions: Distortion[];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 xml:space="preserve">  conflicts: ConflictCard[];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 xml:space="preserve">  recommendations: Recommendation[];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 xml:space="preserve">  confidence: number;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>};</w:t>
      </w:r>
    </w:p>
    <w:p>
      <w:pPr>
        <w:pStyle w:val="Heading2"/>
      </w:pPr>
      <w:r>
        <w:rPr>
          <w:rFonts w:ascii="DejaVu Sans" w:hAnsi="DejaVu Sans" w:eastAsia="DejaVu Sans" w:cs="DejaVu Sans"/>
        </w:rPr>
        <w:t>10.1. Factor assessment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304"/>
            <w:shd w:fill="174A7C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Factor</w:t>
            </w:r>
          </w:p>
        </w:tc>
        <w:tc>
          <w:tcPr>
            <w:tcW w:type="dxa" w:w="7344"/>
            <w:shd w:fill="174A7C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System output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Factual</w:t>
            </w:r>
          </w:p>
        </w:tc>
        <w:tc>
          <w:tcPr>
            <w:tcW w:type="dxa" w:w="734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Known, unknown, evidence quality, source gaps.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Contextual</w:t>
            </w:r>
          </w:p>
        </w:tc>
        <w:tc>
          <w:tcPr>
            <w:tcW w:type="dxa" w:w="734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Situation boundaries, stakeholders, constraints.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Cognitive</w:t>
            </w:r>
          </w:p>
        </w:tc>
        <w:tc>
          <w:tcPr>
            <w:tcW w:type="dxa" w:w="734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Logic gaps, overgeneralization, domain boundary violations.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Linguistic</w:t>
            </w:r>
          </w:p>
        </w:tc>
        <w:tc>
          <w:tcPr>
            <w:tcW w:type="dxa" w:w="734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Ambiguous terms, metaphors, labels that hide uncertainty.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Psychological</w:t>
            </w:r>
          </w:p>
        </w:tc>
        <w:tc>
          <w:tcPr>
            <w:tcW w:type="dxa" w:w="734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Potential self-deception, defensive framing, role distortions.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Systemic</w:t>
            </w:r>
          </w:p>
        </w:tc>
        <w:tc>
          <w:tcPr>
            <w:tcW w:type="dxa" w:w="734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Dependencies, feedback loops, second-order effects.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Ethical/social</w:t>
            </w:r>
          </w:p>
        </w:tc>
        <w:tc>
          <w:tcPr>
            <w:tcW w:type="dxa" w:w="734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Impact on others, autonomy, manipulation, harm.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Resource/trajectory</w:t>
            </w:r>
          </w:p>
        </w:tc>
        <w:tc>
          <w:tcPr>
            <w:tcW w:type="dxa" w:w="734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Cost, time, attention, long-term alignment.</w:t>
            </w:r>
          </w:p>
        </w:tc>
      </w:tr>
    </w:tbl>
    <w:p/>
    <w:p>
      <w:pPr>
        <w:pStyle w:val="Heading1"/>
      </w:pPr>
      <w:r>
        <w:rPr>
          <w:rFonts w:ascii="DejaVu Sans" w:hAnsi="DejaVu Sans" w:eastAsia="DejaVu Sans" w:cs="DejaVu Sans"/>
        </w:rPr>
        <w:t>11. Role Engine</w:t>
      </w:r>
    </w:p>
    <w:p>
      <w:pPr>
        <w:spacing w:after="100" w:line="259" w:lineRule="auto"/>
      </w:pPr>
      <w:r>
        <w:rPr>
          <w:rFonts w:ascii="DejaVu Sans" w:hAnsi="DejaVu Sans" w:eastAsia="DejaVu Sans" w:cs="DejaVu Sans"/>
          <w:i w:val="0"/>
        </w:rPr>
        <w:t>Role Engine не должен порождать самостоятельных агентов без ограничений. Он запускает role passes по утверждённым templates, учитывая mode, budget, policy, artifact state и adequacy map.</w:t>
      </w:r>
    </w:p>
    <w:p>
      <w:pPr>
        <w:pStyle w:val="CodeBlock"/>
        <w:spacing w:before="40" w:after="120"/>
      </w:pPr>
      <w:r>
        <w:rPr>
          <w:rFonts w:ascii="DejaVu Sans Mono" w:hAnsi="DejaVu Sans Mono" w:eastAsia="DejaVu Sans Mono" w:cs="DejaVu Sans Mono"/>
          <w:color w:val="1F2937"/>
          <w:sz w:val="14"/>
        </w:rPr>
        <w:t>type RolePass = {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 xml:space="preserve">  rolePassId: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 xml:space="preserve">  missionRunId: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 xml:space="preserve">  roleName: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 xml:space="preserve">  inputArtifactVersion: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 xml:space="preserve">  inputAdequacyMapVersion: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 xml:space="preserve">  status: 'queued' | 'running' | 'completed' | 'failed' | 'skipped';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 xml:space="preserve">  tokenBudget: number;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 xml:space="preserve">  outputPatchIds: string[];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 xml:space="preserve">  createdAt: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>};</w:t>
      </w:r>
    </w:p>
    <w:p>
      <w:pPr>
        <w:pStyle w:val="Heading2"/>
      </w:pPr>
      <w:r>
        <w:rPr>
          <w:rFonts w:ascii="DejaVu Sans" w:hAnsi="DejaVu Sans" w:eastAsia="DejaVu Sans" w:cs="DejaVu Sans"/>
        </w:rPr>
        <w:t>11.1. Role pass contract</w:t>
      </w:r>
    </w:p>
    <w:p>
      <w:pPr>
        <w:pStyle w:val="ListBullet"/>
        <w:spacing w:after="50" w:line="250" w:lineRule="auto"/>
      </w:pPr>
      <w:r>
        <w:rPr>
          <w:rFonts w:ascii="DejaVu Sans" w:hAnsi="DejaVu Sans" w:eastAsia="DejaVu Sans" w:cs="DejaVu Sans"/>
          <w:sz w:val="18"/>
        </w:rPr>
        <w:t>Каждая роль получает только нужный context slice, а не весь conversation dump.</w:t>
      </w:r>
    </w:p>
    <w:p>
      <w:pPr>
        <w:pStyle w:val="ListBullet"/>
        <w:spacing w:after="50" w:line="250" w:lineRule="auto"/>
      </w:pPr>
      <w:r>
        <w:rPr>
          <w:rFonts w:ascii="DejaVu Sans" w:hAnsi="DejaVu Sans" w:eastAsia="DejaVu Sans" w:cs="DejaVu Sans"/>
          <w:sz w:val="18"/>
        </w:rPr>
        <w:t>Каждая роль должна вернуть structured output: patches, risks, conflicts, questions, confidence.</w:t>
      </w:r>
    </w:p>
    <w:p>
      <w:pPr>
        <w:pStyle w:val="ListBullet"/>
        <w:spacing w:after="50" w:line="250" w:lineRule="auto"/>
      </w:pPr>
      <w:r>
        <w:rPr>
          <w:rFonts w:ascii="DejaVu Sans" w:hAnsi="DejaVu Sans" w:eastAsia="DejaVu Sans" w:cs="DejaVu Sans"/>
          <w:sz w:val="18"/>
        </w:rPr>
        <w:t>Роль не может напрямую выполнять side-effect tools; она может предложить action для policy check.</w:t>
      </w:r>
    </w:p>
    <w:p>
      <w:pPr>
        <w:pStyle w:val="ListBullet"/>
        <w:spacing w:after="50" w:line="250" w:lineRule="auto"/>
      </w:pPr>
      <w:r>
        <w:rPr>
          <w:rFonts w:ascii="DejaVu Sans" w:hAnsi="DejaVu Sans" w:eastAsia="DejaVu Sans" w:cs="DejaVu Sans"/>
          <w:sz w:val="18"/>
        </w:rPr>
        <w:t>Role pass имеет token budget и latency budget.</w:t>
      </w:r>
    </w:p>
    <w:p>
      <w:pPr>
        <w:pStyle w:val="ListBullet"/>
        <w:spacing w:after="50" w:line="250" w:lineRule="auto"/>
      </w:pPr>
      <w:r>
        <w:rPr>
          <w:rFonts w:ascii="DejaVu Sans" w:hAnsi="DejaVu Sans" w:eastAsia="DejaVu Sans" w:cs="DejaVu Sans"/>
          <w:sz w:val="18"/>
        </w:rPr>
        <w:t>Role outputs пишутся в trace и доступны для evals.</w:t>
      </w:r>
    </w:p>
    <w:p>
      <w:pPr>
        <w:pStyle w:val="Heading1"/>
      </w:pPr>
      <w:r>
        <w:rPr>
          <w:rFonts w:ascii="DejaVu Sans" w:hAnsi="DejaVu Sans" w:eastAsia="DejaVu Sans" w:cs="DejaVu Sans"/>
        </w:rPr>
        <w:t>12. Artifact Workspace</w:t>
      </w:r>
    </w:p>
    <w:p>
      <w:pPr>
        <w:spacing w:after="100" w:line="259" w:lineRule="auto"/>
      </w:pPr>
      <w:r>
        <w:rPr>
          <w:rFonts w:ascii="DejaVu Sans" w:hAnsi="DejaVu Sans" w:eastAsia="DejaVu Sans" w:cs="DejaVu Sans"/>
          <w:i w:val="0"/>
        </w:rPr>
        <w:t>Artifact Workspace хранит живой результат и историю его изменений. Это центральный объект коллаборации: роль не “говорит”, а предлагает patch. Patch может быть принят, отклонён, объединён, отложен или отправлен на human decision.</w:t>
      </w:r>
    </w:p>
    <w:p>
      <w:pPr>
        <w:pStyle w:val="CodeBlock"/>
        <w:spacing w:before="40" w:after="120"/>
      </w:pPr>
      <w:r>
        <w:rPr>
          <w:rFonts w:ascii="DejaVu Sans Mono" w:hAnsi="DejaVu Sans Mono" w:eastAsia="DejaVu Sans Mono" w:cs="DejaVu Sans Mono"/>
          <w:color w:val="1F2937"/>
          <w:sz w:val="14"/>
        </w:rPr>
        <w:t>type Artifact = {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 xml:space="preserve">  artifactId: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 xml:space="preserve">  missionId: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 xml:space="preserve">  type: 'document' | 'plan' | 'architecture' | 'code' | 'presentation' | 'map' | 'dataset';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 xml:space="preserve">  currentVersion: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 xml:space="preserve">  status: 'draft' | 'reviewing' | 'approved' | 'materializing' | 'completed';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>};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>type ArtifactPatch = {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 xml:space="preserve">  patchId: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 xml:space="preserve">  artifactId: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 xml:space="preserve">  roleName: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 xml:space="preserve">  operation: 'add_section' | 'rewrite_section' | 'add_risk' | 'add_requirement' | 'add_decision' | 'mark_uncertainty';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 xml:space="preserve">  targetPath?: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 xml:space="preserve">  content: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 xml:space="preserve">  rationale: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 xml:space="preserve">  confidence: number;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 xml:space="preserve">  evidenceRefs?: string[];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>};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9F2FF"/>
          </w:tcPr>
          <w:p>
            <w:pPr>
              <w:spacing w:after="60"/>
            </w:pPr>
            <w:r>
              <w:rPr>
                <w:rFonts w:ascii="DejaVu Sans" w:hAnsi="DejaVu Sans" w:eastAsia="DejaVu Sans" w:cs="DejaVu Sans"/>
                <w:b/>
                <w:color w:val="1F2937"/>
                <w:sz w:val="20"/>
              </w:rPr>
              <w:t>Why artifact-first matters</w:t>
            </w:r>
          </w:p>
          <w:p>
            <w:pPr>
              <w:spacing w:after="0" w:line="252" w:lineRule="auto"/>
            </w:pPr>
            <w:r>
              <w:rPr>
                <w:rFonts w:ascii="DejaVu Sans" w:hAnsi="DejaVu Sans" w:eastAsia="DejaVu Sans" w:cs="DejaVu Sans"/>
                <w:sz w:val="18"/>
              </w:rPr>
              <w:t>Artifact-first design turns multi-agent reasoning into deterministic product value. It gives versioning, reviewability, eval targets, user trust and a natural handoff into Forge.</w:t>
            </w:r>
          </w:p>
        </w:tc>
      </w:tr>
    </w:tbl>
    <w:p/>
    <w:p>
      <w:pPr>
        <w:pStyle w:val="Heading1"/>
      </w:pPr>
      <w:r>
        <w:rPr>
          <w:rFonts w:ascii="DejaVu Sans" w:hAnsi="DejaVu Sans" w:eastAsia="DejaVu Sans" w:cs="DejaVu Sans"/>
        </w:rPr>
        <w:t>13. Conflict Resolver</w:t>
      </w:r>
    </w:p>
    <w:p>
      <w:pPr>
        <w:spacing w:after="100" w:line="259" w:lineRule="auto"/>
      </w:pPr>
      <w:r>
        <w:rPr>
          <w:rFonts w:ascii="DejaVu Sans" w:hAnsi="DejaVu Sans" w:eastAsia="DejaVu Sans" w:cs="DejaVu Sans"/>
          <w:i w:val="0"/>
        </w:rPr>
        <w:t>Conflict Resolver анализирует patches, adequacy map и factor graph, чтобы создать Conflict Cards. Это замена бесконечному debate tree. Система должна разрешать low/medium conflicts автоматически, но high/critical conflicts выводить человеку.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880"/>
            <w:shd w:fill="174A7C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Conflict type</w:t>
            </w:r>
          </w:p>
        </w:tc>
        <w:tc>
          <w:tcPr>
            <w:tcW w:type="dxa" w:w="6768"/>
            <w:shd w:fill="174A7C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Resolution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Fact conflict</w:t>
            </w:r>
          </w:p>
        </w:tc>
        <w:tc>
          <w:tcPr>
            <w:tcW w:type="dxa" w:w="67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Проверить источник, freshness, confidence; оставить uncertainty, если факт не закрыт.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Architecture trade-off</w:t>
            </w:r>
          </w:p>
        </w:tc>
        <w:tc>
          <w:tcPr>
            <w:tcW w:type="dxa" w:w="67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Сравнить latency/cost/security/complexity; Synthesizer предлагает default.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Ethical/social risk</w:t>
            </w:r>
          </w:p>
        </w:tc>
        <w:tc>
          <w:tcPr>
            <w:tcW w:type="dxa" w:w="67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Требуется Ethicist pass, impact note, возможно human decision.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Budget conflict</w:t>
            </w:r>
          </w:p>
        </w:tc>
        <w:tc>
          <w:tcPr>
            <w:tcW w:type="dxa" w:w="67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Downgrade mode, ask approval, or stop with partial result.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User value conflict</w:t>
            </w:r>
          </w:p>
        </w:tc>
        <w:tc>
          <w:tcPr>
            <w:tcW w:type="dxa" w:w="67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Human decision required. System не должна решать за пользователя.</w:t>
            </w:r>
          </w:p>
        </w:tc>
      </w:tr>
    </w:tbl>
    <w:p/>
    <w:p>
      <w:pPr>
        <w:pStyle w:val="Heading1"/>
      </w:pPr>
      <w:r>
        <w:rPr>
          <w:rFonts w:ascii="DejaVu Sans" w:hAnsi="DejaVu Sans" w:eastAsia="DejaVu Sans" w:cs="DejaVu Sans"/>
        </w:rPr>
        <w:t>14. Knowledge/RAG Gateway</w:t>
      </w:r>
    </w:p>
    <w:p>
      <w:pPr>
        <w:spacing w:after="100" w:line="259" w:lineRule="auto"/>
      </w:pPr>
      <w:r>
        <w:rPr>
          <w:rFonts w:ascii="DejaVu Sans" w:hAnsi="DejaVu Sans" w:eastAsia="DejaVu Sans" w:cs="DejaVu Sans"/>
          <w:i w:val="0"/>
        </w:rPr>
        <w:t>Knowledge Gateway отвечает за retrieval, embeddings, vector stores, reranking и citations. Он отделён от Model Gateway и Mission Engine. Режим retrieval выбирается Mission Router и может меняться по ходу MissionRun.</w:t>
      </w:r>
    </w:p>
    <w:p>
      <w:pPr>
        <w:pStyle w:val="CodeBlock"/>
        <w:spacing w:before="40" w:after="120"/>
      </w:pPr>
      <w:r>
        <w:rPr>
          <w:rFonts w:ascii="DejaVu Sans Mono" w:hAnsi="DejaVu Sans Mono" w:eastAsia="DejaVu Sans Mono" w:cs="DejaVu Sans Mono"/>
          <w:color w:val="1F2937"/>
          <w:sz w:val="15"/>
        </w:rPr>
        <w:t>Retrieval modes: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no_retrieval -&gt; no vector search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fast         -&gt; single retriever, bounded top-k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balanced     -&gt; query rewrite + retriever + lightweight reranker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max_quality  -&gt; multi-retriever + dedup + cross-encoder + compression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4752"/>
            <w:shd w:fill="174A7C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Do</w:t>
            </w:r>
          </w:p>
        </w:tc>
        <w:tc>
          <w:tcPr>
            <w:tcW w:type="dxa" w:w="4896"/>
            <w:shd w:fill="174A7C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Do not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Кэшировать embeddings и tool-independent retrieval results.</w:t>
            </w:r>
          </w:p>
        </w:tc>
        <w:tc>
          <w:tcPr>
            <w:tcW w:type="dxa" w:w="4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Не запускать ensemble retrieval для каждого запроса.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Писать source provenance в Adequacy Map.</w:t>
            </w:r>
          </w:p>
        </w:tc>
        <w:tc>
          <w:tcPr>
            <w:tcW w:type="dxa" w:w="4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Не вставлять непроверенный context как факт.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Делать RAG evals по corpora/tenants.</w:t>
            </w:r>
          </w:p>
        </w:tc>
        <w:tc>
          <w:tcPr>
            <w:tcW w:type="dxa" w:w="4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Не оценивать RAG только по субъективному “ответ красивый”.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Degrade gracefully при отказе vector store.</w:t>
            </w:r>
          </w:p>
        </w:tc>
        <w:tc>
          <w:tcPr>
            <w:tcW w:type="dxa" w:w="4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Не ломать simple chat из-за RAG outage.</w:t>
            </w:r>
          </w:p>
        </w:tc>
      </w:tr>
    </w:tbl>
    <w:p/>
    <w:p>
      <w:pPr>
        <w:pStyle w:val="Heading1"/>
      </w:pPr>
      <w:r>
        <w:rPr>
          <w:rFonts w:ascii="DejaVu Sans" w:hAnsi="DejaVu Sans" w:eastAsia="DejaVu Sans" w:cs="DejaVu Sans"/>
        </w:rPr>
        <w:t>15. MCP Tool Gateway</w:t>
      </w:r>
    </w:p>
    <w:p>
      <w:pPr>
        <w:spacing w:after="100" w:line="259" w:lineRule="auto"/>
      </w:pPr>
      <w:r>
        <w:rPr>
          <w:rFonts w:ascii="DejaVu Sans" w:hAnsi="DejaVu Sans" w:eastAsia="DejaVu Sans" w:cs="DejaVu Sans"/>
          <w:i w:val="0"/>
        </w:rPr>
        <w:t>MCP Tool Gateway - boundary для внешних инструментов и connectors. Внутренняя межролевая коммуникация не должна быть отдельным MCP-сервером в MVP: role passes живут внутри Mission Orchestrator.</w:t>
      </w:r>
    </w:p>
    <w:p>
      <w:pPr>
        <w:pStyle w:val="CodeBlock"/>
        <w:spacing w:before="40" w:after="120"/>
      </w:pPr>
      <w:r>
        <w:rPr>
          <w:rFonts w:ascii="DejaVu Sans Mono" w:hAnsi="DejaVu Sans Mono" w:eastAsia="DejaVu Sans Mono" w:cs="DejaVu Sans Mono"/>
          <w:color w:val="1F2937"/>
          <w:sz w:val="15"/>
        </w:rPr>
        <w:t>Tool call path: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Role proposes action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  -&gt; Policy Engine risk check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  -&gt; Approval if needed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  -&gt; MCP Tool Gateway invokes provider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  -&gt; Result becomes Observation / ArtifactPatch / DecisionRecord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  -&gt; Trace + Audit + Cost event</w:t>
      </w:r>
    </w:p>
    <w:p>
      <w:pPr>
        <w:pStyle w:val="Heading2"/>
      </w:pPr>
      <w:r>
        <w:rPr>
          <w:rFonts w:ascii="DejaVu Sans" w:hAnsi="DejaVu Sans" w:eastAsia="DejaVu Sans" w:cs="DejaVu Sans"/>
        </w:rPr>
        <w:t>15.1. Tool Registry</w:t>
      </w:r>
    </w:p>
    <w:p>
      <w:pPr>
        <w:pStyle w:val="CodeBlock"/>
        <w:spacing w:before="40" w:after="120"/>
      </w:pPr>
      <w:r>
        <w:rPr>
          <w:rFonts w:ascii="DejaVu Sans Mono" w:hAnsi="DejaVu Sans Mono" w:eastAsia="DejaVu Sans Mono" w:cs="DejaVu Sans Mono"/>
          <w:color w:val="1F2937"/>
          <w:sz w:val="14"/>
        </w:rPr>
        <w:t>type ToolDefinitionVersion = {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 xml:space="preserve">  providerId: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 xml:space="preserve">  toolName: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 xml:space="preserve">  toolVersion: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 xml:space="preserve">  schemaHash: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 xml:space="preserve">  inputSchema: JsonSchema;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 xml:space="preserve">  outputSchema?: JsonSchema;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 xml:space="preserve">  riskClass: 'read' | 'write' | 'external_side_effect' | 'code_exec' | 'browser' | 'privileged';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 xml:space="preserve">  authScope: string[];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 xml:space="preserve">  timeoutMs: number;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 xml:space="preserve">  retryPolicyId?: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 xml:space="preserve">  approvalPolicyId?: string;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>};</w:t>
      </w:r>
    </w:p>
    <w:p>
      <w:pPr>
        <w:pStyle w:val="Heading1"/>
      </w:pPr>
      <w:r>
        <w:rPr>
          <w:rFonts w:ascii="DejaVu Sans" w:hAnsi="DejaVu Sans" w:eastAsia="DejaVu Sans" w:cs="DejaVu Sans"/>
        </w:rPr>
        <w:t>16. Forge Sandbox Manager</w:t>
      </w:r>
    </w:p>
    <w:p>
      <w:pPr>
        <w:spacing w:after="100" w:line="259" w:lineRule="auto"/>
      </w:pPr>
      <w:r>
        <w:rPr>
          <w:rFonts w:ascii="DejaVu Sans" w:hAnsi="DejaVu Sans" w:eastAsia="DejaVu Sans" w:cs="DejaVu Sans"/>
          <w:i w:val="0"/>
        </w:rPr>
        <w:t>Forge - это не “песочница на каждый чат”. Это режим материализации: создание файлов, запуск кода, работа с браузером, external side effects, export, automation. Sandbox Manager поднимает изоляцию по risk class.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880"/>
            <w:shd w:fill="174A7C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Execution class</w:t>
            </w:r>
          </w:p>
        </w:tc>
        <w:tc>
          <w:tcPr>
            <w:tcW w:type="dxa" w:w="3456"/>
            <w:shd w:fill="174A7C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Isolation</w:t>
            </w:r>
          </w:p>
        </w:tc>
        <w:tc>
          <w:tcPr>
            <w:tcW w:type="dxa" w:w="3312"/>
            <w:shd w:fill="174A7C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When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Shared lightweight runtime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No full sandbox</w:t>
            </w:r>
          </w:p>
        </w:tc>
        <w:tc>
          <w:tcPr>
            <w:tcW w:type="dxa" w:w="331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Fast/Studio text and retrieval.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Per-run sandbox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Container/gVisor/firecracker provider</w:t>
            </w:r>
          </w:p>
        </w:tc>
        <w:tc>
          <w:tcPr>
            <w:tcW w:type="dxa" w:w="331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Code, file generation, medium-risk tools.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Hardened microVM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Strong isolation + egress deny</w:t>
            </w:r>
          </w:p>
        </w:tc>
        <w:tc>
          <w:tcPr>
            <w:tcW w:type="dxa" w:w="331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Privileged, browser, untrusted code.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Provider-managed sandbox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E2B/Modal/etc.</w:t>
            </w:r>
          </w:p>
        </w:tc>
        <w:tc>
          <w:tcPr>
            <w:tcW w:type="dxa" w:w="331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MVP speed if compliance allows.</w:t>
            </w:r>
          </w:p>
        </w:tc>
      </w:tr>
    </w:tbl>
    <w:p/>
    <w:p>
      <w:pPr>
        <w:pStyle w:val="Heading2"/>
      </w:pPr>
      <w:r>
        <w:rPr>
          <w:rFonts w:ascii="DejaVu Sans" w:hAnsi="DejaVu Sans" w:eastAsia="DejaVu Sans" w:cs="DejaVu Sans"/>
        </w:rPr>
        <w:t>16.1. Sandbox controls</w:t>
      </w:r>
    </w:p>
    <w:p>
      <w:pPr>
        <w:pStyle w:val="ListBullet"/>
        <w:spacing w:after="50" w:line="250" w:lineRule="auto"/>
      </w:pPr>
      <w:r>
        <w:rPr>
          <w:rFonts w:ascii="DejaVu Sans" w:hAnsi="DejaVu Sans" w:eastAsia="DejaVu Sans" w:cs="DejaVu Sans"/>
          <w:sz w:val="18"/>
        </w:rPr>
        <w:t>Warm pool by tenant activity and image type.</w:t>
      </w:r>
    </w:p>
    <w:p>
      <w:pPr>
        <w:pStyle w:val="ListBullet"/>
        <w:spacing w:after="50" w:line="250" w:lineRule="auto"/>
      </w:pPr>
      <w:r>
        <w:rPr>
          <w:rFonts w:ascii="DejaVu Sans" w:hAnsi="DejaVu Sans" w:eastAsia="DejaVu Sans" w:cs="DejaVu Sans"/>
          <w:sz w:val="18"/>
        </w:rPr>
        <w:t>Workspace mount/unmount lifecycle with cleanup guarantees.</w:t>
      </w:r>
    </w:p>
    <w:p>
      <w:pPr>
        <w:pStyle w:val="ListBullet"/>
        <w:spacing w:after="50" w:line="250" w:lineRule="auto"/>
      </w:pPr>
      <w:r>
        <w:rPr>
          <w:rFonts w:ascii="DejaVu Sans" w:hAnsi="DejaVu Sans" w:eastAsia="DejaVu Sans" w:cs="DejaVu Sans"/>
          <w:sz w:val="18"/>
        </w:rPr>
        <w:t>Default-deny egress with tenant-approved allowlists.</w:t>
      </w:r>
    </w:p>
    <w:p>
      <w:pPr>
        <w:pStyle w:val="ListBullet"/>
        <w:spacing w:after="50" w:line="250" w:lineRule="auto"/>
      </w:pPr>
      <w:r>
        <w:rPr>
          <w:rFonts w:ascii="DejaVu Sans" w:hAnsi="DejaVu Sans" w:eastAsia="DejaVu Sans" w:cs="DejaVu Sans"/>
          <w:sz w:val="18"/>
        </w:rPr>
        <w:t>TTL, idle timeout, memory/CPU/disk limits.</w:t>
      </w:r>
    </w:p>
    <w:p>
      <w:pPr>
        <w:pStyle w:val="ListBullet"/>
        <w:spacing w:after="50" w:line="250" w:lineRule="auto"/>
      </w:pPr>
      <w:r>
        <w:rPr>
          <w:rFonts w:ascii="DejaVu Sans" w:hAnsi="DejaVu Sans" w:eastAsia="DejaVu Sans" w:cs="DejaVu Sans"/>
          <w:sz w:val="18"/>
        </w:rPr>
        <w:t>Artifact quarantine for suspicious generated files.</w:t>
      </w:r>
    </w:p>
    <w:p>
      <w:pPr>
        <w:pStyle w:val="ListBullet"/>
        <w:spacing w:after="50" w:line="250" w:lineRule="auto"/>
      </w:pPr>
      <w:r>
        <w:rPr>
          <w:rFonts w:ascii="DejaVu Sans" w:hAnsi="DejaVu Sans" w:eastAsia="DejaVu Sans" w:cs="DejaVu Sans"/>
          <w:sz w:val="18"/>
        </w:rPr>
        <w:t>Recording/logging for browser/computer-use style actions.</w:t>
      </w:r>
    </w:p>
    <w:p>
      <w:pPr>
        <w:pStyle w:val="Heading1"/>
      </w:pPr>
      <w:r>
        <w:rPr>
          <w:rFonts w:ascii="DejaVu Sans" w:hAnsi="DejaVu Sans" w:eastAsia="DejaVu Sans" w:cs="DejaVu Sans"/>
        </w:rPr>
        <w:t>17. Durable execution и reliability</w:t>
      </w:r>
    </w:p>
    <w:p>
      <w:pPr>
        <w:spacing w:after="100" w:line="259" w:lineRule="auto"/>
      </w:pPr>
      <w:r>
        <w:rPr>
          <w:rFonts w:ascii="DejaVu Sans" w:hAnsi="DejaVu Sans" w:eastAsia="DejaVu Sans" w:cs="DejaVu Sans"/>
          <w:i w:val="0"/>
        </w:rPr>
        <w:t>MissionRun должен быть durable workflow. Это особенно важно для approvals, long-running Forge, retries, async progress, cancellation и recovery after crash.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736"/>
            <w:shd w:fill="174A7C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Failure</w:t>
            </w:r>
          </w:p>
        </w:tc>
        <w:tc>
          <w:tcPr>
            <w:tcW w:type="dxa" w:w="6912"/>
            <w:shd w:fill="174A7C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Required behavior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Model timeout</w:t>
            </w:r>
          </w:p>
        </w:tc>
        <w:tc>
          <w:tcPr>
            <w:tcW w:type="dxa" w:w="691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Retry with backoff, then fallback or partial synthesis.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Role pass failure</w:t>
            </w:r>
          </w:p>
        </w:tc>
        <w:tc>
          <w:tcPr>
            <w:tcW w:type="dxa" w:w="691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Skip optional role or retry within token/cost budget.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Tool timeout</w:t>
            </w:r>
          </w:p>
        </w:tc>
        <w:tc>
          <w:tcPr>
            <w:tcW w:type="dxa" w:w="691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Retry only if idempotent; otherwise pause/manual recovery.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Sandbox crash</w:t>
            </w:r>
          </w:p>
        </w:tc>
        <w:tc>
          <w:tcPr>
            <w:tcW w:type="dxa" w:w="691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Recreate, remount workspace, resume from checkpoint.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Approval timeout</w:t>
            </w:r>
          </w:p>
        </w:tc>
        <w:tc>
          <w:tcPr>
            <w:tcW w:type="dxa" w:w="691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Expire decision point, return partial artifact or ask again.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Stream disconnect</w:t>
            </w:r>
          </w:p>
        </w:tc>
        <w:tc>
          <w:tcPr>
            <w:tcW w:type="dxa" w:w="691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Client reconnects to event stream; no duplicate MissionRun.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Cost overrun</w:t>
            </w:r>
          </w:p>
        </w:tc>
        <w:tc>
          <w:tcPr>
            <w:tcW w:type="dxa" w:w="691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Stop/downgrade/ask user based on budget policy.</w:t>
            </w:r>
          </w:p>
        </w:tc>
      </w:tr>
    </w:tbl>
    <w:p/>
    <w:p>
      <w:pPr>
        <w:pStyle w:val="CodeBlock"/>
        <w:spacing w:before="40" w:after="120"/>
      </w:pPr>
      <w:r>
        <w:rPr>
          <w:rFonts w:ascii="DejaVu Sans Mono" w:hAnsi="DejaVu Sans Mono" w:eastAsia="DejaVu Sans Mono" w:cs="DejaVu Sans Mono"/>
          <w:color w:val="1F2937"/>
          <w:sz w:val="15"/>
        </w:rPr>
        <w:t>Every side-effect call requires: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idempotencyKey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dryRunSupported flag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retry policy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compensation strategy if possible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audit event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cost event</w:t>
      </w:r>
    </w:p>
    <w:p>
      <w:pPr>
        <w:pStyle w:val="Heading1"/>
      </w:pPr>
      <w:r>
        <w:rPr>
          <w:rFonts w:ascii="DejaVu Sans" w:hAnsi="DejaVu Sans" w:eastAsia="DejaVu Sans" w:cs="DejaVu Sans"/>
        </w:rPr>
        <w:t>18. Policy, security и approval</w:t>
      </w:r>
    </w:p>
    <w:p>
      <w:pPr>
        <w:spacing w:after="100" w:line="259" w:lineRule="auto"/>
      </w:pPr>
      <w:r>
        <w:rPr>
          <w:rFonts w:ascii="DejaVu Sans" w:hAnsi="DejaVu Sans" w:eastAsia="DejaVu Sans" w:cs="DejaVu Sans"/>
          <w:i w:val="0"/>
        </w:rPr>
        <w:t>Policy Engine принимает решения до выполнения tool/Forge actions. Он должен учитывать tenant, user, mission, tool, risk class, target resource, data sensitivity, model plan, cost and egress domain.</w:t>
      </w:r>
    </w:p>
    <w:p>
      <w:pPr>
        <w:pStyle w:val="CodeBlock"/>
        <w:spacing w:before="40" w:after="120"/>
      </w:pPr>
      <w:r>
        <w:rPr>
          <w:rFonts w:ascii="DejaVu Sans Mono" w:hAnsi="DejaVu Sans Mono" w:eastAsia="DejaVu Sans Mono" w:cs="DejaVu Sans Mono"/>
          <w:color w:val="1F2937"/>
          <w:sz w:val="15"/>
        </w:rPr>
        <w:t>Policy decision: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allow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deny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require_approval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require_step_up_auth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downgrade_mode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 xml:space="preserve">  require_human_decision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016"/>
            <w:shd w:fill="174A7C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Risk score</w:t>
            </w:r>
          </w:p>
        </w:tc>
        <w:tc>
          <w:tcPr>
            <w:tcW w:type="dxa" w:w="7632"/>
            <w:shd w:fill="174A7C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Default policy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0-20</w:t>
            </w:r>
          </w:p>
        </w:tc>
        <w:tc>
          <w:tcPr>
            <w:tcW w:type="dxa" w:w="76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Auto-approve low-risk read-only actions within limits.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21-50</w:t>
            </w:r>
          </w:p>
        </w:tc>
        <w:tc>
          <w:tcPr>
            <w:tcW w:type="dxa" w:w="76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Allow with rate/cost/resource limits and trace.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51-80</w:t>
            </w:r>
          </w:p>
        </w:tc>
        <w:tc>
          <w:tcPr>
            <w:tcW w:type="dxa" w:w="76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Require approval with preview/diff.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81-100</w:t>
            </w:r>
          </w:p>
        </w:tc>
        <w:tc>
          <w:tcPr>
            <w:tcW w:type="dxa" w:w="76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Require approval + step-up auth + enhanced audit or deny.</w:t>
            </w:r>
          </w:p>
        </w:tc>
      </w:tr>
    </w:tbl>
    <w:p/>
    <w:p>
      <w:pPr>
        <w:pStyle w:val="Heading2"/>
      </w:pPr>
      <w:r>
        <w:rPr>
          <w:rFonts w:ascii="DejaVu Sans" w:hAnsi="DejaVu Sans" w:eastAsia="DejaVu Sans" w:cs="DejaVu Sans"/>
        </w:rPr>
        <w:t>18.1. Approval UX</w:t>
      </w:r>
    </w:p>
    <w:p>
      <w:pPr>
        <w:pStyle w:val="ListBullet"/>
        <w:spacing w:after="50" w:line="250" w:lineRule="auto"/>
      </w:pPr>
      <w:r>
        <w:rPr>
          <w:rFonts w:ascii="DejaVu Sans" w:hAnsi="DejaVu Sans" w:eastAsia="DejaVu Sans" w:cs="DejaVu Sans"/>
          <w:sz w:val="18"/>
        </w:rPr>
        <w:t>Group low/medium approvals where possible; avoid approval fatigue.</w:t>
      </w:r>
    </w:p>
    <w:p>
      <w:pPr>
        <w:pStyle w:val="ListBullet"/>
        <w:spacing w:after="50" w:line="250" w:lineRule="auto"/>
      </w:pPr>
      <w:r>
        <w:rPr>
          <w:rFonts w:ascii="DejaVu Sans" w:hAnsi="DejaVu Sans" w:eastAsia="DejaVu Sans" w:cs="DejaVu Sans"/>
          <w:sz w:val="18"/>
        </w:rPr>
        <w:t>High-risk actions require separate preview and explicit confirmation.</w:t>
      </w:r>
    </w:p>
    <w:p>
      <w:pPr>
        <w:pStyle w:val="ListBullet"/>
        <w:spacing w:after="50" w:line="250" w:lineRule="auto"/>
      </w:pPr>
      <w:r>
        <w:rPr>
          <w:rFonts w:ascii="DejaVu Sans" w:hAnsi="DejaVu Sans" w:eastAsia="DejaVu Sans" w:cs="DejaVu Sans"/>
          <w:sz w:val="18"/>
        </w:rPr>
        <w:t>Support edit-then-approve for emails, documents, CRM updates and generated actions.</w:t>
      </w:r>
    </w:p>
    <w:p>
      <w:pPr>
        <w:pStyle w:val="ListBullet"/>
        <w:spacing w:after="50" w:line="250" w:lineRule="auto"/>
      </w:pPr>
      <w:r>
        <w:rPr>
          <w:rFonts w:ascii="DejaVu Sans" w:hAnsi="DejaVu Sans" w:eastAsia="DejaVu Sans" w:cs="DejaVu Sans"/>
          <w:sz w:val="18"/>
        </w:rPr>
        <w:t>Show cost estimate, affected resources, recipients, diff and reversibility.</w:t>
      </w:r>
    </w:p>
    <w:p>
      <w:pPr>
        <w:pStyle w:val="ListBullet"/>
        <w:spacing w:after="50" w:line="250" w:lineRule="auto"/>
      </w:pPr>
      <w:r>
        <w:rPr>
          <w:rFonts w:ascii="DejaVu Sans" w:hAnsi="DejaVu Sans" w:eastAsia="DejaVu Sans" w:cs="DejaVu Sans"/>
          <w:sz w:val="18"/>
        </w:rPr>
        <w:t>Log who approved, when, what exact input was approved, and why.</w:t>
      </w:r>
    </w:p>
    <w:p>
      <w:pPr>
        <w:pStyle w:val="Heading1"/>
      </w:pPr>
      <w:r>
        <w:rPr>
          <w:rFonts w:ascii="DejaVu Sans" w:hAnsi="DejaVu Sans" w:eastAsia="DejaVu Sans" w:cs="DejaVu Sans"/>
        </w:rPr>
        <w:t>19. Cost governance и observability</w:t>
      </w:r>
    </w:p>
    <w:p>
      <w:pPr>
        <w:spacing w:after="100" w:line="259" w:lineRule="auto"/>
      </w:pPr>
      <w:r>
        <w:rPr>
          <w:rFonts w:ascii="DejaVu Sans" w:hAnsi="DejaVu Sans" w:eastAsia="DejaVu Sans" w:cs="DejaVu Sans"/>
          <w:i w:val="0"/>
        </w:rPr>
        <w:t>Agent platforms fail economically when cost is measured only after generation. Mission Engine must estimate cost before execution and track actual cost by run, role, retrieval, tool, sandbox and artifact.</w:t>
      </w:r>
    </w:p>
    <w:p>
      <w:pPr>
        <w:pStyle w:val="CodeBlock"/>
        <w:spacing w:before="40" w:after="120"/>
      </w:pPr>
      <w:r>
        <w:rPr>
          <w:rFonts w:ascii="DejaVu Sans Mono" w:hAnsi="DejaVu Sans Mono" w:eastAsia="DejaVu Sans Mono" w:cs="DejaVu Sans Mono"/>
          <w:color w:val="1F2937"/>
          <w:sz w:val="14"/>
        </w:rPr>
        <w:t>type MissionEstimate = {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 xml:space="preserve">  estimatedModelCalls: number;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 xml:space="preserve">  estimatedRetrievalQueries: number;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 xml:space="preserve">  estimatedToolCalls: number;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 xml:space="preserve">  estimatedSandboxSeconds: number;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 xml:space="preserve">  estimatedCostUsd: number;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 xml:space="preserve">  policyDecision: 'allow' | 'downgrade' | 'require_approval' | 'deny';</w:t>
      </w:r>
      <w:r>
        <w:br/>
      </w:r>
      <w:r>
        <w:rPr>
          <w:rFonts w:ascii="DejaVu Sans Mono" w:hAnsi="DejaVu Sans Mono" w:eastAsia="DejaVu Sans Mono" w:cs="DejaVu Sans Mono"/>
          <w:color w:val="1F2937"/>
          <w:sz w:val="14"/>
        </w:rPr>
        <w:t>};</w:t>
      </w:r>
    </w:p>
    <w:p>
      <w:pPr>
        <w:pStyle w:val="Heading2"/>
      </w:pPr>
      <w:r>
        <w:rPr>
          <w:rFonts w:ascii="DejaVu Sans" w:hAnsi="DejaVu Sans" w:eastAsia="DejaVu Sans" w:cs="DejaVu Sans"/>
        </w:rPr>
        <w:t>19.1. Top dashboards</w:t>
      </w:r>
    </w:p>
    <w:p>
      <w:pPr>
        <w:pStyle w:val="ListBullet"/>
        <w:spacing w:after="50" w:line="250" w:lineRule="auto"/>
      </w:pPr>
      <w:r>
        <w:rPr>
          <w:rFonts w:ascii="DejaVu Sans" w:hAnsi="DejaVu Sans" w:eastAsia="DejaVu Sans" w:cs="DejaVu Sans"/>
          <w:sz w:val="18"/>
        </w:rPr>
        <w:t>cost per adequate artifact</w:t>
      </w:r>
    </w:p>
    <w:p>
      <w:pPr>
        <w:pStyle w:val="ListBullet"/>
        <w:spacing w:after="50" w:line="250" w:lineRule="auto"/>
      </w:pPr>
      <w:r>
        <w:rPr>
          <w:rFonts w:ascii="DejaVu Sans" w:hAnsi="DejaVu Sans" w:eastAsia="DejaVu Sans" w:cs="DejaVu Sans"/>
          <w:sz w:val="18"/>
        </w:rPr>
        <w:t>P95 latency by Mission mode</w:t>
      </w:r>
    </w:p>
    <w:p>
      <w:pPr>
        <w:pStyle w:val="ListBullet"/>
        <w:spacing w:after="50" w:line="250" w:lineRule="auto"/>
      </w:pPr>
      <w:r>
        <w:rPr>
          <w:rFonts w:ascii="DejaVu Sans" w:hAnsi="DejaVu Sans" w:eastAsia="DejaVu Sans" w:cs="DejaVu Sans"/>
          <w:sz w:val="18"/>
        </w:rPr>
        <w:t>role pass success/failure rate</w:t>
      </w:r>
    </w:p>
    <w:p>
      <w:pPr>
        <w:pStyle w:val="ListBullet"/>
        <w:spacing w:after="50" w:line="250" w:lineRule="auto"/>
      </w:pPr>
      <w:r>
        <w:rPr>
          <w:rFonts w:ascii="DejaVu Sans" w:hAnsi="DejaVu Sans" w:eastAsia="DejaVu Sans" w:cs="DejaVu Sans"/>
          <w:sz w:val="18"/>
        </w:rPr>
        <w:t>conflict card count and resolution quality</w:t>
      </w:r>
    </w:p>
    <w:p>
      <w:pPr>
        <w:pStyle w:val="ListBullet"/>
        <w:spacing w:after="50" w:line="250" w:lineRule="auto"/>
      </w:pPr>
      <w:r>
        <w:rPr>
          <w:rFonts w:ascii="DejaVu Sans" w:hAnsi="DejaVu Sans" w:eastAsia="DejaVu Sans" w:cs="DejaVu Sans"/>
          <w:sz w:val="18"/>
        </w:rPr>
        <w:t>approval conversion/rejection rate</w:t>
      </w:r>
    </w:p>
    <w:p>
      <w:pPr>
        <w:pStyle w:val="ListBullet"/>
        <w:spacing w:after="50" w:line="250" w:lineRule="auto"/>
      </w:pPr>
      <w:r>
        <w:rPr>
          <w:rFonts w:ascii="DejaVu Sans" w:hAnsi="DejaVu Sans" w:eastAsia="DejaVu Sans" w:cs="DejaVu Sans"/>
          <w:sz w:val="18"/>
        </w:rPr>
        <w:t>Forge sandbox warm-pool hit rate</w:t>
      </w:r>
    </w:p>
    <w:p>
      <w:pPr>
        <w:pStyle w:val="ListBullet"/>
        <w:spacing w:after="50" w:line="250" w:lineRule="auto"/>
      </w:pPr>
      <w:r>
        <w:rPr>
          <w:rFonts w:ascii="DejaVu Sans" w:hAnsi="DejaVu Sans" w:eastAsia="DejaVu Sans" w:cs="DejaVu Sans"/>
          <w:sz w:val="18"/>
        </w:rPr>
        <w:t>retrieval citation correctness and empty retrieval rate</w:t>
      </w:r>
    </w:p>
    <w:p>
      <w:pPr>
        <w:pStyle w:val="ListBullet"/>
        <w:spacing w:after="50" w:line="250" w:lineRule="auto"/>
      </w:pPr>
      <w:r>
        <w:rPr>
          <w:rFonts w:ascii="DejaVu Sans" w:hAnsi="DejaVu Sans" w:eastAsia="DejaVu Sans" w:cs="DejaVu Sans"/>
          <w:sz w:val="18"/>
        </w:rPr>
        <w:t>Mission completion rate and user reuse by mission type</w:t>
      </w:r>
    </w:p>
    <w:p>
      <w:pPr>
        <w:pStyle w:val="Heading2"/>
      </w:pPr>
      <w:r>
        <w:rPr>
          <w:rFonts w:ascii="DejaVu Sans" w:hAnsi="DejaVu Sans" w:eastAsia="DejaVu Sans" w:cs="DejaVu Sans"/>
        </w:rPr>
        <w:t>19.2. Trace events</w:t>
      </w:r>
    </w:p>
    <w:p>
      <w:pPr>
        <w:pStyle w:val="CodeBlock"/>
        <w:spacing w:before="40" w:after="120"/>
      </w:pPr>
      <w:r>
        <w:rPr>
          <w:rFonts w:ascii="DejaVu Sans Mono" w:hAnsi="DejaVu Sans Mono" w:eastAsia="DejaVu Sans Mono" w:cs="DejaVu Sans Mono"/>
          <w:color w:val="1F2937"/>
          <w:sz w:val="15"/>
        </w:rPr>
        <w:t>mission.created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>mission.routed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>brief.created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>adequacy_map.created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>role_pass.started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>role_pass.completed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>artifact.patch_proposed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>artifact.patch_applied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>conflict.created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>approval.requested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>approval.approved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>forge.started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>forge.completed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>mission.completed</w:t>
      </w:r>
      <w:r>
        <w:br/>
      </w:r>
      <w:r>
        <w:rPr>
          <w:rFonts w:ascii="DejaVu Sans Mono" w:hAnsi="DejaVu Sans Mono" w:eastAsia="DejaVu Sans Mono" w:cs="DejaVu Sans Mono"/>
          <w:color w:val="1F2937"/>
          <w:sz w:val="15"/>
        </w:rPr>
        <w:t>mission.failed</w:t>
      </w:r>
    </w:p>
    <w:p>
      <w:pPr>
        <w:pStyle w:val="Heading1"/>
      </w:pPr>
      <w:r>
        <w:rPr>
          <w:rFonts w:ascii="DejaVu Sans" w:hAnsi="DejaVu Sans" w:eastAsia="DejaVu Sans" w:cs="DejaVu Sans"/>
        </w:rPr>
        <w:t>20. Storage и data model</w:t>
      </w:r>
    </w:p>
    <w:p>
      <w:pPr>
        <w:spacing w:after="100" w:line="259" w:lineRule="auto"/>
      </w:pPr>
      <w:r>
        <w:rPr>
          <w:rFonts w:ascii="DejaVu Sans" w:hAnsi="DejaVu Sans" w:eastAsia="DejaVu Sans" w:cs="DejaVu Sans"/>
          <w:i w:val="0"/>
        </w:rPr>
        <w:t>Хранение должно быть разделено по типам данных и требованиям: транзакционные entities, event log, artifact blobs, vector data, trace/cost/audit streams.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592"/>
            <w:shd w:fill="174A7C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Store</w:t>
            </w:r>
          </w:p>
        </w:tc>
        <w:tc>
          <w:tcPr>
            <w:tcW w:type="dxa" w:w="7056"/>
            <w:shd w:fill="174A7C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Data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Mission Store</w:t>
            </w:r>
          </w:p>
        </w:tc>
        <w:tc>
          <w:tcPr>
            <w:tcW w:type="dxa" w:w="70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Mission, MissionRun, MissionBrief, status, policy refs.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Artifact Store</w:t>
            </w:r>
          </w:p>
        </w:tc>
        <w:tc>
          <w:tcPr>
            <w:tcW w:type="dxa" w:w="70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Artifacts, versions, patches, exports, generated files.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Factor Graph Store</w:t>
            </w:r>
          </w:p>
        </w:tc>
        <w:tc>
          <w:tcPr>
            <w:tcW w:type="dxa" w:w="70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AdequacyMap, factors, distortions, conflicts, decisions.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Knowledge Store</w:t>
            </w:r>
          </w:p>
        </w:tc>
        <w:tc>
          <w:tcPr>
            <w:tcW w:type="dxa" w:w="70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Embeddings, vector indexes, document chunks, provenance.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Trace Bus</w:t>
            </w:r>
          </w:p>
        </w:tc>
        <w:tc>
          <w:tcPr>
            <w:tcW w:type="dxa" w:w="70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Operational events for debugging/evals/observability.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Audit Log</w:t>
            </w:r>
          </w:p>
        </w:tc>
        <w:tc>
          <w:tcPr>
            <w:tcW w:type="dxa" w:w="70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Approvals, data access, side effects, policy decisions.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Cost Ledger</w:t>
            </w:r>
          </w:p>
        </w:tc>
        <w:tc>
          <w:tcPr>
            <w:tcW w:type="dxa" w:w="70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Provider/model/tool/sandbox costs by mission and tenant.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CE8E6"/>
          </w:tcPr>
          <w:p>
            <w:pPr>
              <w:spacing w:after="60"/>
            </w:pPr>
            <w:r>
              <w:rPr>
                <w:rFonts w:ascii="DejaVu Sans" w:hAnsi="DejaVu Sans" w:eastAsia="DejaVu Sans" w:cs="DejaVu Sans"/>
                <w:b/>
                <w:color w:val="1F2937"/>
                <w:sz w:val="20"/>
              </w:rPr>
              <w:t>Tenancy rule</w:t>
            </w:r>
          </w:p>
          <w:p>
            <w:pPr>
              <w:spacing w:after="0" w:line="252" w:lineRule="auto"/>
            </w:pPr>
            <w:r>
              <w:rPr>
                <w:rFonts w:ascii="DejaVu Sans" w:hAnsi="DejaVu Sans" w:eastAsia="DejaVu Sans" w:cs="DejaVu Sans"/>
                <w:sz w:val="18"/>
              </w:rPr>
              <w:t>Tenant boundary must cover missions, artifacts, vector stores, traces, cost records, sandboxes, credentials and caches. No shared retrieval without tenant namespace and ACL enforcement.</w:t>
            </w:r>
          </w:p>
        </w:tc>
      </w:tr>
    </w:tbl>
    <w:p/>
    <w:p>
      <w:pPr>
        <w:pStyle w:val="Heading1"/>
      </w:pPr>
      <w:r>
        <w:rPr>
          <w:rFonts w:ascii="DejaVu Sans" w:hAnsi="DejaVu Sans" w:eastAsia="DejaVu Sans" w:cs="DejaVu Sans"/>
        </w:rPr>
        <w:t>21. API surface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3456"/>
            <w:shd w:fill="174A7C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API</w:t>
            </w:r>
          </w:p>
        </w:tc>
        <w:tc>
          <w:tcPr>
            <w:tcW w:type="dxa" w:w="6192"/>
            <w:shd w:fill="174A7C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POST /missions</w:t>
            </w:r>
          </w:p>
        </w:tc>
        <w:tc>
          <w:tcPr>
            <w:tcW w:type="dxa" w:w="619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Create mission from multimodal input.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POST /missions/{id}/runs</w:t>
            </w:r>
          </w:p>
        </w:tc>
        <w:tc>
          <w:tcPr>
            <w:tcW w:type="dxa" w:w="619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Start MissionRun with optional mode/depth constraints.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GET /missions/{id}</w:t>
            </w:r>
          </w:p>
        </w:tc>
        <w:tc>
          <w:tcPr>
            <w:tcW w:type="dxa" w:w="619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Read mission state, mode, status, summaries.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GET /missions/{id}/events</w:t>
            </w:r>
          </w:p>
        </w:tc>
        <w:tc>
          <w:tcPr>
            <w:tcW w:type="dxa" w:w="619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Event stream for UI progress.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GET /missions/{id}/artifact</w:t>
            </w:r>
          </w:p>
        </w:tc>
        <w:tc>
          <w:tcPr>
            <w:tcW w:type="dxa" w:w="619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Read current artifact and versions.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POST /missions/{id}/decisions</w:t>
            </w:r>
          </w:p>
        </w:tc>
        <w:tc>
          <w:tcPr>
            <w:tcW w:type="dxa" w:w="619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Resolve ConflictCard or approval decision.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POST /missions/{id}/cancel</w:t>
            </w:r>
          </w:p>
        </w:tc>
        <w:tc>
          <w:tcPr>
            <w:tcW w:type="dxa" w:w="619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Cancel mission run safely.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POST /missions/{id}/forge</w:t>
            </w:r>
          </w:p>
        </w:tc>
        <w:tc>
          <w:tcPr>
            <w:tcW w:type="dxa" w:w="619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6"/>
              </w:rPr>
              <w:t>Materialize artifact into file/code/action.</w:t>
            </w:r>
          </w:p>
        </w:tc>
      </w:tr>
    </w:tbl>
    <w:p/>
    <w:p>
      <w:pPr>
        <w:pStyle w:val="Heading1"/>
      </w:pPr>
      <w:r>
        <w:rPr>
          <w:rFonts w:ascii="DejaVu Sans" w:hAnsi="DejaVu Sans" w:eastAsia="DejaVu Sans" w:cs="DejaVu Sans"/>
        </w:rPr>
        <w:t>22. Rollout plan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864"/>
            <w:shd w:fill="174A7C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4536"/>
            <w:shd w:fill="174A7C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/>
                <w:color w:val="FFFFFF"/>
                <w:sz w:val="15"/>
              </w:rPr>
              <w:t>Scope</w:t>
            </w:r>
          </w:p>
        </w:tc>
        <w:tc>
          <w:tcPr>
            <w:tcW w:type="dxa" w:w="4248"/>
            <w:shd w:fill="174A7C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/>
                <w:color w:val="FFFFFF"/>
                <w:sz w:val="15"/>
              </w:rPr>
              <w:t>Exit criteria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0</w:t>
            </w:r>
          </w:p>
        </w:tc>
        <w:tc>
          <w:tcPr>
            <w:tcW w:type="dxa" w:w="45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Mission Engine skeleton: Mission, Brief, Artifact, RolePass, ConflictCard.</w:t>
            </w:r>
          </w:p>
        </w:tc>
        <w:tc>
          <w:tcPr>
            <w:tcW w:type="dxa" w:w="42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Can create strong concept/review docs with text+documents.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1</w:t>
            </w:r>
          </w:p>
        </w:tc>
        <w:tc>
          <w:tcPr>
            <w:tcW w:type="dxa" w:w="45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Studio Mode with 3 roles and basic Adequacy Map.</w:t>
            </w:r>
          </w:p>
        </w:tc>
        <w:tc>
          <w:tcPr>
            <w:tcW w:type="dxa" w:w="42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Beats simple chat in evals for document/concept tasks.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2</w:t>
            </w:r>
          </w:p>
        </w:tc>
        <w:tc>
          <w:tcPr>
            <w:tcW w:type="dxa" w:w="45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Durable execution, events, approvals, cost estimate.</w:t>
            </w:r>
          </w:p>
        </w:tc>
        <w:tc>
          <w:tcPr>
            <w:tcW w:type="dxa" w:w="42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Runs survive restarts and pause/resume.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3</w:t>
            </w:r>
          </w:p>
        </w:tc>
        <w:tc>
          <w:tcPr>
            <w:tcW w:type="dxa" w:w="45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Knowledge Gateway and RAG modes.</w:t>
            </w:r>
          </w:p>
        </w:tc>
        <w:tc>
          <w:tcPr>
            <w:tcW w:type="dxa" w:w="42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Citation correctness and retrieval latency meet targets.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4</w:t>
            </w:r>
          </w:p>
        </w:tc>
        <w:tc>
          <w:tcPr>
            <w:tcW w:type="dxa" w:w="45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Forge sandbox for document/code/file generation.</w:t>
            </w:r>
          </w:p>
        </w:tc>
        <w:tc>
          <w:tcPr>
            <w:tcW w:type="dxa" w:w="42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Safe file generation with approval and cleanup.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5</w:t>
            </w:r>
          </w:p>
        </w:tc>
        <w:tc>
          <w:tcPr>
            <w:tcW w:type="dxa" w:w="45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Lab Mode with 5-7 roles, limited conflicts, budget caps.</w:t>
            </w:r>
          </w:p>
        </w:tc>
        <w:tc>
          <w:tcPr>
            <w:tcW w:type="dxa" w:w="42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No token explosion; clear quality lift in complex tasks.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6</w:t>
            </w:r>
          </w:p>
        </w:tc>
        <w:tc>
          <w:tcPr>
            <w:tcW w:type="dxa" w:w="45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MCP tools and external integrations.</w:t>
            </w:r>
          </w:p>
        </w:tc>
        <w:tc>
          <w:tcPr>
            <w:tcW w:type="dxa" w:w="42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Tool contracts versioned and policy-controlled.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7</w:t>
            </w:r>
          </w:p>
        </w:tc>
        <w:tc>
          <w:tcPr>
            <w:tcW w:type="dxa" w:w="45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Multi-provider adapters and enterprise controls.</w:t>
            </w:r>
          </w:p>
        </w:tc>
        <w:tc>
          <w:tcPr>
            <w:tcW w:type="dxa" w:w="42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Fallback tested; tenant budgets and admin policies live.</w:t>
            </w:r>
          </w:p>
        </w:tc>
      </w:tr>
    </w:tbl>
    <w:p/>
    <w:p>
      <w:pPr>
        <w:pStyle w:val="Heading2"/>
      </w:pPr>
      <w:r>
        <w:rPr>
          <w:rFonts w:ascii="DejaVu Sans" w:hAnsi="DejaVu Sans" w:eastAsia="DejaVu Sans" w:cs="DejaVu Sans"/>
        </w:rPr>
        <w:t>22.1. Migration controls</w:t>
      </w:r>
    </w:p>
    <w:p>
      <w:pPr>
        <w:pStyle w:val="ListBullet"/>
        <w:spacing w:after="50" w:line="250" w:lineRule="auto"/>
      </w:pPr>
      <w:r>
        <w:rPr>
          <w:rFonts w:ascii="DejaVu Sans" w:hAnsi="DejaVu Sans" w:eastAsia="DejaVu Sans" w:cs="DejaVu Sans"/>
          <w:sz w:val="18"/>
        </w:rPr>
        <w:t>Feature flags by tenant, user, project and mission mode.</w:t>
      </w:r>
    </w:p>
    <w:p>
      <w:pPr>
        <w:pStyle w:val="ListBullet"/>
        <w:spacing w:after="50" w:line="250" w:lineRule="auto"/>
      </w:pPr>
      <w:r>
        <w:rPr>
          <w:rFonts w:ascii="DejaVu Sans" w:hAnsi="DejaVu Sans" w:eastAsia="DejaVu Sans" w:cs="DejaVu Sans"/>
          <w:sz w:val="18"/>
        </w:rPr>
        <w:t>A/B testing against V1 for latency, cost, artifact quality and retention.</w:t>
      </w:r>
    </w:p>
    <w:p>
      <w:pPr>
        <w:pStyle w:val="ListBullet"/>
        <w:spacing w:after="50" w:line="250" w:lineRule="auto"/>
      </w:pPr>
      <w:r>
        <w:rPr>
          <w:rFonts w:ascii="DejaVu Sans" w:hAnsi="DejaVu Sans" w:eastAsia="DejaVu Sans" w:cs="DejaVu Sans"/>
          <w:sz w:val="18"/>
        </w:rPr>
        <w:t>Shadow evals for role outputs and RAG correctness.</w:t>
      </w:r>
    </w:p>
    <w:p>
      <w:pPr>
        <w:pStyle w:val="ListBullet"/>
        <w:spacing w:after="50" w:line="250" w:lineRule="auto"/>
      </w:pPr>
      <w:r>
        <w:rPr>
          <w:rFonts w:ascii="DejaVu Sans" w:hAnsi="DejaVu Sans" w:eastAsia="DejaVu Sans" w:cs="DejaVu Sans"/>
          <w:sz w:val="18"/>
        </w:rPr>
        <w:t>Fallback to V1 for critical tenants during 3-4 months.</w:t>
      </w:r>
    </w:p>
    <w:p>
      <w:pPr>
        <w:pStyle w:val="ListBullet"/>
        <w:spacing w:after="50" w:line="250" w:lineRule="auto"/>
      </w:pPr>
      <w:r>
        <w:rPr>
          <w:rFonts w:ascii="DejaVu Sans" w:hAnsi="DejaVu Sans" w:eastAsia="DejaVu Sans" w:cs="DejaVu Sans"/>
          <w:sz w:val="18"/>
        </w:rPr>
        <w:t>Runbooks for provider outage, sandbox incident, cost spike and data access incident.</w:t>
      </w:r>
    </w:p>
    <w:p>
      <w:pPr>
        <w:pStyle w:val="Heading1"/>
      </w:pPr>
      <w:r>
        <w:rPr>
          <w:rFonts w:ascii="DejaVu Sans" w:hAnsi="DejaVu Sans" w:eastAsia="DejaVu Sans" w:cs="DejaVu Sans"/>
        </w:rPr>
        <w:t>23. Definition of Done</w:t>
      </w:r>
    </w:p>
    <w:p>
      <w:pPr>
        <w:pStyle w:val="Heading2"/>
      </w:pPr>
      <w:r>
        <w:rPr>
          <w:rFonts w:ascii="DejaVu Sans" w:hAnsi="DejaVu Sans" w:eastAsia="DejaVu Sans" w:cs="DejaVu Sans"/>
        </w:rPr>
        <w:t>23.1. Product DoD</w:t>
      </w:r>
    </w:p>
    <w:p>
      <w:pPr>
        <w:pStyle w:val="ListBullet"/>
        <w:spacing w:after="50" w:line="250" w:lineRule="auto"/>
      </w:pPr>
      <w:r>
        <w:rPr>
          <w:rFonts w:ascii="DejaVu Sans" w:hAnsi="DejaVu Sans" w:eastAsia="DejaVu Sans" w:cs="DejaVu Sans"/>
          <w:sz w:val="18"/>
        </w:rPr>
        <w:t>Mission Room UI shows goal, stage, artifact, roles, conflicts and approvals.</w:t>
      </w:r>
    </w:p>
    <w:p>
      <w:pPr>
        <w:pStyle w:val="ListBullet"/>
        <w:spacing w:after="50" w:line="250" w:lineRule="auto"/>
      </w:pPr>
      <w:r>
        <w:rPr>
          <w:rFonts w:ascii="DejaVu Sans" w:hAnsi="DejaVu Sans" w:eastAsia="DejaVu Sans" w:cs="DejaVu Sans"/>
          <w:sz w:val="18"/>
        </w:rPr>
        <w:t>User can start with text/documents and receive a usable artifact, not only an answer.</w:t>
      </w:r>
    </w:p>
    <w:p>
      <w:pPr>
        <w:pStyle w:val="ListBullet"/>
        <w:spacing w:after="50" w:line="250" w:lineRule="auto"/>
      </w:pPr>
      <w:r>
        <w:rPr>
          <w:rFonts w:ascii="DejaVu Sans" w:hAnsi="DejaVu Sans" w:eastAsia="DejaVu Sans" w:cs="DejaVu Sans"/>
          <w:sz w:val="18"/>
        </w:rPr>
        <w:t>Conflict Cards are understandable and not excessive.</w:t>
      </w:r>
    </w:p>
    <w:p>
      <w:pPr>
        <w:pStyle w:val="ListBullet"/>
        <w:spacing w:after="50" w:line="250" w:lineRule="auto"/>
      </w:pPr>
      <w:r>
        <w:rPr>
          <w:rFonts w:ascii="DejaVu Sans" w:hAnsi="DejaVu Sans" w:eastAsia="DejaVu Sans" w:cs="DejaVu Sans"/>
          <w:sz w:val="18"/>
        </w:rPr>
        <w:t>Forge can create/export at least DOCX/Markdown artifacts safely.</w:t>
      </w:r>
    </w:p>
    <w:p>
      <w:pPr>
        <w:pStyle w:val="ListBullet"/>
        <w:spacing w:after="50" w:line="250" w:lineRule="auto"/>
      </w:pPr>
      <w:r>
        <w:rPr>
          <w:rFonts w:ascii="DejaVu Sans" w:hAnsi="DejaVu Sans" w:eastAsia="DejaVu Sans" w:cs="DejaVu Sans"/>
          <w:sz w:val="18"/>
        </w:rPr>
        <w:t>Mode routing avoids unnecessary Lab/Forge activation.</w:t>
      </w:r>
    </w:p>
    <w:p>
      <w:pPr>
        <w:pStyle w:val="Heading2"/>
      </w:pPr>
      <w:r>
        <w:rPr>
          <w:rFonts w:ascii="DejaVu Sans" w:hAnsi="DejaVu Sans" w:eastAsia="DejaVu Sans" w:cs="DejaVu Sans"/>
        </w:rPr>
        <w:t>23.2. Architecture DoD</w:t>
      </w:r>
    </w:p>
    <w:p>
      <w:pPr>
        <w:pStyle w:val="ListBullet"/>
        <w:spacing w:after="50" w:line="250" w:lineRule="auto"/>
      </w:pPr>
      <w:r>
        <w:rPr>
          <w:rFonts w:ascii="DejaVu Sans" w:hAnsi="DejaVu Sans" w:eastAsia="DejaVu Sans" w:cs="DejaVu Sans"/>
          <w:sz w:val="18"/>
        </w:rPr>
        <w:t>MissionRun is durable workflow with pause/resume/cancel/retry.</w:t>
      </w:r>
    </w:p>
    <w:p>
      <w:pPr>
        <w:pStyle w:val="ListBullet"/>
        <w:spacing w:after="50" w:line="250" w:lineRule="auto"/>
      </w:pPr>
      <w:r>
        <w:rPr>
          <w:rFonts w:ascii="DejaVu Sans" w:hAnsi="DejaVu Sans" w:eastAsia="DejaVu Sans" w:cs="DejaVu Sans"/>
          <w:sz w:val="18"/>
        </w:rPr>
        <w:t>Simple chat fast path exists and bypasses sandbox/heavy RAG.</w:t>
      </w:r>
    </w:p>
    <w:p>
      <w:pPr>
        <w:pStyle w:val="ListBullet"/>
        <w:spacing w:after="50" w:line="250" w:lineRule="auto"/>
      </w:pPr>
      <w:r>
        <w:rPr>
          <w:rFonts w:ascii="DejaVu Sans" w:hAnsi="DejaVu Sans" w:eastAsia="DejaVu Sans" w:cs="DejaVu Sans"/>
          <w:sz w:val="18"/>
        </w:rPr>
        <w:t>Model Gateway, Knowledge Gateway and MCP Tool Gateway are separated.</w:t>
      </w:r>
    </w:p>
    <w:p>
      <w:pPr>
        <w:pStyle w:val="ListBullet"/>
        <w:spacing w:after="50" w:line="250" w:lineRule="auto"/>
      </w:pPr>
      <w:r>
        <w:rPr>
          <w:rFonts w:ascii="DejaVu Sans" w:hAnsi="DejaVu Sans" w:eastAsia="DejaVu Sans" w:cs="DejaVu Sans"/>
          <w:sz w:val="18"/>
        </w:rPr>
        <w:t>Tool Registry supports providerId, toolName, toolVersion and schemaHash.</w:t>
      </w:r>
    </w:p>
    <w:p>
      <w:pPr>
        <w:pStyle w:val="ListBullet"/>
        <w:spacing w:after="50" w:line="250" w:lineRule="auto"/>
      </w:pPr>
      <w:r>
        <w:rPr>
          <w:rFonts w:ascii="DejaVu Sans" w:hAnsi="DejaVu Sans" w:eastAsia="DejaVu Sans" w:cs="DejaVu Sans"/>
          <w:sz w:val="18"/>
        </w:rPr>
        <w:t>Side-effect tool calls have idempotencyKey and audit events.</w:t>
      </w:r>
    </w:p>
    <w:p>
      <w:pPr>
        <w:pStyle w:val="ListBullet"/>
        <w:spacing w:after="50" w:line="250" w:lineRule="auto"/>
      </w:pPr>
      <w:r>
        <w:rPr>
          <w:rFonts w:ascii="DejaVu Sans" w:hAnsi="DejaVu Sans" w:eastAsia="DejaVu Sans" w:cs="DejaVu Sans"/>
          <w:sz w:val="18"/>
        </w:rPr>
        <w:t>Sandbox supports warm pool, TTL, egress control and cleanup.</w:t>
      </w:r>
    </w:p>
    <w:p>
      <w:pPr>
        <w:pStyle w:val="Heading2"/>
      </w:pPr>
      <w:r>
        <w:rPr>
          <w:rFonts w:ascii="DejaVu Sans" w:hAnsi="DejaVu Sans" w:eastAsia="DejaVu Sans" w:cs="DejaVu Sans"/>
        </w:rPr>
        <w:t>23.3. Security/Cost/Observability DoD</w:t>
      </w:r>
    </w:p>
    <w:p>
      <w:pPr>
        <w:pStyle w:val="ListBullet"/>
        <w:spacing w:after="50" w:line="250" w:lineRule="auto"/>
      </w:pPr>
      <w:r>
        <w:rPr>
          <w:rFonts w:ascii="DejaVu Sans" w:hAnsi="DejaVu Sans" w:eastAsia="DejaVu Sans" w:cs="DejaVu Sans"/>
          <w:sz w:val="18"/>
        </w:rPr>
        <w:t>Risk-based policy engine controls tools, Forge and approvals.</w:t>
      </w:r>
    </w:p>
    <w:p>
      <w:pPr>
        <w:pStyle w:val="ListBullet"/>
        <w:spacing w:after="50" w:line="250" w:lineRule="auto"/>
      </w:pPr>
      <w:r>
        <w:rPr>
          <w:rFonts w:ascii="DejaVu Sans" w:hAnsi="DejaVu Sans" w:eastAsia="DejaVu Sans" w:cs="DejaVu Sans"/>
          <w:sz w:val="18"/>
        </w:rPr>
        <w:t>Pre-flight cost estimation works for Studio/Lab/Forge.</w:t>
      </w:r>
    </w:p>
    <w:p>
      <w:pPr>
        <w:pStyle w:val="ListBullet"/>
        <w:spacing w:after="50" w:line="250" w:lineRule="auto"/>
      </w:pPr>
      <w:r>
        <w:rPr>
          <w:rFonts w:ascii="DejaVu Sans" w:hAnsi="DejaVu Sans" w:eastAsia="DejaVu Sans" w:cs="DejaVu Sans"/>
          <w:sz w:val="18"/>
        </w:rPr>
        <w:t>Tenant/project/user budgets exist and can downgrade/stop runs.</w:t>
      </w:r>
    </w:p>
    <w:p>
      <w:pPr>
        <w:pStyle w:val="ListBullet"/>
        <w:spacing w:after="50" w:line="250" w:lineRule="auto"/>
      </w:pPr>
      <w:r>
        <w:rPr>
          <w:rFonts w:ascii="DejaVu Sans" w:hAnsi="DejaVu Sans" w:eastAsia="DejaVu Sans" w:cs="DejaVu Sans"/>
          <w:sz w:val="18"/>
        </w:rPr>
        <w:t>Trace events cover all major stages and are queryable by mission.</w:t>
      </w:r>
    </w:p>
    <w:p>
      <w:pPr>
        <w:pStyle w:val="ListBullet"/>
        <w:spacing w:after="50" w:line="250" w:lineRule="auto"/>
      </w:pPr>
      <w:r>
        <w:rPr>
          <w:rFonts w:ascii="DejaVu Sans" w:hAnsi="DejaVu Sans" w:eastAsia="DejaVu Sans" w:cs="DejaVu Sans"/>
          <w:sz w:val="18"/>
        </w:rPr>
        <w:t>Audit log records approvals, data access and external side effects.</w:t>
      </w:r>
    </w:p>
    <w:p>
      <w:pPr>
        <w:pStyle w:val="ListBullet"/>
        <w:spacing w:after="50" w:line="250" w:lineRule="auto"/>
      </w:pPr>
      <w:r>
        <w:rPr>
          <w:rFonts w:ascii="DejaVu Sans" w:hAnsi="DejaVu Sans" w:eastAsia="DejaVu Sans" w:cs="DejaVu Sans"/>
          <w:sz w:val="18"/>
        </w:rPr>
        <w:t>Evals cover timeout, approval timeout, partial tool failure, retrieval degradation, cost overrun and sandbox crash.</w:t>
      </w:r>
    </w:p>
    <w:p>
      <w:pPr>
        <w:pStyle w:val="Heading1"/>
      </w:pPr>
      <w:r>
        <w:rPr>
          <w:rFonts w:ascii="DejaVu Sans" w:hAnsi="DejaVu Sans" w:eastAsia="DejaVu Sans" w:cs="DejaVu Sans"/>
        </w:rPr>
        <w:t>24. First 90 days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1584"/>
            <w:shd w:fill="174A7C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/>
                <w:color w:val="FFFFFF"/>
                <w:sz w:val="15"/>
              </w:rPr>
              <w:t>Period</w:t>
            </w:r>
          </w:p>
        </w:tc>
        <w:tc>
          <w:tcPr>
            <w:tcW w:type="dxa" w:w="3024"/>
            <w:shd w:fill="174A7C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/>
                <w:color w:val="FFFFFF"/>
                <w:sz w:val="15"/>
              </w:rPr>
              <w:t>Focus</w:t>
            </w:r>
          </w:p>
        </w:tc>
        <w:tc>
          <w:tcPr>
            <w:tcW w:type="dxa" w:w="5040"/>
            <w:shd w:fill="174A7C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/>
                <w:color w:val="FFFFFF"/>
                <w:sz w:val="15"/>
              </w:rPr>
              <w:t>Deliverables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Weeks 1-2</w:t>
            </w:r>
          </w:p>
        </w:tc>
        <w:tc>
          <w:tcPr>
            <w:tcW w:type="dxa" w:w="30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Domain and UX skeleton.</w:t>
            </w:r>
          </w:p>
        </w:tc>
        <w:tc>
          <w:tcPr>
            <w:tcW w:type="dxa" w:w="50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Mission, Brief, Artifact, RolePass, ConflictCard schemas; Mission Room wireframes.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Weeks 3-4</w:t>
            </w:r>
          </w:p>
        </w:tc>
        <w:tc>
          <w:tcPr>
            <w:tcW w:type="dxa" w:w="30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Mission Engine prototype.</w:t>
            </w:r>
          </w:p>
        </w:tc>
        <w:tc>
          <w:tcPr>
            <w:tcW w:type="dxa" w:w="50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Studio Mode with 3 roles, artifact patches, static eval set.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Weeks 5-6</w:t>
            </w:r>
          </w:p>
        </w:tc>
        <w:tc>
          <w:tcPr>
            <w:tcW w:type="dxa" w:w="30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Durability and events.</w:t>
            </w:r>
          </w:p>
        </w:tc>
        <w:tc>
          <w:tcPr>
            <w:tcW w:type="dxa" w:w="50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Workflow engine integration, event stream, cancellation, retries.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Weeks 7-8</w:t>
            </w:r>
          </w:p>
        </w:tc>
        <w:tc>
          <w:tcPr>
            <w:tcW w:type="dxa" w:w="30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Adequacy Engine v1.</w:t>
            </w:r>
          </w:p>
        </w:tc>
        <w:tc>
          <w:tcPr>
            <w:tcW w:type="dxa" w:w="50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Facts/assumptions/boundaries/factors/distortions output.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Weeks 9-10</w:t>
            </w:r>
          </w:p>
        </w:tc>
        <w:tc>
          <w:tcPr>
            <w:tcW w:type="dxa" w:w="30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Knowledge and cost controls.</w:t>
            </w:r>
          </w:p>
        </w:tc>
        <w:tc>
          <w:tcPr>
            <w:tcW w:type="dxa" w:w="50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RAG modes, pre-flight estimate, cost ledger.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Weeks 11-12</w:t>
            </w:r>
          </w:p>
        </w:tc>
        <w:tc>
          <w:tcPr>
            <w:tcW w:type="dxa" w:w="30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Forge MVP.</w:t>
            </w:r>
          </w:p>
        </w:tc>
        <w:tc>
          <w:tcPr>
            <w:tcW w:type="dxa" w:w="50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DOCX/Markdown generation, sandbox execution, approval preview, render QA.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Week 13</w:t>
            </w:r>
          </w:p>
        </w:tc>
        <w:tc>
          <w:tcPr>
            <w:tcW w:type="dxa" w:w="30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Pilot readiness.</w:t>
            </w:r>
          </w:p>
        </w:tc>
        <w:tc>
          <w:tcPr>
            <w:tcW w:type="dxa" w:w="50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DejaVu Sans" w:hAnsi="DejaVu Sans" w:eastAsia="DejaVu Sans" w:cs="DejaVu Sans"/>
                <w:b w:val="0"/>
                <w:sz w:val="15"/>
              </w:rPr>
              <w:t>A/B against V1, runbooks, dashboards, DoD check.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7EA"/>
          </w:tcPr>
          <w:p>
            <w:pPr>
              <w:spacing w:after="60"/>
            </w:pPr>
            <w:r>
              <w:rPr>
                <w:rFonts w:ascii="DejaVu Sans" w:hAnsi="DejaVu Sans" w:eastAsia="DejaVu Sans" w:cs="DejaVu Sans"/>
                <w:b/>
                <w:color w:val="1F2937"/>
                <w:sz w:val="20"/>
              </w:rPr>
              <w:t>Final architectural formula</w:t>
            </w:r>
          </w:p>
          <w:p>
            <w:pPr>
              <w:spacing w:after="0" w:line="252" w:lineRule="auto"/>
            </w:pPr>
            <w:r>
              <w:rPr>
                <w:rFonts w:ascii="DejaVu Sans" w:hAnsi="DejaVu Sans" w:eastAsia="DejaVu Sans" w:cs="DejaVu Sans"/>
                <w:sz w:val="18"/>
              </w:rPr>
              <w:t>ChatAVG = Mission Engine + Artifact Workspace + Adequacy Engine + Role Engine + Conflict Resolver + Forge Sandbox + MCP Tool Gateway. Everything else is supporting infrastructure.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864" w:right="979" w:bottom="835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ejaVu Sans" w:hAnsi="DejaVu Sans" w:eastAsia="DejaVu Sans" w:cs="DejaVu Sans"/>
        <w:color w:val="6B7280"/>
        <w:sz w:val="16"/>
      </w:rPr>
      <w:t>ChatAVG Architecture Implementation Concept - working draft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DejaVu Sans" w:hAnsi="DejaVu Sans" w:eastAsia="DejaVu Sans" w:cs="DejaVu Sans"/>
        <w:color w:val="6B7280"/>
        <w:sz w:val="16"/>
      </w:rPr>
      <w:t>ChatAVG | Architecture Implementation Concept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 w:cs="DejaVu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 w:cs="DejaVu Sans"/>
      <w:b/>
      <w:bCs/>
      <w:color w:val="174A7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 w:cs="DejaVu Sans"/>
      <w:b/>
      <w:bCs/>
      <w:color w:val="1F293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 w:cs="DejaVu Sans"/>
      <w:b/>
      <w:bCs/>
      <w:color w:val="1F293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eastAsia="DejaVu Sans" w:cs="DejaVu Sans"/>
      <w:color w:val="174A7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DejaVu Sans Mono" w:hAnsi="DejaVu Sans Mono" w:eastAsia="DejaVu Sans Mono" w:cs="DejaVu Sans Mono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Концепт - Архитектурная реализация ChatAVG</dc:title>
  <dc:subject>Полностью переработанная архитектура Mission Engine на основе V2/V3: простая реализация всего задуманного</dc:subject>
  <dc:creator>OpenAI ChatGPT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