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  <w:jc w:val="center"/>
      </w:pPr>
      <w:r>
        <w:rPr>
          <w:rFonts w:ascii="DejaVu Sans" w:hAnsi="DejaVu Sans" w:eastAsia="DejaVu Sans" w:cs="DejaVu Sans"/>
          <w:b/>
          <w:color w:val="1F4E79"/>
          <w:sz w:val="46"/>
        </w:rPr>
        <w:t>ChatAVG Agent Platform v2.0</w:t>
      </w:r>
    </w:p>
    <w:p>
      <w:pPr>
        <w:widowControl/>
        <w:spacing w:after="240"/>
        <w:jc w:val="center"/>
      </w:pPr>
      <w:r>
        <w:rPr>
          <w:rFonts w:ascii="DejaVu Sans" w:hAnsi="DejaVu Sans" w:eastAsia="DejaVu Sans" w:cs="DejaVu Sans"/>
          <w:b/>
          <w:color w:val="1F2937"/>
          <w:sz w:val="30"/>
        </w:rPr>
        <w:t>Техническая концепция платформы с учетом новой архитектуры</w:t>
      </w:r>
    </w:p>
    <w:p>
      <w:pPr>
        <w:widowControl/>
        <w:spacing w:after="320"/>
        <w:jc w:val="center"/>
      </w:pPr>
      <w:r>
        <w:rPr>
          <w:rFonts w:ascii="DejaVu Sans" w:hAnsi="DejaVu Sans" w:eastAsia="DejaVu Sans" w:cs="DejaVu Sans"/>
          <w:i/>
          <w:color w:val="4B5563"/>
          <w:sz w:val="20"/>
        </w:rPr>
        <w:t>Meaning-first Agent Execution Platform: ЭР-слой, Mission Room, Adequacy Engine, durable runtime, gateway plane, risk-based Forge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Параметр</w:t>
            </w:r>
          </w:p>
        </w:tc>
        <w:tc>
          <w:tcPr>
            <w:tcW w:type="dxa" w:w="756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Значение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Версия документа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2.1 / Draft for Technical Design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Дата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6 мая 2026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Назначение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Единая техническая концепция ChatAVG v2.0 после пересборки архитектуры.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Главное решение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Не строить “всё через MCP + sandbox на каждый чат”. Simple chat идет по fast path; retrieval через Knowledge Gateway; tools через MCP Tool Gateway; опасное исполнение через sandbox; долгоживущее состояние через durable workflow; policy/cost/audit через control plane.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Ключевая формула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ChatAVG = ER Meaning Layer + Mission Room + Adequacy Engine + Durable Agent Runtime + Gateway Plane + Artifact Workspace + Control Plane + Forge.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19"/>
              </w:rPr>
              <w:t>Архитектурная позиция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color w:val="1F2937"/>
                <w:sz w:val="18"/>
              </w:rPr>
              <w:t>Платформа не должна быть просто “агентским backend”. Техника ChatAVG служит ЭР-методу: точности различения, удержанию границ области определения, прозрачности человеческих решений и созданию артефактов со следом рассуждения.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Содержание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1. Executive summary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2. Архитектурная позиция и итоговое решение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3. Целевая архитектура v2.0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4. Принципы и anti-goals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5. Runtime modes и UX-режимы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6. Mission / AgentRun lifecycle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7. Доменная модель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8. Основные компоненты платформы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9. Execution flows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10. Model, Knowledge и MCP Tool Gateways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11. RAG strategy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12. Tool contract, approvals и sandbox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13. Durable execution, state и failure semantics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14. Security, policy и data governance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15. Cost governance и observability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16. Semantic quality и evals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17. Data storage, events и deployment boundaries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18. Migration и rollout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19. Definition of Done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20. Открытые решения и ближайший backlog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Приложения: источники и глоссарий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1. Executive summary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9"/>
        </w:rPr>
        <w:t>Новая концепция ChatAVG v2.0 соединяет две линии архитектуры: смысловую архитектуру ЭР-метода и production-ready агентскую платформу. Итоговая платформа должна быть не “моделью с инструментами”, а управляемой средой выполнения миссий, где каждый вывод имеет область определения, силу, источник, уровень реальности и след решений.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9"/>
        </w:rPr>
        <w:t>Технически это Agent Execution Platform с provider-neutral ядром, durable workflows, mode-driven retrieval, версионированными tool contracts, риск-ориентированным sandboxing, approval UX, cost controls, audit trail и наблюдаемостью не только по latency/cost, но и по смысловой адекватности.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19"/>
              </w:rPr>
              <w:t>Вердикт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color w:val="1F2937"/>
                <w:sz w:val="18"/>
              </w:rPr>
              <w:t>GO with conditions. Реализацию можно вести, если в P0/P1 закреплены fast path, durable execution, provider-neutral gateways, hybrid sandboxing, risk-based policy, cost budgets, semantic evals и постепенный rollout с V1 fallback.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Область</w:t>
            </w:r>
          </w:p>
        </w:tc>
        <w:tc>
          <w:tcPr>
            <w:tcW w:type="dxa" w:w="396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Решение новой концепции</w:t>
            </w:r>
          </w:p>
        </w:tc>
        <w:tc>
          <w:tcPr>
            <w:tcW w:type="dxa" w:w="388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Почему это важно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Execution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Agent Runtime поверх workflow engine.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Approvals, retries, resume/cancel, long-running flows и recovery не должны жить в request handlers.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Latency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 path для simple chat без sandbox, live MCP discovery и heavy RAG.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V2 не должна восприниматься медленнее V1.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Meaning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ER Meaning Layer + Claim Ledger + Domain Boundary.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Артефакт строится из утверждений и различений, а не из “красивого текста модели”.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Tools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 Tool Gateway + Tool Registry + versioned schemas.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 является boundary для tools/connectors, а не универсальным названием для inference.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Retrieval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Gateway с режимами no_retrieval / fast / balanced / max_quality.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Ensemble retrieval не является default, иначе растут latency и cost.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Risk-based hybrid sandboxing.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Full sandbox нужен для code/browser/write/privileged actions, но не для каждого сообщения.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Control plane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Policy, cost, quota, audit, approvals как first-class слой.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Без этого агентская платформа становится дорогой, опасной и плохо диагностируемой.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2. Архитектурная позиция и итоговое решение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2.1. Что меняется относительно ранней архитектуры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1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Ранняя формулировка</w:t>
            </w:r>
          </w:p>
        </w:tc>
        <w:tc>
          <w:tcPr>
            <w:tcW w:type="dxa" w:w="324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Новая формулировка</w:t>
            </w:r>
          </w:p>
        </w:tc>
        <w:tc>
          <w:tcPr>
            <w:tcW w:type="dxa" w:w="360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Решение</w:t>
            </w:r>
          </w:p>
        </w:tc>
      </w:tr>
      <w:tr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“OpenAI MCP Server” как центральный provider-сервис для inference, retrieval, tools.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Model Gateway + Knowledge Gateway + MCP Tool Gateway.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OpenAI-specific логика остается в адаптерах, но MCP используется только как tool/connectors boundary.</w:t>
            </w:r>
          </w:p>
        </w:tc>
      </w:tr>
      <w:tr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Sandbox-per-chat как универсальная модель.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Hybrid sandboxing по риску действия.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Simple chat и retrieval используют lightweight/shared runtime; full sandbox только для опасных действий.</w:t>
            </w:r>
          </w:p>
        </w:tc>
      </w:tr>
      <w:tr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Async by default для каждого запроса.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Mode-driven execution.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Простой интерактивный чат может быть sync; долгие run переходят в async/progress UX.</w:t>
            </w:r>
          </w:p>
        </w:tc>
      </w:tr>
      <w:tr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Ensemble/custom RAG как заметная часть целевой схемы.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RAG modes и eval-based включение сложных pipeline.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Heavy retrieval включается только при доказанном приросте качества.</w:t>
            </w:r>
          </w:p>
        </w:tc>
      </w:tr>
      <w:tr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Backend rewrite как технический проект.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Meaning-first platform.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Технические границы подчинены ЭР-протоколу, Claim Ledger, ролям и человеческим решениям.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2.2. Итоговая архитектурная формула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ChatAVG v2.0 =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ER Meaning Layer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Mission Room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Adequacy Engine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Claim Ledger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Durable Agent Runtime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Gateway Plane: Model + Knowledge + MCP Tool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Artifact Workspace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Conflict Cards / Decision Records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Policy / Cost / Audit Control Plane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 Forge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Все остальные сервисы являются инфраструктурой: очереди, базы, vector stores, sandbox provider, trace tooling, CI/CD, dashboards. Они важны, но не должны определять продуктовую сущность платформы.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3. Целевая архитектура v2.0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Client / Mission Room UI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v</w:t>
      </w:r>
      <w:r>
        <w:br/>
      </w:r>
      <w:r>
        <w:rPr>
          <w:rFonts w:ascii="DejaVu Sans Mono" w:hAnsi="DejaVu Sans Mono" w:eastAsia="DejaVu Sans Mono" w:cs="DejaVu Sans Mono"/>
          <w:sz w:val="16"/>
        </w:rPr>
        <w:t>API Gateway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v</w:t>
      </w:r>
      <w:r>
        <w:br/>
      </w:r>
      <w:r>
        <w:rPr>
          <w:rFonts w:ascii="DejaVu Sans Mono" w:hAnsi="DejaVu Sans Mono" w:eastAsia="DejaVu Sans Mono" w:cs="DejaVu Sans Mono"/>
          <w:sz w:val="16"/>
        </w:rPr>
        <w:t>Core Platform / Control Plane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AuthN/AuthZ, tenant/user/workspace/session domain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Policy Engine, budget/quota, audit log, admin controls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v</w:t>
      </w:r>
      <w:r>
        <w:br/>
      </w:r>
      <w:r>
        <w:rPr>
          <w:rFonts w:ascii="DejaVu Sans Mono" w:hAnsi="DejaVu Sans Mono" w:eastAsia="DejaVu Sans Mono" w:cs="DejaVu Sans Mono"/>
          <w:sz w:val="16"/>
        </w:rPr>
        <w:t>Mission &amp; Agent Control Plane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Mission API, AgentRun API, run status, approvals, cancellation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Event stream API, artifact API, decision records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v</w:t>
      </w:r>
      <w:r>
        <w:br/>
      </w:r>
      <w:r>
        <w:rPr>
          <w:rFonts w:ascii="DejaVu Sans Mono" w:hAnsi="DejaVu Sans Mono" w:eastAsia="DejaVu Sans Mono" w:cs="DejaVu Sans Mono"/>
          <w:sz w:val="16"/>
        </w:rPr>
        <w:t>Durable Agent Runtime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Workflow engine: Temporal / Restate / equivalent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Planner/executor, role passes, tool orchestration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Retry/resume/cancel, human-in-the-loop pauses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+--&gt; ER Meaning Layer / Adequacy Engine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      - SemanticProtocol, glossary, Claim Ledger, Domain Boundaries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      - Distortion passes, Conflict Cards, semantic evals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+--&gt; Artifact Workspace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      - artifact versions, patches, export, provenance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+--&gt; Execution Gateways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     +-- Model Gateway: OpenAI adapter now, future providers later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     +-- Knowledge Gateway: ingestion, retrieval modes, citations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     +-- MCP Tool Gateway: Tool Registry, schemas, provider auth, risk class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     +-- Sandbox Manager: lightweight runtime, full sandbox, microVM option</w:t>
      </w:r>
      <w:r>
        <w:br/>
      </w:r>
      <w:r>
        <w:rPr>
          <w:rFonts w:ascii="DejaVu Sans Mono" w:hAnsi="DejaVu Sans Mono" w:eastAsia="DejaVu Sans Mono" w:cs="DejaVu Sans Mono"/>
          <w:sz w:val="16"/>
        </w:rPr>
      </w:r>
      <w:r>
        <w:br/>
      </w:r>
      <w:r>
        <w:rPr>
          <w:rFonts w:ascii="DejaVu Sans Mono" w:hAnsi="DejaVu Sans Mono" w:eastAsia="DejaVu Sans Mono" w:cs="DejaVu Sans Mono"/>
          <w:sz w:val="16"/>
        </w:rPr>
        <w:t>Cross-cutting: Trace Bus, Safety, Cost Accounting, Egress Control, Semantic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Компонент</w:t>
            </w:r>
          </w:p>
        </w:tc>
        <w:tc>
          <w:tcPr>
            <w:tcW w:type="dxa" w:w="417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Ответственность</w:t>
            </w:r>
          </w:p>
        </w:tc>
        <w:tc>
          <w:tcPr>
            <w:tcW w:type="dxa" w:w="338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Не должен делать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Mission Room UI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Показывать цель, контекст, 3-5 ключевых различений, развилки, approvals, артефакты.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Раскрывать всю внутреннюю механику ролей и claims без нужды.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Core Platform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Tenant/user/session/workspace, auth, policy, billing, audit, admin domain.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Исполнять workflows или напрямую вызывать provider SDK.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Mission &amp; Agent Control Plane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AgentRun API, statuses, event stream, approvals, cancellation, artifact links.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Содержать тяжелую execution-логику в HTTP handlers.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Durable Agent Runtime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Workflow orchestration, role passes, agent loop, retries, resume, cancel, side-effect safety.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Знать детали конкретного LLM SDK, SaaS API или vector store.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ER Meaning Layer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SemanticProtocol, глоссарий, языковые ограждения, смысловые evals.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Создавать скрытый авторитет или диагностировать пользователя.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Adequacy Engine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Claim Ledger, DomainBoundary, карта уровней, искажения, ConflictCards.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Подменять человеческие ценностные решения системным score.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Model Gateway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Provider adapters, model routing, retries, usage/cost accounting, normalized responses.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Хранить AgentRun state или approvals.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Knowledge Gateway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Ingestion, retrieval modes, vector stores, reranking, citations, provenance.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Попадать в hot path, когда retrieval не нужен.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MCP Tool Gateway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Tool Registry, schema cache, tool invocation, auth scopes, risk classes.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Быть runtime или policy engine.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Sandbox Manager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Isolation, workspace mount, artifacts, TTL, warm pool, egress policy.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Запускаться для каждого простого текстового запроса.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4. Принципы и anti-goals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Принцип</w:t>
            </w:r>
          </w:p>
        </w:tc>
        <w:tc>
          <w:tcPr>
            <w:tcW w:type="dxa" w:w="691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Практическое следствие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Meaning-first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Функция допустима, если усиливает точность различения, а не только эффектность ответа.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Domain-boundary-first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Каждый сильный вывод привязан к области определения; за ее пределами сила вывода понижается.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Claim-ledger architecture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Ключевые артефакты собираются из claims, patches и decisions, а не из непрозрачной генерации.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Human sovereignty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Ценностные, траекторные и конфликтные решения возвращаются человеку.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 path first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Simple chat не платит за tool mesh, sandbox allocation и heavy RAG.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by default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AgentRun является workflow execution с history, signals, timers и recovery.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Provider-neutral core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OpenAI может быть главным provider, но не формирует доменную модель Core.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Risk-based execution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Isolation, approval, egress и audit зависят от риска действия.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Observable by design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Каждый model call, retrieval, tool call, approval и semantic downgrade создает trace/audit/cost event.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 is a product constraint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Pre-flight estimate и budgets являются частью execution path.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Anti-goal</w:t>
            </w:r>
          </w:p>
        </w:tc>
        <w:tc>
          <w:tcPr>
            <w:tcW w:type="dxa" w:w="691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Запрещаемое решение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на каждый чат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запускать full sandbox для обычных текстовых ответов.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MCP-монолит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смешивать inference, retrieval, tools, billing и business domain в одном “OpenAI MCP Server”.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Live discovery в каждом run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definitions должны кэшироваться и версионироваться.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Ensemble RAG by default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Max-quality retrieval включается только по evals, mode и budget.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OpenAI-specific runtime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Responses API и vector stores изолируются в adapters/gateways.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Hidden authority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Система не должна создавать впечатление, что знает человека глубже него.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Depth scoring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Глубина не превращается в числовой score сущности; используется TrajectoryQuestion.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Big-bang migration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V1 fallback и feature flags обязательны до стабильного rollout.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5. Runtime modes и UX-режимы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В новой архитектуре есть две ортогональные шкалы: продуктовые режимы ЭР-глубины и технические режимы исполнения. Это предотвращает ошибку, где любой “умный” режим автоматически становится дорогим, медленным и sandbox-heavy.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Продуктовый режим</w:t>
            </w:r>
          </w:p>
        </w:tc>
        <w:tc>
          <w:tcPr>
            <w:tcW w:type="dxa" w:w="2951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Когда применять</w:t>
            </w:r>
          </w:p>
        </w:tc>
        <w:tc>
          <w:tcPr>
            <w:tcW w:type="dxa" w:w="309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ЭР-глубина</w:t>
            </w:r>
          </w:p>
        </w:tc>
        <w:tc>
          <w:tcPr>
            <w:tcW w:type="dxa" w:w="194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Техническая стратегия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Fast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Простой ответ, локальная правка, короткое объяснение.</w:t>
            </w:r>
          </w:p>
        </w:tc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Минимальная: не создавать ложную уверенность.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sync_interactive, no_retrieval, no sandbox.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Studio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Документы, концепты, стратегии, review, рабочий artifact.</w:t>
            </w:r>
          </w:p>
        </w:tc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Claim Ledger, границы, 2-3 role passes, patches.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sync_retrieval или sync_tool; lightweight runtime; bounded tools.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Lab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Сложные человеческие, командные, системные и смысловые задачи.</w:t>
            </w:r>
          </w:p>
        </w:tc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Полный протокол уровней, искажений, конфликтов и развилок.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async_agent, durable workflow, progress UI.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Forge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Создание файлов, кода, внешние действия, публикация, интеграции.</w:t>
            </w:r>
          </w:p>
        </w:tc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Проверка artifact, policy и approval перед материализацией.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async_agent + sandbox/tool approvals + export pipeline.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Execution mode</w:t>
            </w:r>
          </w:p>
        </w:tc>
        <w:tc>
          <w:tcPr>
            <w:tcW w:type="dxa" w:w="223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UX target</w:t>
            </w:r>
          </w:p>
        </w:tc>
        <w:tc>
          <w:tcPr>
            <w:tcW w:type="dxa" w:w="46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Execution path</w:t>
            </w:r>
          </w:p>
        </w:tc>
        <w:tc>
          <w:tcPr>
            <w:tcW w:type="dxa" w:w="93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Sandbox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sync_interactive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TTFT P95 &lt;= 2.5-3.5 sec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Core -&gt; Runtime lightweight -&gt; Model Gateway.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Нет.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sync_retrieval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Full answer P95 &lt;= 6-8 sec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Knowledge Gateway fast/balanced, bounded top-k, citations.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Нет.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sync_tool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P95 &lt;= 15-20 sec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Policy check -&gt; MCP Tool Gateway -&gt; stream progress.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Только если tool risk требует.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async_agent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Progress UI вместо ожидания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Durable workflow, approvals, resumability, retries.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 риску; full sandbox для code/browser/write.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background_agent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Notifications и event log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Scheduled/autonomous workflow with quotas.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 policy.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19"/>
              </w:rPr>
              <w:t>Async threshold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color w:val="1F2937"/>
                <w:sz w:val="18"/>
              </w:rPr>
              <w:t>Если run выходит за интерактивный бюджет, UI не должен держать пользователя в неопределенном ожидании. Runtime переводит run в progress/background mode, сохраняет состояние и показывает понятный статус: retrieval, tool, approval, sandbox, artifact build.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6. Mission / AgentRun lifecycle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Mission Lifecycle соединяет ЭР-протокол и технический AgentRun. Mission является смысловой единицей работы; AgentRun - исполняемым workflow-шагом внутри 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43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Шаг</w:t>
            </w:r>
          </w:p>
        </w:tc>
        <w:tc>
          <w:tcPr>
            <w:tcW w:type="dxa" w:w="439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Смысловая задача</w:t>
            </w:r>
          </w:p>
        </w:tc>
        <w:tc>
          <w:tcPr>
            <w:tcW w:type="dxa" w:w="355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Техническое исполнение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1. Create Mission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Пользователь приносит ситуацию, документ, задачу или конфликт.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Mission создается с tenant/user/workspace/session context.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2. Meaning Intake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Определить чувствительность материала и нужную глубину ЭР-протокола.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Mode classifier: Fast/Studio/Lab/Forge + risk/cost pre-check.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3. Briefing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Зафиксировать цель, контекст, ограничения, критерии, открытые вопросы.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Briefing snapshot, SemanticProtocolId, glossaryVersion.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4. Pre-flight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Не начинать дорогой/опасный run без понимания цены и риска.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AgentRunEstimate + PolicyDecision: allow/approval/downgrade/deny.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5. Observation &amp; Claim Extraction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Выделить данные и утверждения из текста, документов, истории, sources.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Claim Ledger initialized; citations/provenance attached.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6. Domain Mapping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Определить, где claim имеет право на силу.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DomainBoundary records; claim strength may be downgraded.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7. Role / Distortion Passes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Проверить язык, уровни, когнитивные, психические, системные и траекторные риски.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Role pass contracts; patches/conflict cards created.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8. Retrieval / Tool Planning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Подключить знания или действия только при необходимости.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Knowledge Gateway or MCP Tool Gateway with policy and budgets.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9. Artifact Build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Собрать рабочий результат через patches.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ArtifactWorkspace versions + ArtifactPatch lineage.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10. Conflict Resolution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Вернуть человеку развилки, где требуется выбор.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ConflictCard + DecisionRecord + approval/edit UI.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11. Synthesis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Финальная версия с открытыми границами, решениями и источниками.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NormalizedResponse + artifact links + trace summary.</w:t>
            </w:r>
          </w:p>
        </w:tc>
      </w:tr>
      <w:tr>
        <w:tc>
          <w:tcPr>
            <w:tcW w:type="dxa" w:w="18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12. Forge / Export</w:t>
            </w:r>
          </w:p>
        </w:tc>
        <w:tc>
          <w:tcPr>
            <w:tcW w:type="dxa" w:w="43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Материализовать файл, код или внешнее действие.</w:t>
            </w:r>
          </w:p>
        </w:tc>
        <w:tc>
          <w:tcPr>
            <w:tcW w:type="dxa" w:w="3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Sandbox/tool execution only after policy and approval.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7. Доменная модель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7.1. Смысловые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Сущность</w:t>
            </w:r>
          </w:p>
        </w:tc>
        <w:tc>
          <w:tcPr>
            <w:tcW w:type="dxa" w:w="691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Назначение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Единица работы с ситуацией, документом, замыслом или конфликтом.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SemanticProtocol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Версия ЭР-протокола, глоссария, языковых ограждений и eval-набора.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Observation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Нормализованное данное из текста, документа, голоса, истории или источника.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Claim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Единица утверждения с типом, уровнем, границей, силой и источниками.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DomainBoundary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Описание области, где claim имеет право на силу.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DistortionHypothesis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Осторожная гипотеза об искажении без диагноза и без скрытого авторитета.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ConflictCard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Развилка между вариантами, уровнями, ценностями или рисками.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DecisionRecord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Человеческое или системное решение с основанием и временем.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ArtifactPatch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Изменение артефакта с причиной и ссылкой на claims/decisions.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TrajectoryQuestion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Вопрос о направлении и последствиях вместо оценки сущности человека.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7.2. Исполняемые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Сущность</w:t>
            </w:r>
          </w:p>
        </w:tc>
        <w:tc>
          <w:tcPr>
            <w:tcW w:type="dxa" w:w="691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Назначение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ChatSession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Пользовательский чат, видимый transcript, настройки и история.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AgentSession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Runtime state, memory scope, sandbox policy, mcp/tool profile.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AgentRun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Один workflow-запуск по сообщению, задаче, tool-chain или Forge operation.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ToolCall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План/исполнение tool с версией schema, status, risk, policy, idempotency key.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ApprovalRequest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Запрос подтверждения действия с preview/diff, choices, timeout, audit trail.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SandboxSession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Workspace, files, snapshots, TTL, egress policy, artifact extraction.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Файл, отчет, JSON, документ, screenshot или generated content.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TraceEvent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Событие run: model, retrieval, tool, approval, sandbox, cost, semantic quality.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7.3. Минимальные contract sketches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type Claim =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claimId: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missionId: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text: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type: 'observation' | 'interpretation' | 'hypothesis' | 'decision' | 'recommendation';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level: 'text' | 'fact' | 'model' | 'value' | 'trajectory' | 'system';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strength: 'fact' | 'strong_inference' | 'weak_hypothesis' | 'question';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domainBoundaryId?: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sourceRefs: string[];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downgradedReason?: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createdBy: 'user' | 'system' | 'role_pass';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>};</w:t>
      </w:r>
      <w:r>
        <w:br/>
      </w:r>
      <w:r>
        <w:rPr>
          <w:rFonts w:ascii="DejaVu Sans Mono" w:hAnsi="DejaVu Sans Mono" w:eastAsia="DejaVu Sans Mono" w:cs="DejaVu Sans Mono"/>
          <w:sz w:val="16"/>
        </w:rPr>
      </w:r>
      <w:r>
        <w:br/>
      </w:r>
      <w:r>
        <w:rPr>
          <w:rFonts w:ascii="DejaVu Sans Mono" w:hAnsi="DejaVu Sans Mono" w:eastAsia="DejaVu Sans Mono" w:cs="DejaVu Sans Mono"/>
          <w:sz w:val="16"/>
        </w:rPr>
        <w:t>type AgentRun =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missionId: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sessionId: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tenantId: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userId: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mode: 'sync_interactive' | 'sync_retrieval' | 'sync_tool' | 'async_agent' | 'background_agent';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status: 'queued' | 'running' | 'requires_action' | 'waiting'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      'completed' | 'failed' | 'cancelled' | 'expired';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semanticProtocolId: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modelPolicyId: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toolSnapshotId: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sandboxId?: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metrics: AgentRunMetrics;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error?: AgentRunError;</w:t>
      </w:r>
      <w:r>
        <w:br/>
      </w:r>
      <w:r>
        <w:rPr>
          <w:rFonts w:ascii="DejaVu Sans Mono" w:hAnsi="DejaVu Sans Mono" w:eastAsia="DejaVu Sans Mono" w:cs="DejaVu Sans Mono"/>
          <w:sz w:val="16"/>
        </w:rPr>
        <w:t>};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8. Основные компоненты платформы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8.1. ER Meaning Layer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ER Meaning Layer - не “еще один микросервис”, а обязательный слой правил, contracts и evals. Он прикрепляет к каждой Mission: SemanticProtocolId, glossaryVersion, language guardrails, уровни реальности, правила силы утверждений и набор смысловых проверок.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Канонические документы и версии протокола.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Глоссарий и запрещенные языковые подмены.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Правила понижения силы claim при выходе за область определения.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ЭР-evals: область определения, язык, карта уровней, вырождения пути, скрытый авторитет.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UX-summary: показывать не всю механику, а 3-5 главных различений и открытых границ.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8.2. Adequacy Engine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Adequacy Engine является смысловым middleware между входным материалом и итоговым артефактом. Он не спорит ради спора, а нормализует утверждения, проверяет область определения, фиксирует развилки и ограничивает силу вывода.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Pass</w:t>
            </w:r>
          </w:p>
        </w:tc>
        <w:tc>
          <w:tcPr>
            <w:tcW w:type="dxa" w:w="489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Контракт роли</w:t>
            </w:r>
          </w:p>
        </w:tc>
        <w:tc>
          <w:tcPr>
            <w:tcW w:type="dxa" w:w="2951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Выход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Observer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Фиксировать только данное, не интерпретировать раньше времени.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Observation records.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Boundary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Проверить область определения и право claim на силу.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DomainBoundary + downgrades.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Language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Найти слова-заглушки, подмены и иллюзию понимания.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Language patches.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Psychic Distortion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Осторожно описать возможные механизмы без диагноза.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DistortionHypothesis.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System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Проверить связи, последствия и внешние ограничения.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System risks / dependencies.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Trajectory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Поставить вопросы о направлении без score сущности.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TrajectoryQuestion.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Builder/Synthesizer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Собрать artifact и оставить открытые границы видимыми.</w:t>
            </w:r>
          </w:p>
        </w:tc>
        <w:tc>
          <w:tcPr>
            <w:tcW w:type="dxa" w:w="29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ArtifactPatch + synthesis.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8.3. Artifact Workspace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Artifact Workspace хранит не только финальный документ, но и trace различения: versions, patches, claim links, decisions, approvals, source refs, export events. Это критично для доверия, redline/review, enterprise audit и последующей пересборки.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type ArtifactPatch =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patchId: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artifactId: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reason: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claimRefs: string[];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decisionRefs: string[];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diff: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author: 'user' | 'system' | 'role_pass' | 'tool';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>};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9. Execution flows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9.1. Simple chat fast path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UI -&gt; API Gateway -&gt; Core auth/session -&gt; lightweight Agent Runtime -&gt; Model Gateway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streaming response -&gt; trace/cost event -&gt; Mission transcript</w:t>
      </w:r>
      <w:r>
        <w:br/>
      </w:r>
      <w:r>
        <w:rPr>
          <w:rFonts w:ascii="DejaVu Sans Mono" w:hAnsi="DejaVu Sans Mono" w:eastAsia="DejaVu Sans Mono" w:cs="DejaVu Sans Mono"/>
          <w:sz w:val="16"/>
        </w:rPr>
      </w:r>
      <w:r>
        <w:br/>
      </w:r>
      <w:r>
        <w:rPr>
          <w:rFonts w:ascii="DejaVu Sans Mono" w:hAnsi="DejaVu Sans Mono" w:eastAsia="DejaVu Sans Mono" w:cs="DejaVu Sans Mono"/>
          <w:sz w:val="16"/>
        </w:rPr>
        <w:t>Skipped by design: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full sandbox allocation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live MCP tool discovery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heavy RAG / ensemble retrieval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 unnecessary approval workflow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9.2. Retrieval-assisted answer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UI -&gt; AgentRun -&gt; query classification -&gt; Knowledge Gateway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retrieval mode selection: fast / balanced / max_quality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retriever + optional reranker + citation validation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Model Gateway synthesis with sources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answer + cited claims + retrieval trace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9.3. Tool call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AgentRun -&gt; tool plan -&gt; Policy Engine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allow / deny / require_approval / downgrade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MCP Tool Gateway -&gt; provider tool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schema validation + output safety checks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ToolCall audit + result to runtime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9.4. Forge / artifact materialization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Mission -&gt; Artifact plan -&gt; pre-flight cost/risk estimate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durable workflow -&gt; sandbox if required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create/edit artifact -&gt; visual/semantic QA -&gt; approval when needed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-&gt; export/store/publish -&gt; audit and rollback metadata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10. Model, Knowledge и MCP Tool Gateways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10.1. Model Gateway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Model Gateway инкапсулирует provider-specific inference. Для MVP OpenAI может быть единственным adapter, но Core и Agent Runtime не должны импортировать OpenAI SDK и не должны зависеть от provider-specific response semantics.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OpenAI Adapter: responses.create/stream, structured outputs, model routing, usage mapping.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NormalizedResponse: answer, usage, model, provider, latencyMs, sources, artifacts.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Fallback routing и degradation должны тестироваться на evals, а не только на availability.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Provider-specific metadata допускается только в gateway-owned records, не в публичных API contracts.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10.2. Knowledge Gateway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Knowledge Gateway отвечает за ingestion, embeddings, vector stores, hybrid retrieval, reranking, citations и provenance validation. Core выбирает retrieval policy, но не содержит retrieval algorithms.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10.3. MCP Tool Gateway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MCP используется как граница для tools/connectors. Tool Gateway хранит Tool Registry, schema cache, auth scopes, risk class, timeouts, retry policy и approval policy. Live discovery на каждый run запрещен.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type ToolDefinitionVersion =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providerId: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toolName: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toolVersion: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schemaHash: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inputSchema: JsonSchema;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outputSchema?: JsonSchema;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riskClass: 'read' | 'write' | 'external_side_effect' |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         'code_exec' | 'browser' | 'privileged';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authScope: string[];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approvalPolicyId?: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timeoutMs: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retryPolicyId?: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deprecatedAt?: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>};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19"/>
              </w:rPr>
              <w:t>Переименование OpenAI MCP Server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color w:val="1F2937"/>
                <w:sz w:val="18"/>
              </w:rPr>
              <w:t>Если компонент отвечает за model inference, streaming, model routing и token accounting, это Model Gateway / OpenAI Adapter. Если компонент отвечает за retrieval, это Knowledge Gateway / OpenAI retrieval adapter. MCP оставляем для tools/connectors, чтобы не создать новый distributed monolith.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11. RAG strategy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RAG в v2 является mode-driven. Цель - управлять trade-off между latency, cost и quality. Сложность retrieval включается только там, где она доказуемо улучшает результат.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Mode</w:t>
            </w:r>
          </w:p>
        </w:tc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Когда использовать</w:t>
            </w:r>
          </w:p>
        </w:tc>
        <w:tc>
          <w:tcPr>
            <w:tcW w:type="dxa" w:w="396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Pipeline</w:t>
            </w:r>
          </w:p>
        </w:tc>
        <w:tc>
          <w:tcPr>
            <w:tcW w:type="dxa" w:w="122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Target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no_retrieval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Обычный чат без необходимости knowledge base.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No vector search.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Минимальная latency.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fast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Короткий вопрос по базе знаний.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Single retriever, bounded top-k, no heavy reranker.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P95 &lt; 6 sec.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balanced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Default для рабочих вопросов по документам.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Query rewrite + main retriever + lightweight reranker + citations.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Качество без сильного роста latency.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max_quality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Research, high-stakes, сложные корпусные вопросы.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Multi-retriever, dedup, cross-encoder reranker, context compression.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Async-friendly; качество важнее скорости.</w:t>
            </w:r>
          </w:p>
        </w:tc>
      </w:tr>
    </w:tbl>
    <w:p>
      <w:pPr>
        <w:widowControl/>
        <w:spacing w:after="40"/>
      </w:pP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query classification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retrieval mode selection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query rewriting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optional hypothetical document embeddings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retriever execution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deduplication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reranking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context compression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citation/provenance validation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-&gt; answer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RAG eval</w:t>
            </w:r>
          </w:p>
        </w:tc>
        <w:tc>
          <w:tcPr>
            <w:tcW w:type="dxa" w:w="676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Что измеряет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Answer relevance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Ответ действительно отвечает на вопрос.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Context precision/recall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Найдены нужные chunks без лишнего шума.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Citation correctness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Ссылки подтверждают конкретные claims.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Empty retrieval behavior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Система честно сообщает, когда источников недостаточно.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Hallucination rate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Система не придумывает факты вне sources/domain.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Retrieval latency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P50/P95 по mode, corpus и tenant.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 per retrieval-assisted answer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Стоимость retrieval + reranking + model call.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12. Tool contract, approvals и sandbox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12.1. Tool policy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Tool execution регулируется не названием сервера, а riskClass, actionType, resourceScope, dataSensitivity, estimatedCostUsd и user intent. Любое действие с внешним side effect должно иметь idempotencyKey.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0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Класс действия</w:t>
            </w:r>
          </w:p>
        </w:tc>
        <w:tc>
          <w:tcPr>
            <w:tcW w:type="dxa" w:w="216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Пример</w:t>
            </w:r>
          </w:p>
        </w:tc>
        <w:tc>
          <w:tcPr>
            <w:tcW w:type="dxa" w:w="237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Runtime</w:t>
            </w:r>
          </w:p>
        </w:tc>
        <w:tc>
          <w:tcPr>
            <w:tcW w:type="dxa" w:w="158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Approval</w:t>
            </w:r>
          </w:p>
        </w:tc>
        <w:tc>
          <w:tcPr>
            <w:tcW w:type="dxa" w:w="187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Network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Low-risk text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Обычный чат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Shared lightweight runtime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Нет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N/A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Retrieval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Поиск в базе знаний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Shared runtime + Knowledge Gateway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Нет/по policy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Internal only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Read-only tools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Прочитать CRM/contact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MCP Tool Gateway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Обычно нет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Provider allowlist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Write tools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Отправить email, обновить CRM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Isolated run context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Да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Provider allowlist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Code execution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Python/JS обработка файлов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Full sandbox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По риску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Default deny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Browser/computer use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Действия в UI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Full sandbox + recording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Да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Allowlist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Privileged/system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Shell/system-level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MicroVM/hardened sandbox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Да + step-up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4"/>
              </w:rPr>
              <w:t>Deny by default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12.2. Approval UX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Approval не должен превращаться в раздражающий confirm на каждый шаг. Он должен группировать действия, показывать preview/diff, разрешать edit-then-approve и поддерживать bounded trust для низкорисковых сценариев.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approve_once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approve_for_this_run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approve_for_this_session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edit_then_approve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reject / reject_and_explain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always_allow_low_risk_for_this_workspace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12.3. Sandbox policy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Sandbox Manager реализует гибридную модель: lightweight runtime для безопасных операций и full sandbox / microVM для code, browser, privileged или write-heavy workflows. По умолчанию internet disabled; egress разрешается только через policy.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Warm pool для активных tenants и predictable Forge workloads.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Workspace mount/unmount, artifact extraction, snapshots/resume, TTL cleanup.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Default-deny egress: allow tenant-approved domains, provider endpoints, signed artifact URLs.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Логировать каждый outbound request с runId, sandboxId, destination и policy decision.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13. Durable execution, state и failure semantics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AgentRun должен быть durable workflow execution. Простая очередь и таблица статусов недостаточны для human-in-the-loop approvals, long-running tools, retries, resume/cancel и предотвращения duplicated side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Entity</w:t>
            </w:r>
          </w:p>
        </w:tc>
        <w:tc>
          <w:tcPr>
            <w:tcW w:type="dxa" w:w="7343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States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AgentRun</w:t>
            </w:r>
          </w:p>
        </w:tc>
        <w:tc>
          <w:tcPr>
            <w:tcW w:type="dxa" w:w="73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queued, running, requires_action, waiting, completed, failed, cancelled, expired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ToolCall</w:t>
            </w:r>
          </w:p>
        </w:tc>
        <w:tc>
          <w:tcPr>
            <w:tcW w:type="dxa" w:w="73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planned, policy_checking, requires_approval, approved, running, succeeded, failed, rejected, timeout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ApprovalRequest</w:t>
            </w:r>
          </w:p>
        </w:tc>
        <w:tc>
          <w:tcPr>
            <w:tcW w:type="dxa" w:w="73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pending, approved, rejected, edited, timeout, expired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SandboxSession</w:t>
            </w:r>
          </w:p>
        </w:tc>
        <w:tc>
          <w:tcPr>
            <w:tcW w:type="dxa" w:w="73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warming, idle, assigned, running, frozen, terminated, failed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</w:t>
            </w:r>
          </w:p>
        </w:tc>
        <w:tc>
          <w:tcPr>
            <w:tcW w:type="dxa" w:w="73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created, processing, available, quarantined, deleted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Сбой</w:t>
            </w:r>
          </w:p>
        </w:tc>
        <w:tc>
          <w:tcPr>
            <w:tcW w:type="dxa" w:w="691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Поведение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provider timeout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Retry with backoff; затем fallback model или graceful failure с partial state.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timeout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Retry только если idempotent; иначе pause/manual recovery.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crash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Recreate sandbox, remount workspace, resume from workflow checkpoint.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Runtime pod restart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Workflow replay; approvals не теряются; side effects не дублируются.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timeout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Expire approval; run expires или продолжает без optional action.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Vector store unavailable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Degrade to no_retrieval/fast failure path с честным объяснением.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Budget exceeded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Stop, summarize partial state, ask user or downgrade mode.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Stream disconnect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Client reconnects to run event stream; duplicate run не создается.</w:t>
            </w:r>
          </w:p>
        </w:tc>
      </w:tr>
    </w:tbl>
    <w:p>
      <w:pPr>
        <w:widowControl/>
        <w:spacing w:after="40"/>
      </w:pP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type ToolCallExecution =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toolCallId: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idempotencyKey: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dryRunSupported: boolean;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compensationSupported: boolean;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retryPolicy: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maxAttempts: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  retryableErrors: string[];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};</w:t>
      </w:r>
      <w:r>
        <w:br/>
      </w:r>
      <w:r>
        <w:rPr>
          <w:rFonts w:ascii="DejaVu Sans Mono" w:hAnsi="DejaVu Sans Mono" w:eastAsia="DejaVu Sans Mono" w:cs="DejaVu Sans Mono"/>
          <w:sz w:val="16"/>
        </w:rPr>
        <w:t>};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14. Security, policy и data governance</w:t>
      </w: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14.1. Policy Engine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Policy input: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tenantId, userId, sessionId, workspaceId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toolName, actionType, resourceScope, riskClass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modelPlan, userIntent, dataSensitivity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estimatedCostUsd, egressDestination, artifactSensitivity</w:t>
      </w:r>
      <w:r>
        <w:br/>
      </w:r>
      <w:r>
        <w:rPr>
          <w:rFonts w:ascii="DejaVu Sans Mono" w:hAnsi="DejaVu Sans Mono" w:eastAsia="DejaVu Sans Mono" w:cs="DejaVu Sans Mono"/>
          <w:sz w:val="16"/>
        </w:rPr>
      </w:r>
      <w:r>
        <w:br/>
      </w:r>
      <w:r>
        <w:rPr>
          <w:rFonts w:ascii="DejaVu Sans Mono" w:hAnsi="DejaVu Sans Mono" w:eastAsia="DejaVu Sans Mono" w:cs="DejaVu Sans Mono"/>
          <w:sz w:val="16"/>
        </w:rPr>
        <w:t>Policy output: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allow | deny | require_approval | require_step_up_auth | downgrade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Risk score</w:t>
            </w:r>
          </w:p>
        </w:tc>
        <w:tc>
          <w:tcPr>
            <w:tcW w:type="dxa" w:w="302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Decision</w:t>
            </w:r>
          </w:p>
        </w:tc>
        <w:tc>
          <w:tcPr>
            <w:tcW w:type="dxa" w:w="518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Examples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0-20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Auto-approve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Read-only internal lookup, low-sensitivity retrieval.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21-50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Auto-approve with limits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Read external SaaS under tenant-approved scope.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51-80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Require approval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Write operations, external recipients, document edits.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81-100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+ step-up + audit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Financial, privileged, data export, code/browser actions.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14.2. Threat model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Риск</w:t>
            </w:r>
          </w:p>
        </w:tc>
        <w:tc>
          <w:tcPr>
            <w:tcW w:type="dxa" w:w="691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Контроль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Prompt injection через tool output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Output validation, quoted tool context, source trust labels, tool-result isolation.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permission escalation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Risk classes, resource scopes, tenant credentials, approval/step-up.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Data exfiltration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DLP/redaction, egress allowlist, sandbox default-deny, audit trail.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Cross-tenant leakage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Tenant-scoped storage, workspace isolation, credentials isolation, tests.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Duplicated side effects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IdempotencyKey, compensation policy, workflow checkpoints.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Hidden authority / overclaiming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SemanticProtocol, Claim strength, DomainBoundary, UX disclosure.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15. Cost governance и observability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Cost governance должен быть частью execution path, а не только dashboard после факта. Иначе combination of model calls + retrieval + reranking + sandbox minutes + retries может быстро сделать средний run непрогнозируемым.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type CostPolicy =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tenantId: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monthlyBudgetUsd: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dailyBudgetUsd: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maxCostPerRunUsd: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maxModelCallsPerRun: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maxToolCallsPerRun: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maxSandboxMinutesPerRun: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maxRetrievalQueriesPerRun: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allowedModels: string[];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fallbackModel?: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>};</w:t>
      </w:r>
      <w:r>
        <w:br/>
      </w:r>
      <w:r>
        <w:rPr>
          <w:rFonts w:ascii="DejaVu Sans Mono" w:hAnsi="DejaVu Sans Mono" w:eastAsia="DejaVu Sans Mono" w:cs="DejaVu Sans Mono"/>
          <w:sz w:val="16"/>
        </w:rPr>
      </w:r>
      <w:r>
        <w:br/>
      </w:r>
      <w:r>
        <w:rPr>
          <w:rFonts w:ascii="DejaVu Sans Mono" w:hAnsi="DejaVu Sans Mono" w:eastAsia="DejaVu Sans Mono" w:cs="DejaVu Sans Mono"/>
          <w:sz w:val="16"/>
        </w:rPr>
        <w:t>type AgentRunEstimate = {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mode: 'simple' | 'rag' | 'tool' | 'sandbox' | 'max_quality';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estimatedModelCalls: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estimatedToolCalls: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estimatedRetrievalQueries: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estimatedSandboxSeconds: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estimatedCostUsd: number;</w:t>
      </w:r>
      <w:r>
        <w:br/>
      </w:r>
      <w:r>
        <w:rPr>
          <w:rFonts w:ascii="DejaVu Sans Mono" w:hAnsi="DejaVu Sans Mono" w:eastAsia="DejaVu Sans Mono" w:cs="DejaVu Sans Mono"/>
          <w:sz w:val="16"/>
        </w:rPr>
        <w:t xml:space="preserve">  policyDecision: 'allow' | 'require_approval' | 'downgrade' | 'deny';</w:t>
      </w:r>
      <w:r>
        <w:br/>
      </w:r>
      <w:r>
        <w:rPr>
          <w:rFonts w:ascii="DejaVu Sans Mono" w:hAnsi="DejaVu Sans Mono" w:eastAsia="DejaVu Sans Mono" w:cs="DejaVu Sans Mono"/>
          <w:sz w:val="16"/>
        </w:rPr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Dashboard</w:t>
            </w:r>
          </w:p>
        </w:tc>
        <w:tc>
          <w:tcPr>
            <w:tcW w:type="dxa" w:w="640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Что показывает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 per successful mission/run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Unit economics по mode, tenant, model, tools, retrieval.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P95 latency by run type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sync_interactive, sync_retrieval, sync_tool, async_agent.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failure/retry rate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Качество MCP contracts, provider health, timeout tuning.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conversion/rejection/timeout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fatigue, UX friction, policy false positives.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warm-pool hit rate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Стоимость и latency Forge/code/browser workflows.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 downgrade rate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Сколько claims понижено с fact до hypothesis/question.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Domain violation rate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Где система пыталась говорить сильнее, чем имела право.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15.1. Trace event model</w:t>
      </w:r>
    </w:p>
    <w:p>
      <w:pPr>
        <w:pStyle w:val="CodeBlock"/>
        <w:spacing w:after="100" w:line="240" w:lineRule="auto"/>
      </w:pPr>
      <w:r>
        <w:rPr>
          <w:rFonts w:ascii="DejaVu Sans Mono" w:hAnsi="DejaVu Sans Mono" w:eastAsia="DejaVu Sans Mono" w:cs="DejaVu Sans Mono"/>
          <w:sz w:val="16"/>
        </w:rPr>
        <w:t>run.created, run.started, run.completed, run.failed, run.cancelled</w:t>
      </w:r>
      <w:r>
        <w:br/>
      </w:r>
      <w:r>
        <w:rPr>
          <w:rFonts w:ascii="DejaVu Sans Mono" w:hAnsi="DejaVu Sans Mono" w:eastAsia="DejaVu Sans Mono" w:cs="DejaVu Sans Mono"/>
          <w:sz w:val="16"/>
        </w:rPr>
        <w:t>model.requested, model.stream_started, model.completed, model.failed</w:t>
      </w:r>
      <w:r>
        <w:br/>
      </w:r>
      <w:r>
        <w:rPr>
          <w:rFonts w:ascii="DejaVu Sans Mono" w:hAnsi="DejaVu Sans Mono" w:eastAsia="DejaVu Sans Mono" w:cs="DejaVu Sans Mono"/>
          <w:sz w:val="16"/>
        </w:rPr>
        <w:t>retrieval.started, retrieval.completed, rerank.completed, citation.validated</w:t>
      </w:r>
      <w:r>
        <w:br/>
      </w:r>
      <w:r>
        <w:rPr>
          <w:rFonts w:ascii="DejaVu Sans Mono" w:hAnsi="DejaVu Sans Mono" w:eastAsia="DejaVu Sans Mono" w:cs="DejaVu Sans Mono"/>
          <w:sz w:val="16"/>
        </w:rPr>
        <w:t>tool.call_requested, tool.policy_checked, tool.call_completed, tool.call_failed</w:t>
      </w:r>
      <w:r>
        <w:br/>
      </w:r>
      <w:r>
        <w:rPr>
          <w:rFonts w:ascii="DejaVu Sans Mono" w:hAnsi="DejaVu Sans Mono" w:eastAsia="DejaVu Sans Mono" w:cs="DejaVu Sans Mono"/>
          <w:sz w:val="16"/>
        </w:rPr>
        <w:t>approval.requested, approval.approved, approval.rejected, approval.timeout</w:t>
      </w:r>
      <w:r>
        <w:br/>
      </w:r>
      <w:r>
        <w:rPr>
          <w:rFonts w:ascii="DejaVu Sans Mono" w:hAnsi="DejaVu Sans Mono" w:eastAsia="DejaVu Sans Mono" w:cs="DejaVu Sans Mono"/>
          <w:sz w:val="16"/>
        </w:rPr>
        <w:t>sandbox.assigned, sandbox.cold_started, sandbox.egress_checked, sandbox.terminated</w:t>
      </w:r>
      <w:r>
        <w:br/>
      </w:r>
      <w:r>
        <w:rPr>
          <w:rFonts w:ascii="DejaVu Sans Mono" w:hAnsi="DejaVu Sans Mono" w:eastAsia="DejaVu Sans Mono" w:cs="DejaVu Sans Mono"/>
          <w:sz w:val="16"/>
        </w:rPr>
        <w:t>artifact.patch_created, artifact.exported, artifact.quarantined</w:t>
      </w:r>
      <w:r>
        <w:br/>
      </w:r>
      <w:r>
        <w:rPr>
          <w:rFonts w:ascii="DejaVu Sans Mono" w:hAnsi="DejaVu Sans Mono" w:eastAsia="DejaVu Sans Mono" w:cs="DejaVu Sans Mono"/>
          <w:sz w:val="16"/>
        </w:rPr>
        <w:t>claim.created, claim.downgraded, boundary.violation_detected, conflict.card_created</w:t>
      </w:r>
      <w:r>
        <w:br/>
      </w:r>
      <w:r>
        <w:rPr>
          <w:rFonts w:ascii="DejaVu Sans Mono" w:hAnsi="DejaVu Sans Mono" w:eastAsia="DejaVu Sans Mono" w:cs="DejaVu Sans Mono"/>
          <w:sz w:val="16"/>
        </w:rPr>
        <w:t>cost.estimated, cost.committed, quota.exceeded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16. Semantic quality и evals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Качество ChatAVG нельзя свести к thumbs-up, latency и token cost. Платформа должна измерять, где она сохраняет или теряет смысловую адекватность.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Semantic metric</w:t>
            </w:r>
          </w:p>
        </w:tc>
        <w:tc>
          <w:tcPr>
            <w:tcW w:type="dxa" w:w="633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Интерпретация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Claim downgrade count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Сколько утверждений понижено с fact/strong inference до hypothesis/question.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Domain boundary violations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Где claim был применен за пределами области определения.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Language substitution fixes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Сколько слов-заглушек и псевдопониманий исправлено.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Level mixing incidents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Где текст смешивал факт, модель, ценность, траекторию или систему.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ConflictCards requiring human decision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Сколько развилок система не имела права закрывать сама.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 rebuild rate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Какие артефакты возвращены на пересборку после semantic QA.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User “overreach” feedback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Где пользователь отметил перегиб, мистификацию, диагноз или упрощение.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16.1. Eval-набор P0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Область определения: система не делает сильный вывод там, где данных недостаточно.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Язык: система исправляет слова-заглушки и не прячет незнание в красивых формулировках.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Карта уровней: не смешиваются факт, интерпретация, ценность, рекомендация и траектория.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Вырождение пути: система замечает, где оптимизация эффекта разрушает смысловую точность.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Artifact trace: финальный документ содержит след решений, claims, patches и открытых границ.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Tool safety: high-risk действия невозможны без approval и audit.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17. Data storage, events и deployment boundaries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Ниже приведена рекомендуемая, но не жестко обязательная схема хранения. Главный принцип: workflow state, audit trail, artifacts, vector indexes и streaming events не должны смешиваться в одной таблице или одном сервисе.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Данные</w:t>
            </w:r>
          </w:p>
        </w:tc>
        <w:tc>
          <w:tcPr>
            <w:tcW w:type="dxa" w:w="316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Рекомендуемое хранение</w:t>
            </w:r>
          </w:p>
        </w:tc>
        <w:tc>
          <w:tcPr>
            <w:tcW w:type="dxa" w:w="417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Комментарий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Core domain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PostgreSQL / relational DB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Tenant, user, mission, session, policies, decisions, metadata.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Workflow state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Temporal/Restate backend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History, timers, signals, retries, deterministic replay.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Trace/audit events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Append-only event store + analytics sink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Source of truth для audit/cost; внешние tools только overlay.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Artifacts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Object storage + metadata DB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Versions, patches, exports, quarantine, retention policy.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indexes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Gateway owned stores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Vector stores, chunk metadata, citations, corpus versions.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Streaming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Event bus / SSE/WebSocket layer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Replayable AgentRunEvent log; reconnect-safe.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Secrets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Secret manager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Tenant-scoped credentials; no raw secrets in prompts.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17.1.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Сервис</w:t>
            </w:r>
          </w:p>
        </w:tc>
        <w:tc>
          <w:tcPr>
            <w:tcW w:type="dxa" w:w="273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Owner</w:t>
            </w:r>
          </w:p>
        </w:tc>
        <w:tc>
          <w:tcPr>
            <w:tcW w:type="dxa" w:w="4176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Primary SLO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API Gateway / Core Platform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Core Backend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Availability, auth latency, session correctness.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Agent Runtime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Runtime Backend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 completion, recovery, no duplicated side effects.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Gateway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Model/Provider Engineer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TTFT, provider errors, token/cost correctness.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Gateway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RAG Engineer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Retrieval quality, citation correctness, retrieval latency.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 Tool Gateway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Integrations Engineer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Schema stability, tool reliability, policy enforcement.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Manager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Sandbox/SRE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Cold start, isolation, cleanup, egress policy.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Security / Policy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Security Engineer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No approval bypass, data protection, audit completeness.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 Evals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Product/Research + QA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Adequacy regression prevention.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18. Migration и rollout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V2 нельзя запускать big-bang rewrite. Нужны feature flags на tenant/workspace/user/agent profile, V1 fallback для критичных сценариев, A/B по latency/cost/success и shadow evals для RAG/model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Phase</w:t>
            </w:r>
          </w:p>
        </w:tc>
        <w:tc>
          <w:tcPr>
            <w:tcW w:type="dxa" w:w="432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Scope</w:t>
            </w:r>
          </w:p>
        </w:tc>
        <w:tc>
          <w:tcPr>
            <w:tcW w:type="dxa" w:w="338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Exit criteria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0: Architecture lock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ADR, domain contracts, semantic protocol contracts, risk model, fast path decision.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Architecture/threat-model review passed; baseline V1 behavior captured.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1: Core fast path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TypeScript Core skeleton, Model Gateway OpenAI adapter, sync_interactive streaming.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Simple chat latency не хуже V1; no provider SDK in Core.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2: Durable runtime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Workflow engine, AgentRun state machine, event log, cancellation/retry/resume.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Run survives restart; no duplicated side effects in tests.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3: ER/Adequacy layer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SemanticProtocolId, Claim Ledger, DomainBoundary, Role pass contracts.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ЭР-evals run in CI; claims can be downgraded and explained.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4: Knowledge Gateway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Retrieval modes, ingestion, citations, RAG evals.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Balanced RAG beats baseline within latency/cost budget.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5: MCP tools + approvals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Tool Registry, versioned schemas, policy/approval UX, audit.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High-risk tools cannot bypass approval.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6: Forge/sandbox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Hybrid sandbox, artifacts, snapshots, egress control, visual QA pipeline.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Sandbox isolation, cleanup and egress tests pass.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7: Enterprise/multi-provider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Budgets, audit exports, DLP, second provider adapter/fallback.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OpenAI outage degrades gracefully for supported scenarios.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18.1. Rollout controls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Feature flags: tenant, workspace, user, agent profile, retrieval mode, tool provider, sandbox policy.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A/B: latency, cost, success rate, retention, approval conversion, user-reported overreach.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Shadow evals: RAG, model routing, semantic protocol, role passes, tool plans.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Fallback: V1 path for critical tenants until V2 SLO and quality gates hold for 3-4 months.</w:t>
      </w:r>
    </w:p>
    <w:p>
      <w:pPr>
        <w:pStyle w:val="ListBullet"/>
        <w:widowControl/>
        <w:spacing w:after="40" w:line="252" w:lineRule="auto"/>
      </w:pPr>
      <w:r>
        <w:rPr>
          <w:rFonts w:ascii="DejaVu Sans" w:hAnsi="DejaVu Sans" w:eastAsia="DejaVu Sans" w:cs="DejaVu Sans"/>
          <w:sz w:val="18"/>
        </w:rPr>
        <w:t>Rollback: tested runbook before production cutover, including queue drain and artifact preservation.</w:t>
      </w: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19.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Area</w:t>
            </w:r>
          </w:p>
        </w:tc>
        <w:tc>
          <w:tcPr>
            <w:tcW w:type="dxa" w:w="748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DoD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Architecture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 Runtime, Model Gateway, Knowledge Gateway, MCP Tool Gateway, Sandbox Manager, Policy Engine and Adequacy Engine separated.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Latency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Simple chat uses fast path; tool discovery cached; async fallback implemented; TTFT/P95 measured per mode.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Durability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AgentRun, ToolCall, ApprovalRequest and SandboxSession have deterministic state machines and recovery tests.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contracts versioned by providerId/toolName/toolVersion/schemaHash/riskClass; timeout/retry/error semantics published.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RAG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no_retrieval, fast, balanced, max_quality implemented; ensemble not default; citation validation and degradation path exist.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Security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Risk-based approval, step-up for high-risk, egress control, prompt-injection tests, data redaction.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Pre-flight estimate, tenant/project/user budgets, cost per successful run dashboard.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 quality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SemanticProtocolId in every Mission; Claim Ledger and DomainBoundary in artifact workflow; semantic evals in CI.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Hybrid runtime, warm pool, TTL cleanup, workspace lifecycle, artifact extraction, isolation tests.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Migration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Feature flags, V1 fallback, A/B, shadow evals, rollback procedures, owner matrix.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20. Открытые решения и ближайший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Открытое решение</w:t>
            </w:r>
          </w:p>
        </w:tc>
        <w:tc>
          <w:tcPr>
            <w:tcW w:type="dxa" w:w="324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Варианты</w:t>
            </w:r>
          </w:p>
        </w:tc>
        <w:tc>
          <w:tcPr>
            <w:tcW w:type="dxa" w:w="396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Рекомендация / следующий шаг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Durable execution engine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Temporal, Restate, Inngest, custom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Benchmark Temporal vs Restate на approval/resume/tool-retry сценариях.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Sandbox platform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E2B, Modal, Firecracker self-hosted, gVisor/seccomp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Сравнить cold start, price, isolation, egress controls, compliance.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Default RAG mode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fast или balanced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Выбрать по evals; max_quality не делать default.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Second model provider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Anthropic, DeepSeek, local/open-source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Выбрать по fallback use cases, quality/cost, availability.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Trace tooling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LangSmith, Phoenix, Helicone, internal only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Собственный Trace Bus обязателен; внешние инструменты как overlay.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Approval granularity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Tool-level, action-level, resource-level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Старт: riskClass + actionType + resourceScope; расширять по telemetry.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UI depth disclosure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Full trace, summary, progressive disclosure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Показывать 3-5 различений + expandable trace для power users.</w:t>
            </w:r>
          </w:p>
        </w:tc>
      </w:tr>
    </w:tbl>
    <w:p>
      <w:pPr>
        <w:widowControl/>
        <w:spacing w:after="40"/>
      </w:pPr>
    </w:p>
    <w:p>
      <w:pPr>
        <w:pStyle w:val="Heading2"/>
        <w:spacing w:before="160" w:after="80"/>
      </w:pPr>
      <w:r>
        <w:rPr>
          <w:rFonts w:ascii="DejaVu Sans" w:hAnsi="DejaVu Sans" w:eastAsia="DejaVu Sans" w:cs="DejaVu Sans"/>
          <w:b/>
          <w:color w:val="1F2937"/>
          <w:sz w:val="24"/>
        </w:rPr>
        <w:t>20.1. P0 backlog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Artifact</w:t>
            </w:r>
          </w:p>
        </w:tc>
        <w:tc>
          <w:tcPr>
            <w:tcW w:type="dxa" w:w="763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Содержание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ADR-001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Final ChatAVG v2 architecture: meaning-first + durable execution + gateways.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ADR-002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 boundary: MCP for tools/connectors, not universal inference layer.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ADR-003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Hybrid sandboxing and risk-based execution policy.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SPEC-001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Mission, AgentRun, Claim Ledger, ArtifactPatch domain model.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SPEC-002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AgentRunEvent schema and replayable streaming log.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SPEC-003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ToolDefinitionVersion, ToolCall, ApprovalRequest contracts.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SPEC-004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RAG modes and citation/provenance contract.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SPEC-005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SemanticProtocol, DomainBoundary, RolePass contract.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EVAL-001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 adequacy eval dataset.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EVAL-002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RAG + citation eval baseline.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RUNBOOK-001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Provider outage and fallback.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RUNBOOK-002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cleanup / egress incident.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RUNBOOK-003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Queue saturation and backpressure.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19"/>
              </w:rPr>
              <w:t>Главный следующий шаг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color w:val="1F2937"/>
                <w:sz w:val="18"/>
              </w:rPr>
              <w:t>Зафиксировать ADR-001 и SPEC-001/SPEC-005 до начала кода. Без SemanticProtocolId, Claim Ledger и fast path новая платформа рискует стать технически сложной, но смыслово слабой и медленной.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Приложение A. Исходные документы</w:t>
      </w:r>
    </w:p>
    <w:p>
      <w:pPr>
        <w:widowControl/>
        <w:spacing w:before="0" w:after="100" w:line="259" w:lineRule="auto"/>
      </w:pPr>
      <w:r>
        <w:rPr>
          <w:rFonts w:ascii="DejaVu Sans" w:hAnsi="DejaVu Sans" w:eastAsia="DejaVu Sans" w:cs="DejaVu Sans"/>
          <w:b w:val="0"/>
          <w:i w:val="0"/>
          <w:sz w:val="18"/>
        </w:rPr>
        <w:t>Концепция подготовлена на основе четырех предоставленных документов проекта. Внутренние решения ниже нормализуют их в единую целевую архитектуру и явно снимают противоречия между ранней и обновленной редакциями.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Документ</w:t>
            </w:r>
          </w:p>
        </w:tc>
        <w:tc>
          <w:tcPr>
            <w:tcW w:type="dxa" w:w="6048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Роль в новой концепции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ChatAVG v2.0 Architecture Implementation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Смысловая архитектура: ER Meaning Layer, Mission Lifecycle, Claim Ledger, роли, semantic observability.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ChatAVG Agent Platform V2 Concept v2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Основная production-ready коррекция: fast path, durable runtime, gateways, policy/cost/audit control plane, risk-based sandbox.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ChatAVG Agent Platform V2 Implementation Plan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Источник delivery-структуры: спринты, тестовые уровни, release gates, роли, backlog artifacts.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ChatAVG Agent Platform V2 Concept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Ранняя формулировка provider mesh, AgentSession, OpenAI-first and not OpenAI-only; использована как контекст, но не как финальная целевая схема.</w:t>
            </w:r>
          </w:p>
        </w:tc>
      </w:tr>
    </w:tbl>
    <w:p>
      <w:pPr>
        <w:widowControl/>
        <w:spacing w:after="40"/>
      </w:pPr>
    </w:p>
    <w:p>
      <w:pPr>
        <w:pStyle w:val="Heading1"/>
        <w:spacing w:before="240" w:after="80"/>
      </w:pPr>
      <w:r>
        <w:rPr>
          <w:rFonts w:ascii="DejaVu Sans" w:hAnsi="DejaVu Sans" w:eastAsia="DejaVu Sans" w:cs="DejaVu Sans"/>
          <w:b/>
          <w:color w:val="1F4E79"/>
          <w:sz w:val="30"/>
        </w:rPr>
        <w:t>Приложение B.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Термин</w:t>
            </w:r>
          </w:p>
        </w:tc>
        <w:tc>
          <w:tcPr>
            <w:tcW w:type="dxa" w:w="6912"/>
            <w:shd w:fill="D9E7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/>
                <w:color w:val="1F2937"/>
                <w:sz w:val="17"/>
              </w:rPr>
              <w:t>Определение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Adequacy Engine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Движок проверки смысловой адекватности: claims, границы области, уровни реальности, искажения, развилки.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AgentRun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Один исполняемый запуск агента по сообщению, задаче или workflow-шагу.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ArtifactPatch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Версионируемое изменение артефакта с причиной, автором, ссылками на claims и решением.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Claim Ledger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Реестр утверждений с типом, силой, источником, границей и статусом.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ConflictCard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Карточка развилки, где системе нельзя выбирать вместо человека без явного решения.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Forge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Режим материализации: файлы, код, внешние действия, публикация или интеграции.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Gateway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Единая граница retrieval/ingestion/vector stores/reranking/citations.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 Tool Gateway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Граница tools/connectors с registry, schemas, auth, risk class, policy и audit.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Единица пользовательской работы с ситуацией, документом, задачей или конфликтом.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SemanticProtocol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Версия ЭР-протокола, глоссария, языковых ограждений и eval-правил.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TrajectoryQuestion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Вопрос о направлении и последствиях вместо score сущности или скрытой диагностики.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 w:cs="DejaVu Sans"/>
        <w:color w:val="4B5563"/>
        <w:sz w:val="16"/>
      </w:rPr>
      <w:t>Draft for Architecture Review | 6 мая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DejaVu Sans" w:hAnsi="DejaVu Sans" w:eastAsia="DejaVu Sans" w:cs="DejaVu Sans"/>
        <w:color w:val="4B5563"/>
        <w:sz w:val="16"/>
      </w:rPr>
      <w:t>ChatAVG Agent Platform v2.0 | Technical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 w:cs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 w:cs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 w:cs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ejaVu Sans" w:cs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ejaVu Sans" w:cs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fill="F4F4F4"/>
    </w:pPr>
    <w:rPr>
      <w:rFonts w:ascii="DejaVu Sans Mono" w:hAnsi="DejaVu Sans Mono" w:eastAsia="DejaVu Sans Mono" w:cs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ChatAVG Agent Platform v2.0 - Technical Concept</dc:title>
  <dc:subject>Техническая концепция платформы с учетом новой архитектуры</dc:subject>
  <dc:creator>OpenAI ChatGPT</dc:creator>
  <cp:keywords>ChatAVG, Agent Platform, ER Meaning Layer, Durable Runtime, MCP, RAG, Sandbox, Policy, Claim Ledger</cp:keywords>
  <dc:description>Generated from provided ChatAVG v2 architecture source documents.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